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Códigos de éxito (2xx):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 OK: La solicitud se ha completado correctamente y se ha obtenido una respuesta exitosa. Esto es lo que se espera para la mayoría de las solicitudes exitosas.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 Created: La solicitud ha tenido éxito, y el servidor ha creado un nuevo recurso como resultado.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204 No Content: La solicitud se ha completado con éxito, pero no hay contenido para devolver en la respuesta.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Redirecciones (3xx):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301 Moved Permanently: La ubicación del recurso solicitado ha cambiado permanentemente, y el cliente debe actualizar sus marcadores de URL.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302 Found (o 303 See Other): Se utiliza para redirigir temporalmente al cliente a otra URL. En algunos casos, se utiliza el código 303 para indicar que el cliente debe realizar una solicitud GET a la nueva URL.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304 Not Modified: Indica que el recurso solicitado no ha cambiado desde la última solicitud y se puede utilizar la copia en caché existente.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Errores del cliente (4xx):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 Bad Request: Indica que la solicitud del cliente es incorrecta o está mal formada de alguna manera.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401 Unauthorized: El cliente debe proporcionar credenciales válidas (por ejemplo, autenticación de usuario) para acceder al recurso.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403 Forbidden: El servidor entiende la solicitud, pero el cliente no tiene permiso para acceder al recurso.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404 Not Found: El recurso solicitado no se encuentra en el servidor.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Errores del servidor (5xx):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Internal Server Error: Indica un error interno en el servidor que impide que la solicitud se procese correctamente.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502 Bad Gateway: El servidor, actuando como intermediario, ha recibido una respuesta no válida o nula del servidor al que ha reenviado la solicitud.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503 Service Unavailable: El servidor no puede atender la solicitud en este momento debido a sobrecarga o mantenimiento.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