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40" w:lineRule="exact" w:line="520"/>
        <w:jc w:val="center"/>
      </w:pPr>
      <w:r>
        <w:rPr>
          <w:rFonts w:ascii="Calibri" w:hAnsi="Calibri" w:cs="Calibri" w:eastAsia="Calibri"/>
          <w:b/>
          <w:color w:val="000000"/>
          <w:sz w:val="44"/>
        </w:rPr>
        <w:t>Andrés Herencia</w:t>
      </w:r>
    </w:p>
    <w:p>
      <w:pPr>
        <w:widowControl/>
        <w:spacing w:before="0" w:after="120" w:lineRule="exact" w:line="300"/>
        <w:jc w:val="center"/>
      </w:pPr>
      <w:r>
        <w:rPr>
          <w:rFonts w:ascii="Calibri" w:hAnsi="Calibri" w:cs="Calibri" w:eastAsia="Calibri"/>
          <w:b/>
          <w:color w:val="000000"/>
          <w:sz w:val="24"/>
        </w:rPr>
        <w:t>Forward Deployed AI Engineer | 2x AWS Certified | 3+ years designing and building AI-driven products</w:t>
      </w:r>
    </w:p>
    <w:p>
      <w:pPr>
        <w:widowControl/>
        <w:spacing w:before="0" w:after="40" w:lineRule="exact" w:line="280"/>
        <w:jc w:val="center"/>
      </w:pPr>
      <w:r>
        <w:rPr>
          <w:rFonts w:ascii="Calibri" w:hAnsi="Calibri" w:cs="Calibri" w:eastAsia="Calibri"/>
          <w:b w:val="0"/>
          <w:color w:val="000000"/>
          <w:sz w:val="22"/>
        </w:rPr>
        <w:t xml:space="preserve">Madrid, Spain  |  +34 608 325 729  |  </w:t>
      </w:r>
      <w:r>
        <w:rPr>
          <w:rFonts w:ascii="Calibri" w:hAnsi="Calibri" w:cs="Calibri" w:eastAsia="Calibri"/>
          <w:b w:val="0"/>
          <w:color w:val="000000"/>
          <w:sz w:val="22"/>
        </w:rPr>
        <w:t>andresherencia2000@gmail.com</w:t>
      </w:r>
    </w:p>
    <w:p>
      <w:pPr>
        <w:widowControl/>
        <w:spacing w:before="0" w:after="80" w:lineRule="exact" w:line="280"/>
        <w:jc w:val="center"/>
      </w:pPr>
      <w:r>
        <w:rPr>
          <w:rFonts w:ascii="Calibri" w:hAnsi="Calibri" w:cs="Calibri" w:eastAsia="Calibri"/>
          <w:b w:val="0"/>
          <w:color w:val="000000"/>
          <w:sz w:val="22"/>
        </w:rPr>
        <w:t xml:space="preserve">LinkedIn: https://www.linkedin.com/in/andres-herencia/  |  </w:t>
      </w:r>
      <w:r>
        <w:rPr>
          <w:rFonts w:ascii="Calibri" w:hAnsi="Calibri" w:cs="Calibri" w:eastAsia="Calibri"/>
          <w:b w:val="0"/>
          <w:color w:val="000000"/>
          <w:sz w:val="22"/>
        </w:rPr>
        <w:t>GitHub: https://github.com/andreshere00</w:t>
      </w:r>
    </w:p>
    <w:p>
      <w:pPr>
        <w:widowControl/>
        <w:spacing w:before="200" w:after="80" w:lineRule="exact" w:line="320"/>
        <w:jc w:val="left"/>
        <w:pBdr>
          <w:bottom w:val="single" w:sz="12" w:space="1" w:color="000000"/>
        </w:pBdr>
      </w:pPr>
      <w:r>
        <w:rPr>
          <w:rFonts w:ascii="Calibri" w:hAnsi="Calibri" w:cs="Calibri" w:eastAsia="Calibri"/>
          <w:b/>
          <w:color w:val="000000"/>
          <w:sz w:val="26"/>
        </w:rPr>
        <w:t>PROFESSIONAL SUMMARY</w:t>
      </w:r>
    </w:p>
    <w:p>
      <w:pPr>
        <w:widowControl/>
        <w:spacing w:before="40" w:after="40" w:lineRule="exact" w:line="280"/>
        <w:jc w:val="left"/>
      </w:pPr>
      <w:r>
        <w:rPr>
          <w:rFonts w:ascii="Calibri" w:hAnsi="Calibri" w:cs="Calibri" w:eastAsia="Calibri"/>
          <w:b w:val="0"/>
          <w:color w:val="000000"/>
          <w:sz w:val="22"/>
        </w:rPr>
        <w:t>Forward Deployed AI Engineer with 3+ years of experience designing and building AI-driven products using large language models (LLMs), retrieval-augmented generation (RAG), agentic tools, and Amazon Web Services (AWS). Track record delivering production systems in banking, credit risk, mobility, and consulting.</w:t>
      </w:r>
    </w:p>
    <w:p>
      <w:pPr>
        <w:widowControl/>
        <w:spacing w:before="200" w:after="80" w:lineRule="exact" w:line="320"/>
        <w:jc w:val="left"/>
        <w:pBdr>
          <w:bottom w:val="single" w:sz="12" w:space="1" w:color="000000"/>
        </w:pBdr>
      </w:pPr>
      <w:r>
        <w:rPr>
          <w:rFonts w:ascii="Calibri" w:hAnsi="Calibri" w:cs="Calibri" w:eastAsia="Calibri"/>
          <w:b/>
          <w:color w:val="000000"/>
          <w:sz w:val="26"/>
        </w:rPr>
        <w:t>WORK EXPERIENCE</w:t>
      </w:r>
    </w:p>
    <w:p>
      <w:pPr>
        <w:widowControl/>
        <w:spacing w:before="160" w:after="0" w:lineRule="exact" w:line="300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Forward Deployed AI Engineer</w:t>
      </w:r>
    </w:p>
    <w:p>
      <w:pPr>
        <w:widowControl/>
        <w:spacing w:before="0" w:after="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2"/>
        </w:rPr>
        <w:t>InnoIT (client: one of the Big Three credit risk agencies) | Madrid, Spain</w:t>
      </w:r>
    </w:p>
    <w:p>
      <w:pPr>
        <w:widowControl/>
        <w:spacing w:before="0" w:after="4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February 2026 - Present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Design and build agentic tools in TypeScript using skills and Model Context Protocol (MCP) servers.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Developed an event-driven architecture on AWS to generate Early Warning System (EWS) reports, reducing delivery time from 4-5 days to under 10 minutes.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Lead internal use cases for consulting engagements and support role profiling through technical interviews.</w:t>
      </w:r>
    </w:p>
    <w:p>
      <w:pPr>
        <w:widowControl/>
        <w:spacing w:before="160" w:after="0" w:lineRule="exact" w:line="300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Machine Learning Engineer</w:t>
      </w:r>
    </w:p>
    <w:p>
      <w:pPr>
        <w:widowControl/>
        <w:spacing w:before="0" w:after="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2"/>
        </w:rPr>
        <w:t>Minsait, assigned to BBVA | Madrid, Spain</w:t>
      </w:r>
    </w:p>
    <w:p>
      <w:pPr>
        <w:widowControl/>
        <w:spacing w:before="0" w:after="4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September 2024 - February 2026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Developed a serverless generative AI application to automate claims classification, reaching 98% accuracy and cutting complaint-mail triage from hours to under 3 minutes.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Led planning and delivery for internal Minsait projects: BigRAG (Microsoft Azure) and LLM Evaluator.</w:t>
      </w:r>
    </w:p>
    <w:p>
      <w:pPr>
        <w:widowControl/>
        <w:spacing w:before="160" w:after="0" w:lineRule="exact" w:line="300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DevOps and MLOps Engineer</w:t>
      </w:r>
    </w:p>
    <w:p>
      <w:pPr>
        <w:widowControl/>
        <w:spacing w:before="0" w:after="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2"/>
        </w:rPr>
        <w:t>The Cliff | Madrid, Spain</w:t>
      </w:r>
    </w:p>
    <w:p>
      <w:pPr>
        <w:widowControl/>
        <w:spacing w:before="0" w:after="4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February 2024 - September 2024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Scaled and automated AWS cloud infrastructure, with CI/CD pipelines to deploy microservices.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Improved LLM performance and observability by delivering MLOps workflows for RAG systems.</w:t>
      </w:r>
    </w:p>
    <w:p>
      <w:pPr>
        <w:widowControl/>
        <w:spacing w:before="160" w:after="0" w:lineRule="exact" w:line="300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Big Data and Data Science Researcher (Part-time)</w:t>
      </w:r>
    </w:p>
    <w:p>
      <w:pPr>
        <w:widowControl/>
        <w:spacing w:before="0" w:after="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2"/>
        </w:rPr>
        <w:t>SUNRISE European Project | Madrid, Spain</w:t>
      </w:r>
    </w:p>
    <w:p>
      <w:pPr>
        <w:widowControl/>
        <w:spacing w:before="0" w:after="4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December 2021 - April 2023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Built and trained a logistic optimization model for the CRTM transport network.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Performed geospatial data analysis using the Google Earth Engine API and PySpark.</w:t>
      </w:r>
    </w:p>
    <w:p>
      <w:pPr>
        <w:widowControl/>
        <w:spacing w:before="160" w:after="0" w:lineRule="exact" w:line="300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Data Science Intern</w:t>
      </w:r>
    </w:p>
    <w:p>
      <w:pPr>
        <w:widowControl/>
        <w:spacing w:before="0" w:after="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2"/>
        </w:rPr>
        <w:t>Cabify Chair | Madrid, Spain</w:t>
      </w:r>
    </w:p>
    <w:p>
      <w:pPr>
        <w:widowControl/>
        <w:spacing w:before="0" w:after="4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December 2021 - April 2023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Developed statistical models for a mobility simulation platform actively used by the company.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Presented this work as a Bachelor's Thesis, awarded the maximum grade (10/10).</w:t>
      </w:r>
    </w:p>
    <w:p>
      <w:pPr>
        <w:widowControl/>
        <w:spacing w:before="200" w:after="80" w:lineRule="exact" w:line="320"/>
        <w:jc w:val="left"/>
        <w:pBdr>
          <w:bottom w:val="single" w:sz="12" w:space="1" w:color="000000"/>
        </w:pBdr>
      </w:pPr>
      <w:r>
        <w:rPr>
          <w:rFonts w:ascii="Calibri" w:hAnsi="Calibri" w:cs="Calibri" w:eastAsia="Calibri"/>
          <w:b/>
          <w:color w:val="000000"/>
          <w:sz w:val="26"/>
        </w:rPr>
        <w:t>EDUCATION</w:t>
      </w:r>
    </w:p>
    <w:p>
      <w:pPr>
        <w:widowControl/>
        <w:spacing w:before="160" w:after="0" w:lineRule="exact" w:line="300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Master's Degree in Statistical and Computational Methods for Data Science</w:t>
      </w:r>
    </w:p>
    <w:p>
      <w:pPr>
        <w:widowControl/>
        <w:spacing w:before="0" w:after="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2"/>
        </w:rPr>
        <w:t>Universidad Complutense de Madrid and Universidad Politécnica de Madrid | Madrid, Spain</w:t>
      </w:r>
    </w:p>
    <w:p>
      <w:pPr>
        <w:widowControl/>
        <w:spacing w:before="0" w:after="4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September 2023 - June 2024  |  Grade: 9/10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Thesis: Analysis of the Transformer architecture and foundation model fine-tuning using QLoRA (Grade: 9.8/10).</w:t>
      </w:r>
    </w:p>
    <w:p>
      <w:pPr>
        <w:widowControl/>
        <w:spacing w:before="160" w:after="0" w:lineRule="exact" w:line="300"/>
        <w:jc w:val="left"/>
      </w:pPr>
      <w:r>
        <w:rPr>
          <w:rFonts w:ascii="Calibri" w:hAnsi="Calibri" w:cs="Calibri" w:eastAsia="Calibri"/>
          <w:b/>
          <w:color w:val="000000"/>
          <w:sz w:val="24"/>
        </w:rPr>
        <w:t>Bachelor's Degree in Telecommunication Engineering</w:t>
      </w:r>
    </w:p>
    <w:p>
      <w:pPr>
        <w:widowControl/>
        <w:spacing w:before="0" w:after="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2"/>
        </w:rPr>
        <w:t>Universidad Politécnica de Madrid | Madrid, Spain</w:t>
      </w:r>
    </w:p>
    <w:p>
      <w:pPr>
        <w:widowControl/>
        <w:spacing w:before="0" w:after="40" w:lineRule="exact" w:line="28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September 2018 - July 2022</w:t>
      </w:r>
    </w:p>
    <w:p>
      <w:pPr>
        <w:widowControl/>
        <w:spacing w:before="200" w:after="80" w:lineRule="exact" w:line="320"/>
        <w:jc w:val="left"/>
        <w:pBdr>
          <w:bottom w:val="single" w:sz="12" w:space="1" w:color="000000"/>
        </w:pBdr>
      </w:pPr>
      <w:r>
        <w:rPr>
          <w:rFonts w:ascii="Calibri" w:hAnsi="Calibri" w:cs="Calibri" w:eastAsia="Calibri"/>
          <w:b/>
          <w:color w:val="000000"/>
          <w:sz w:val="26"/>
        </w:rPr>
        <w:t>CERTIFICATIONS</w:t>
      </w:r>
    </w:p>
    <w:p>
      <w:pPr>
        <w:widowControl/>
        <w:spacing w:before="120" w:after="0" w:lineRule="exact" w:line="280"/>
        <w:jc w:val="left"/>
      </w:pPr>
      <w:r>
        <w:rPr>
          <w:rFonts w:ascii="Calibri" w:hAnsi="Calibri" w:cs="Calibri" w:eastAsia="Calibri"/>
          <w:b/>
          <w:color w:val="000000"/>
          <w:sz w:val="22"/>
        </w:rPr>
        <w:t>AWS Certified Solutions Architect - Associate, Amazon Web Services (AWS)</w:t>
      </w:r>
    </w:p>
    <w:p>
      <w:pPr>
        <w:widowControl/>
        <w:spacing w:before="0" w:after="80" w:lineRule="exact" w:line="26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Issued April 2025  |  Expires April 2028  |  https://www.credly.com/badges/6f0a5952-ad44-4b76-b609-ac3ae21466a1/public_url</w:t>
      </w:r>
    </w:p>
    <w:p>
      <w:pPr>
        <w:widowControl/>
        <w:spacing w:before="40" w:after="0" w:lineRule="exact" w:line="280"/>
        <w:jc w:val="left"/>
      </w:pPr>
      <w:r>
        <w:rPr>
          <w:rFonts w:ascii="Calibri" w:hAnsi="Calibri" w:cs="Calibri" w:eastAsia="Calibri"/>
          <w:b/>
          <w:color w:val="000000"/>
          <w:sz w:val="22"/>
        </w:rPr>
        <w:t>AWS Certified Machine Learning Engineer - Associate, Amazon Web Services (AWS)</w:t>
      </w:r>
    </w:p>
    <w:p>
      <w:pPr>
        <w:widowControl/>
        <w:spacing w:before="0" w:after="40" w:lineRule="exact" w:line="260"/>
        <w:jc w:val="left"/>
      </w:pPr>
      <w:r>
        <w:rPr>
          <w:rFonts w:ascii="Calibri" w:hAnsi="Calibri" w:cs="Calibri" w:eastAsia="Calibri"/>
          <w:b w:val="0"/>
          <w:color w:val="333333"/>
          <w:sz w:val="20"/>
        </w:rPr>
        <w:t>Issued November 2025  |  Expires November 2028  |  https://www.credly.com/badges/94609834-c001-4dec-b8aa-c07957444f1e/public_url</w:t>
      </w:r>
    </w:p>
    <w:p>
      <w:pPr>
        <w:widowControl/>
        <w:spacing w:before="200" w:after="80" w:lineRule="exact" w:line="320"/>
        <w:jc w:val="left"/>
        <w:pBdr>
          <w:bottom w:val="single" w:sz="12" w:space="1" w:color="000000"/>
        </w:pBdr>
      </w:pPr>
      <w:r>
        <w:rPr>
          <w:rFonts w:ascii="Calibri" w:hAnsi="Calibri" w:cs="Calibri" w:eastAsia="Calibri"/>
          <w:b/>
          <w:color w:val="000000"/>
          <w:sz w:val="26"/>
        </w:rPr>
        <w:t>SKILLS</w:t>
      </w:r>
    </w:p>
    <w:p>
      <w:pPr>
        <w:widowControl/>
        <w:spacing w:before="80" w:after="40" w:lineRule="exact" w:line="280"/>
        <w:jc w:val="left"/>
      </w:pPr>
      <w:r>
        <w:rPr>
          <w:rFonts w:ascii="Calibri" w:hAnsi="Calibri" w:cs="Calibri" w:eastAsia="Calibri"/>
          <w:b w:val="0"/>
          <w:color w:val="000000"/>
          <w:sz w:val="22"/>
        </w:rPr>
        <w:t>Python, TypeScript, Amazon Web Services (AWS), Microsoft Azure, Generative AI, Large Language Models (LLMs), Retrieval-Augmented Generation (RAG), Agentic AI, Model Context Protocol (MCP), Event-Driven Architecture, Serverless, MLOps, DevOps, CI/CD, Microservices, PySpark, Geospatial Analysis, Transformers, QLoRA, Fine-tuning, Technical Interviews, Consulting</w:t>
      </w:r>
    </w:p>
    <w:p>
      <w:pPr>
        <w:widowControl/>
        <w:spacing w:before="200" w:after="80" w:lineRule="exact" w:line="320"/>
        <w:jc w:val="left"/>
        <w:pBdr>
          <w:bottom w:val="single" w:sz="12" w:space="1" w:color="000000"/>
        </w:pBdr>
      </w:pPr>
      <w:r>
        <w:rPr>
          <w:rFonts w:ascii="Calibri" w:hAnsi="Calibri" w:cs="Calibri" w:eastAsia="Calibri"/>
          <w:b/>
          <w:color w:val="000000"/>
          <w:sz w:val="26"/>
        </w:rPr>
        <w:t>PROJECTS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SplitterMR: Python library to ingest and transform documents into markdown chunks. GitHub: https://github.com/andreshere00/Splitter_MR/  |  PyPI: https://pypi.org/project/splitter-mr/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GenAI Application template: Cookiecutter template for building LLM-based applications in Python. GitHub: https://github.com/andreshere00/GenAI-app-template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PPTX Generator: End-to-end generative AI MVP that turns natural language prompts and user media into editable PowerPoint decks.</w:t>
      </w:r>
    </w:p>
    <w:p>
      <w:pPr>
        <w:pStyle w:val="ListBullet"/>
        <w:widowControl/>
        <w:spacing w:before="0" w:after="20" w:lineRule="exact" w:line="280"/>
        <w:ind w:left="360" w:hanging="216"/>
      </w:pPr>
      <w:r>
        <w:rPr>
          <w:rFonts w:ascii="Calibri" w:hAnsi="Calibri" w:cs="Calibri" w:eastAsia="Calibri"/>
          <w:b w:val="0"/>
          <w:color w:val="000000"/>
          <w:sz w:val="22"/>
        </w:rPr>
        <w:t>BigRAG: Hybrid search-powered RAG system deployed on Microsoft Azure for large databases.</w:t>
      </w:r>
    </w:p>
    <w:p>
      <w:pPr>
        <w:widowControl/>
        <w:spacing w:before="200" w:after="80" w:lineRule="exact" w:line="320"/>
        <w:jc w:val="left"/>
        <w:pBdr>
          <w:bottom w:val="single" w:sz="12" w:space="1" w:color="000000"/>
        </w:pBdr>
      </w:pPr>
      <w:r>
        <w:rPr>
          <w:rFonts w:ascii="Calibri" w:hAnsi="Calibri" w:cs="Calibri" w:eastAsia="Calibri"/>
          <w:b/>
          <w:color w:val="000000"/>
          <w:sz w:val="26"/>
        </w:rPr>
        <w:t>LANGUAGES</w:t>
      </w:r>
    </w:p>
    <w:p>
      <w:pPr>
        <w:widowControl/>
        <w:spacing w:before="80" w:after="0" w:lineRule="exact" w:line="280"/>
        <w:jc w:val="left"/>
      </w:pPr>
      <w:r>
        <w:rPr>
          <w:rFonts w:ascii="Calibri" w:hAnsi="Calibri" w:cs="Calibri" w:eastAsia="Calibri"/>
          <w:b w:val="0"/>
          <w:color w:val="000000"/>
          <w:sz w:val="22"/>
        </w:rPr>
        <w:t>Spanish: Native  |  English: Full professional proficiency  |  Italian: Limited working proficiency</w:t>
      </w:r>
    </w:p>
    <w:sectPr w:rsidR="00FC693F" w:rsidRPr="0006063C" w:rsidSect="00034616"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