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0" w:type="dxa"/>
        <w:tblLook w:val="04A0" w:firstRow="1" w:lastRow="0" w:firstColumn="1" w:lastColumn="0" w:noHBand="0" w:noVBand="1"/>
      </w:tblPr>
      <w:tblGrid>
        <w:gridCol w:w="7200"/>
        <w:gridCol w:w="3010"/>
      </w:tblGrid>
      <w:tr w:rsidR="00580963" w:rsidRPr="00580963" w:rsidTr="00580963">
        <w:trPr>
          <w:trHeight w:val="330"/>
        </w:trPr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Cuenta</w:t>
            </w:r>
            <w:proofErr w:type="spellEnd"/>
          </w:p>
        </w:tc>
        <w:tc>
          <w:tcPr>
            <w:tcW w:w="3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Clasificación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la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Cuenta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10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Activo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Caja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General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Bancos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Moneda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Nacional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Cuentas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Cobrar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Otras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Cuentas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Cobrar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Provisiones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Terrenos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Flota y Equipo de Transporte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Muebles y Equipos de Oficina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Gastos por Seguros (Pagados por Anticipado)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Inventario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Mercancias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Depreciación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Acomulada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10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Pasivos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Provisión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para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Obligaciones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Laborales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Impuesto Sobre las ventas (IVA) por Pagar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lastRenderedPageBreak/>
              <w:t>Impuesto de Renta y Complementarios (por Pagar)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Obligaciones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Bancos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Nacionales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Cuentas Corrientes Comerciales (Otros Acreedores)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Proveedores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Nacionales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10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Patrimonio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Utilidad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Ejercicio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Anterior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Aportes Sociales (Capital de los Socios)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Situación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10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Ingresos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Ingresos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Arrendamientos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Resultados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Ingresos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Ventas/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Servicios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Resultados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10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Costos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Costo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Ventas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Resultados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10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</w:rPr>
              <w:t>Gastos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Gastos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Financieros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Resultados</w:t>
            </w:r>
            <w:proofErr w:type="spellEnd"/>
          </w:p>
        </w:tc>
      </w:tr>
      <w:tr w:rsidR="00580963" w:rsidRPr="00580963" w:rsidTr="00580963">
        <w:trPr>
          <w:trHeight w:val="315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Gastos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Servicios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Públicos</w:t>
            </w:r>
            <w:proofErr w:type="spellEnd"/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Resultados</w:t>
            </w:r>
            <w:proofErr w:type="spellEnd"/>
          </w:p>
        </w:tc>
      </w:tr>
      <w:tr w:rsidR="00580963" w:rsidRPr="00580963" w:rsidTr="00580963">
        <w:trPr>
          <w:trHeight w:val="330"/>
        </w:trPr>
        <w:tc>
          <w:tcPr>
            <w:tcW w:w="7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Gastos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Personal (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Nómina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Estado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Resultados</w:t>
            </w:r>
            <w:proofErr w:type="spellEnd"/>
          </w:p>
        </w:tc>
      </w:tr>
    </w:tbl>
    <w:p w:rsidR="006F0923" w:rsidRPr="00580963" w:rsidRDefault="006F092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tbl>
      <w:tblPr>
        <w:tblW w:w="15777" w:type="dxa"/>
        <w:tblLook w:val="04A0" w:firstRow="1" w:lastRow="0" w:firstColumn="1" w:lastColumn="0" w:noHBand="0" w:noVBand="1"/>
      </w:tblPr>
      <w:tblGrid>
        <w:gridCol w:w="3254"/>
        <w:gridCol w:w="614"/>
        <w:gridCol w:w="609"/>
        <w:gridCol w:w="609"/>
        <w:gridCol w:w="2144"/>
        <w:gridCol w:w="215"/>
        <w:gridCol w:w="7"/>
        <w:gridCol w:w="2844"/>
        <w:gridCol w:w="7"/>
        <w:gridCol w:w="519"/>
        <w:gridCol w:w="7"/>
        <w:gridCol w:w="6"/>
        <w:gridCol w:w="513"/>
        <w:gridCol w:w="7"/>
        <w:gridCol w:w="6"/>
        <w:gridCol w:w="513"/>
        <w:gridCol w:w="7"/>
        <w:gridCol w:w="6"/>
        <w:gridCol w:w="3877"/>
        <w:gridCol w:w="7"/>
        <w:gridCol w:w="6"/>
      </w:tblGrid>
      <w:tr w:rsidR="00580963" w:rsidRPr="00580963" w:rsidTr="00580963">
        <w:trPr>
          <w:gridAfter w:val="1"/>
          <w:wAfter w:w="7" w:type="dxa"/>
          <w:trHeight w:val="300"/>
        </w:trPr>
        <w:tc>
          <w:tcPr>
            <w:tcW w:w="157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ESTADO DE SITUACIÓN FINANCIERA</w:t>
            </w:r>
          </w:p>
        </w:tc>
      </w:tr>
      <w:tr w:rsidR="00580963" w:rsidRPr="00580963" w:rsidTr="00580963">
        <w:trPr>
          <w:gridAfter w:val="1"/>
          <w:wAfter w:w="7" w:type="dxa"/>
          <w:trHeight w:val="300"/>
        </w:trPr>
        <w:tc>
          <w:tcPr>
            <w:tcW w:w="157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MX"/>
              </w:rPr>
              <w:lastRenderedPageBreak/>
              <w:t>LA MEJOR S.A.S</w:t>
            </w:r>
          </w:p>
        </w:tc>
      </w:tr>
      <w:tr w:rsidR="00580963" w:rsidRPr="00580963" w:rsidTr="00580963">
        <w:trPr>
          <w:gridAfter w:val="1"/>
          <w:wAfter w:w="7" w:type="dxa"/>
          <w:trHeight w:val="300"/>
        </w:trPr>
        <w:tc>
          <w:tcPr>
            <w:tcW w:w="157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NIT: 901.853.695-6</w:t>
            </w:r>
          </w:p>
        </w:tc>
      </w:tr>
      <w:tr w:rsidR="00580963" w:rsidRPr="00580963" w:rsidTr="00580963">
        <w:trPr>
          <w:gridAfter w:val="1"/>
          <w:wAfter w:w="7" w:type="dxa"/>
          <w:trHeight w:val="300"/>
        </w:trPr>
        <w:tc>
          <w:tcPr>
            <w:tcW w:w="157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A 15 de NOVIEMBRE de 2024</w:t>
            </w:r>
          </w:p>
        </w:tc>
      </w:tr>
      <w:tr w:rsidR="00580963" w:rsidRPr="00580963" w:rsidTr="00580963">
        <w:trPr>
          <w:gridAfter w:val="1"/>
          <w:wAfter w:w="7" w:type="dxa"/>
          <w:trHeight w:val="300"/>
        </w:trPr>
        <w:tc>
          <w:tcPr>
            <w:tcW w:w="1577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MX"/>
              </w:rPr>
              <w:t>Expresado en miles de pesos Colombianos</w:t>
            </w:r>
          </w:p>
        </w:tc>
      </w:tr>
      <w:tr w:rsidR="00580963" w:rsidRPr="00580963" w:rsidTr="00580963">
        <w:trPr>
          <w:gridAfter w:val="2"/>
          <w:wAfter w:w="13" w:type="dxa"/>
          <w:trHeight w:val="300"/>
        </w:trPr>
        <w:tc>
          <w:tcPr>
            <w:tcW w:w="74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MX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ind w:right="46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ACTIVOS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PASIVOS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ACTIVOS CORRIENTES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9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PASIVOS CORRIENTES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Caja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General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1.200.000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Obligaciones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Financieras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Bancos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Nacionales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34.550.000 </w:t>
            </w:r>
          </w:p>
        </w:tc>
      </w:tr>
      <w:tr w:rsidR="00580963" w:rsidRPr="00580963" w:rsidTr="00580963">
        <w:trPr>
          <w:trHeight w:val="300"/>
        </w:trPr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Bancos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Moneda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Nacional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27.650.000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Proveedores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Nacionales</w:t>
            </w:r>
            <w:proofErr w:type="spellEnd"/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39.200.000 </w:t>
            </w:r>
          </w:p>
        </w:tc>
      </w:tr>
      <w:tr w:rsidR="00580963" w:rsidRPr="00580963" w:rsidTr="00580963">
        <w:trPr>
          <w:trHeight w:val="300"/>
        </w:trPr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Inventario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Mercancias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22.380.000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Provisión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para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Obligaciones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Laborales</w:t>
            </w:r>
            <w:proofErr w:type="spellEnd"/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6.820.000 </w:t>
            </w:r>
          </w:p>
        </w:tc>
      </w:tr>
      <w:tr w:rsidR="00580963" w:rsidRPr="00580963" w:rsidTr="00580963">
        <w:trPr>
          <w:trHeight w:val="300"/>
        </w:trPr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Cuentas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Cobrar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77.300.000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Impuesto sobre las Ventas (IVA) por Pagar</w:t>
            </w: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 xml:space="preserve"> </w:t>
            </w: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        4.730.000 </w:t>
            </w:r>
          </w:p>
        </w:tc>
      </w:tr>
      <w:tr w:rsidR="00580963" w:rsidRPr="00580963" w:rsidTr="00580963">
        <w:trPr>
          <w:trHeight w:val="300"/>
        </w:trPr>
        <w:tc>
          <w:tcPr>
            <w:tcW w:w="50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Gastos por Seguros (Pagados por Anticipado)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 xml:space="preserve"> </w:t>
            </w: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        3.600.000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Impuesto de Renta y Complementarios (Por Pagar)</w:t>
            </w: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 xml:space="preserve"> </w:t>
            </w: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      15.987.000 </w:t>
            </w:r>
          </w:p>
        </w:tc>
      </w:tr>
      <w:tr w:rsidR="00580963" w:rsidRPr="00580963" w:rsidTr="00580963">
        <w:trPr>
          <w:trHeight w:val="300"/>
        </w:trPr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Provisión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2.350.000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 xml:space="preserve">Cuentas Corrientes Comerciales (Otros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Acree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.)</w:t>
            </w: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 xml:space="preserve"> </w:t>
            </w: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        7.420.000 </w:t>
            </w: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TOTAL ACTIVOS CORRIENTES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$  129.780.000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TOTAL PASIVOS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$  108.707.000 </w:t>
            </w: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ACTIVOS NO CORRIENTES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PATRIMONIO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Otras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Cuentas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Cobrar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1.930.000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Aportes Sociales (Capital de los Socios)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 xml:space="preserve"> </w:t>
            </w: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      50.000.000 </w:t>
            </w:r>
          </w:p>
        </w:tc>
      </w:tr>
      <w:tr w:rsidR="00580963" w:rsidRPr="00580963" w:rsidTr="00580963">
        <w:trPr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Terrenos</w:t>
            </w:r>
            <w:proofErr w:type="spellEnd"/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59.090.000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Reserva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Obligatoria</w:t>
            </w:r>
            <w:proofErr w:type="spellEnd"/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4.430.300 </w:t>
            </w:r>
          </w:p>
        </w:tc>
      </w:tr>
      <w:tr w:rsidR="00580963" w:rsidRPr="00580963" w:rsidTr="00580963">
        <w:trPr>
          <w:trHeight w:val="300"/>
        </w:trPr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Flota y Equipo de Transporte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 xml:space="preserve"> </w:t>
            </w: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      62.500.000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9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Utilidad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Ejercicio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Anterior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39.872.700 </w:t>
            </w:r>
          </w:p>
        </w:tc>
      </w:tr>
      <w:tr w:rsidR="00580963" w:rsidRPr="00580963" w:rsidTr="00580963">
        <w:trPr>
          <w:trHeight w:val="300"/>
        </w:trPr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>Muebles y Equipo de Oficina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  <w:lang w:val="es-MX"/>
              </w:rPr>
              <w:t xml:space="preserve"> </w:t>
            </w: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      14.500.000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Utilidad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del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Ejercicio</w:t>
            </w:r>
            <w:proofErr w:type="spellEnd"/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63.290.000 </w:t>
            </w: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Depreciación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Acomulada</w:t>
            </w:r>
            <w:proofErr w:type="spellEnd"/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1.500.000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50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TOTAL ACTIVO NO CORRIENTE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$  136.520.000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TOTAL PATRIMONIO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$  157.593.000 </w:t>
            </w: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3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lastRenderedPageBreak/>
              <w:t>TOTAL ACTIVO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$  266.300.000 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9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TOTAL PASIVO + PATRIMONIO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$  266.300.000 </w:t>
            </w: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gridAfter w:val="1"/>
          <w:wAfter w:w="6" w:type="dxa"/>
          <w:trHeight w:val="315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gridAfter w:val="1"/>
          <w:wAfter w:w="6" w:type="dxa"/>
          <w:trHeight w:val="300"/>
        </w:trPr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Representante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Legal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78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Contador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Público</w:t>
            </w:r>
            <w:proofErr w:type="spellEnd"/>
          </w:p>
        </w:tc>
        <w:tc>
          <w:tcPr>
            <w:tcW w:w="3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p w:rsidR="00580963" w:rsidRPr="00580963" w:rsidRDefault="00580963">
      <w:pPr>
        <w:rPr>
          <w:rFonts w:ascii="Arial" w:hAnsi="Arial" w:cs="Arial"/>
          <w:sz w:val="24"/>
          <w:szCs w:val="24"/>
        </w:rPr>
      </w:pPr>
    </w:p>
    <w:tbl>
      <w:tblPr>
        <w:tblW w:w="10120" w:type="dxa"/>
        <w:tblLook w:val="04A0" w:firstRow="1" w:lastRow="0" w:firstColumn="1" w:lastColumn="0" w:noHBand="0" w:noVBand="1"/>
      </w:tblPr>
      <w:tblGrid>
        <w:gridCol w:w="357"/>
        <w:gridCol w:w="6108"/>
        <w:gridCol w:w="222"/>
        <w:gridCol w:w="222"/>
        <w:gridCol w:w="283"/>
        <w:gridCol w:w="3342"/>
        <w:gridCol w:w="222"/>
      </w:tblGrid>
      <w:tr w:rsidR="00580963" w:rsidRPr="00580963" w:rsidTr="00580963">
        <w:trPr>
          <w:trHeight w:val="300"/>
        </w:trPr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ESTADO DE RESULTADOS INTEGRAL</w:t>
            </w:r>
          </w:p>
        </w:tc>
      </w:tr>
      <w:tr w:rsidR="00580963" w:rsidRPr="00580963" w:rsidTr="00580963">
        <w:trPr>
          <w:trHeight w:val="300"/>
        </w:trPr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MX"/>
              </w:rPr>
              <w:t>LA MEJOR S.A.S</w:t>
            </w:r>
          </w:p>
        </w:tc>
      </w:tr>
      <w:tr w:rsidR="00580963" w:rsidRPr="00580963" w:rsidTr="00580963">
        <w:trPr>
          <w:trHeight w:val="300"/>
        </w:trPr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NIT: 901.853.695-6</w:t>
            </w:r>
          </w:p>
        </w:tc>
      </w:tr>
      <w:tr w:rsidR="00580963" w:rsidRPr="00580963" w:rsidTr="00580963">
        <w:trPr>
          <w:trHeight w:val="300"/>
        </w:trPr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A 15 de NOVIEMBRE de 2024</w:t>
            </w:r>
          </w:p>
        </w:tc>
      </w:tr>
      <w:tr w:rsidR="00580963" w:rsidRPr="00580963" w:rsidTr="00580963">
        <w:trPr>
          <w:trHeight w:val="300"/>
        </w:trPr>
        <w:tc>
          <w:tcPr>
            <w:tcW w:w="10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MX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MX"/>
              </w:rPr>
              <w:t>Expresado en miles de pesos Colombianos</w:t>
            </w: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MX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Ingresos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ventas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262.650.000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1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Descuentos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Rebajas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Devoluciones</w:t>
            </w:r>
            <w:proofErr w:type="spellEnd"/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                -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Ventas </w:t>
            </w:r>
            <w:proofErr w:type="spellStart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Netas</w:t>
            </w:r>
            <w:proofErr w:type="spellEnd"/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$     262.650.000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1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Costo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Ventas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142.700.000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Utilidad</w:t>
            </w:r>
            <w:proofErr w:type="spellEnd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en</w:t>
            </w:r>
            <w:proofErr w:type="spellEnd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Ventas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$     119.950.000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Gastos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Administrativos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Arriendo</w:t>
            </w:r>
            <w:proofErr w:type="spellEnd"/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  55.460.000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1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Gastos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Ventas/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Comisiones</w:t>
            </w:r>
            <w:proofErr w:type="spellEnd"/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   1.200.000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Utilidad</w:t>
            </w:r>
            <w:proofErr w:type="spellEnd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Operacional</w:t>
            </w:r>
            <w:proofErr w:type="spellEnd"/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$       63.290.000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Provisión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Impuesto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Renta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35%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  22.151.500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1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sz w:val="24"/>
                <w:szCs w:val="24"/>
              </w:rPr>
              <w:t>Reserva</w:t>
            </w:r>
            <w:proofErr w:type="spellEnd"/>
            <w:r w:rsidRPr="00580963">
              <w:rPr>
                <w:rFonts w:ascii="Arial" w:eastAsia="Times New Roman" w:hAnsi="Arial" w:cs="Arial"/>
                <w:sz w:val="24"/>
                <w:szCs w:val="24"/>
              </w:rPr>
              <w:t xml:space="preserve"> Legal 10%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$           4.113.850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Utilidad</w:t>
            </w:r>
            <w:proofErr w:type="spellEnd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Líquida</w:t>
            </w:r>
            <w:proofErr w:type="spellEnd"/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$       37.024.650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1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Representante</w:t>
            </w:r>
            <w:proofErr w:type="spellEnd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Legal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50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Contador </w:t>
            </w:r>
            <w:proofErr w:type="spellStart"/>
            <w:r w:rsidRPr="005809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Público</w:t>
            </w:r>
            <w:proofErr w:type="spellEnd"/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0963" w:rsidRPr="00580963" w:rsidTr="00580963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0963" w:rsidRPr="00580963" w:rsidRDefault="00580963" w:rsidP="005809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0963" w:rsidRDefault="00580963">
      <w:bookmarkStart w:id="0" w:name="_GoBack"/>
      <w:bookmarkEnd w:id="0"/>
    </w:p>
    <w:sectPr w:rsidR="00580963" w:rsidSect="005809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63"/>
    <w:rsid w:val="00580963"/>
    <w:rsid w:val="006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EC65"/>
  <w15:chartTrackingRefBased/>
  <w15:docId w15:val="{EE784D62-BD09-41D0-B415-936B4002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630</Words>
  <Characters>3596</Characters>
  <Application>Microsoft Office Word</Application>
  <DocSecurity>0</DocSecurity>
  <Lines>29</Lines>
  <Paragraphs>8</Paragraphs>
  <ScaleCrop>false</ScaleCrop>
  <Company>Dixguel03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2024-11-16T04:20:00Z</dcterms:created>
  <dcterms:modified xsi:type="dcterms:W3CDTF">2024-11-16T04:24:00Z</dcterms:modified>
</cp:coreProperties>
</file>