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6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C16" w:val="clear"/>
            <w:tcMar>
              <w:top w:type="dxa" w:w="0"/>
              <w:left w:type="dxa" w:w="1200"/>
              <w:bottom w:type="dxa" w:w="0"/>
              <w:right w:type="dxa" w:w="1200"/>
            </w:tcMar>
          </w:tcPr>
          <w:p>
            <w:pPr>
              <w:spacing w:before="1900"/>
            </w:pPr>
          </w:p>
          <w:p>
            <w:pPr>
              <w:spacing w:after="300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logo" descr="Logo Nexu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0"/>
                <w:szCs w:val="120"/>
              </w:rPr>
              <w:t xml:space="preserve">NEXUS</w:t>
            </w:r>
          </w:p>
          <w:p>
            <w:pPr>
              <w:pBdr>
                <w:bottom w:val="single" w:color="1D4ED8" w:sz="18" w:space="12"/>
              </w:pBd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64"/>
                <w:szCs w:val="64"/>
              </w:rPr>
              <w:t xml:space="preserve">FACTURACIÓN</w:t>
            </w:r>
          </w:p>
          <w:p>
            <w:pPr>
              <w:spacing w:after="1500"/>
            </w:pPr>
            <w:r>
              <w:rPr>
                <w:rFonts w:ascii="Calibri" w:cs="Calibri" w:eastAsia="Calibri" w:hAnsi="Calibri"/>
                <w:color w:val="AAB6D6"/>
                <w:sz w:val="26"/>
                <w:szCs w:val="26"/>
              </w:rPr>
              <w:t xml:space="preserve">Sistema de gestión de clientes, inventario y facturación</w:t>
            </w:r>
          </w:p>
          <w:p>
            <w:pPr>
              <w:shd w:fill="1D4ED8" w:val="clear"/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  MANUAL DE ADMINISTRADOR  </w:t>
            </w:r>
          </w:p>
          <w:p>
            <w:pPr>
              <w:spacing w:after="3300"/>
            </w:pPr>
            <w:r>
              <w:rPr>
                <w:rFonts w:ascii="Calibri" w:cs="Calibri" w:eastAsia="Calibri" w:hAnsi="Calibri"/>
                <w:color w:val="AAB6D6"/>
                <w:sz w:val="26"/>
                <w:szCs w:val="26"/>
              </w:rPr>
              <w:t xml:space="preserve">Instalación, configuración y administración</w:t>
            </w:r>
          </w:p>
          <w:p>
            <w:r>
              <w:rPr>
                <w:rFonts w:ascii="Calibri" w:cs="Calibri" w:eastAsia="Calibri" w:hAnsi="Calibri"/>
                <w:color w:val="00F0FF"/>
                <w:sz w:val="22"/>
                <w:szCs w:val="22"/>
              </w:rPr>
              <w:t xml:space="preserve">Versión 1.0.0   |   Windows 10 / 11</w:t>
            </w:r>
          </w:p>
        </w:tc>
      </w:tr>
    </w:tbl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pBdr>
          <w:bottom w:val="single" w:color="00B8D9" w:sz="12" w:space="4"/>
        </w:pBdr>
        <w:spacing w:after="24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Introducción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Instalación del programa (Windows)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Acceso como administrador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Funciones exclusivas del administrador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Clientes, inventario y facturación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E3A8A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28"/>
                <w:szCs w:val="28"/>
              </w:rPr>
              <w:t xml:space="preserve">6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EEFB" w:val="clear"/>
            <w:tcMar>
              <w:top w:type="dxa" w:w="130"/>
              <w:left w:type="dxa" w:w="240"/>
              <w:bottom w:type="dxa" w:w="1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B0C16"/>
                <w:sz w:val="26"/>
                <w:szCs w:val="26"/>
              </w:rPr>
              <w:t xml:space="preserve">Datos y respaldo</w:t>
            </w:r>
          </w:p>
        </w:tc>
      </w:tr>
    </w:tbl>
    <w:p>
      <w:r>
        <w:br w:type="page"/>
      </w: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1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INTRODUCCIÓN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Este manual está dirigido a la persona responsable de instalar, configurar y administrar Nexus Facturación en los equipos de la empresa. Incluye lo cubierto en el Manual de Usuario más las funciones exclusivas del rol Administrador.</w:t>
      </w: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2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INSTALACIÓN DEL PROGRAMA (WINDOWS)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Nexus Facturación se entrega como un instalador para Windows 10 u 11 (archivo NexusFacturacion_Setup_1.0.0.exe). No es necesario instalar Python ni otros programas.</w:t>
      </w: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2.1  Instalación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Haga doble clic sobre el archivo NexusFacturacion_Setup_1.0.0.exe.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 Windows pregunta si desea permitir cambios, pulse "Sí".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Pulse "Siguiente" y, si lo desea, marque "Crear un acceso directo en el escritorio".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Pulse "Instalar" y espere a que termine.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Pulse "Finalizar" (puede dejar marcada la opción para abrir el programa).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A1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Asistente de instalación de Nexus Facturación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2.2  Aviso de Windows SmartScreen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 abrir el instalador por primera vez, Windows puede mostrar el mensaje "Windows protegió su PC", porque el instalador no tiene firma digital. Es normal. Pulse "Más información" y luego "Ejecutar de todas formas".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A2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Aviso de SmartScreen con el botón "Ejecutar de todas formas"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2.3  Qué instala el programa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programa se instala en C:\Program Files\Nexus Facturacion.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 datos se guardan en la carpeta del usuario: C:\Users\&lt;usuario&gt;\AppData\Roaming\NexusFacturacion\data.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crea un acceso en el menú Inicio con el nombre "Nexus Facturación" y su logotipo (y en el escritorio, si se eligió).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logotipo también se muestra en la barra de tareas mientras el programa está abierto.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A3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Ícono de Nexus en el menú Inicio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A4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Ícono de Nexus en la barra de tareas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2.4  Desinstalar o actualizar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desinstalar: Configuración &gt; Aplicaciones &gt; Aplicaciones instaladas &gt; Nexus Facturación &gt; Desinstalar. La desinstalación no borra los datos guardados.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actualizar, ejecute el nuevo instalador; sustituirá la versión anterior conservando los datos.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3D2F5" w:sz="4"/>
              <w:left w:val="single" w:color="1D4ED8" w:sz="36"/>
              <w:bottom w:val="single" w:color="C3D2F5" w:sz="4"/>
              <w:right w:val="single" w:color="C3D2F5" w:sz="4"/>
            </w:tcBorders>
            <w:shd w:fill="E8EEF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NOTA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 el antivirus bloquea el instalador, agregue una excepción para el archivo NexusFacturacion_Setup_1.0.0.exe y vuelva a ejecutarlo.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3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ACCESO COMO ADMINISTRADOR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 la pantalla inicial seleccione "Administrador (Control Total)" e ingrese con las credenciales maestras del sistema.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A5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Pantalla de acceso de Administrador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p>
      <w:pPr>
        <w:shd w:fill="0B0C16" w:val="clear"/>
        <w:spacing w:after="160" w:before="60"/>
        <w:ind w:left="120" w:right="120"/>
      </w:pPr>
      <w:r>
        <w:rPr>
          <w:rFonts w:ascii="Consolas" w:cs="Consolas" w:eastAsia="Consolas" w:hAnsi="Consolas"/>
          <w:color w:val="00F0FF"/>
          <w:sz w:val="20"/>
          <w:szCs w:val="20"/>
        </w:rPr>
        <w:t xml:space="preserve">  Usuario maestro:    admin</w:t>
      </w:r>
    </w:p>
    <w:p>
      <w:pPr>
        <w:shd w:fill="0B0C16" w:val="clear"/>
        <w:spacing w:after="160" w:before="60"/>
        <w:ind w:left="120" w:right="120"/>
      </w:pPr>
      <w:r>
        <w:rPr>
          <w:rFonts w:ascii="Consolas" w:cs="Consolas" w:eastAsia="Consolas" w:hAnsi="Consolas"/>
          <w:color w:val="00F0FF"/>
          <w:sz w:val="20"/>
          <w:szCs w:val="20"/>
        </w:rPr>
        <w:t xml:space="preserve">  Contraseña maestra: 0218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5C98A" w:sz="4"/>
              <w:left w:val="single" w:color="B45309" w:sz="36"/>
              <w:bottom w:val="single" w:color="F5C98A" w:sz="4"/>
              <w:right w:val="single" w:color="F5C98A" w:sz="4"/>
            </w:tcBorders>
            <w:shd w:fill="FEF3E2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IMPORTANTE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Ingrese con este usuario y cambie de inmediato la contraseña maestra desde "Cambiar Clave". No comparta estas credenciales con los empleados.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4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FUNCIONES EXCLUSIVAS DEL ADMINISTRADOR</w:t>
      </w: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4.1  Ver Registros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opción "Ver Registros", visible solo para el Administrador, permite inspeccionar los clientes y facturas guardados por cualquier usuario del sistema.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Pulse "Ver Registros".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Seleccione el usuario a inspeccionar en la lista desplegable.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Pulse "Cargar Datos".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D5DCEB" w:sz="4"/>
              <w:right w:val="none" w:color="FFFFFF" w:sz="0"/>
            </w:tcBorders>
            <w:tcMar>
              <w:top w:type="dxa" w:w="90"/>
              <w:left w:type="dxa" w:w="18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La tabla mostrará los clientes y facturas de ese usuario.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A6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Visor de registros del sistema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00B8D9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4.2  Gestión de empleados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 empleados crean su propio usuario desde la pantalla de acceso ("Registrarse como Empleado"). El Administrador no necesita crearlos manualmente, pero puede verificar su actividad desde "Ver Registros".</w:t>
      </w: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5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CLIENTES, INVENTARIO Y FACTURACIÓN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Administrador cuenta con las mismas herramientas descritas en el Manual de Usuario: búsqueda, registro, modificación, borrado, modo de solo lectura con doble clic, y generación y exportación de facturas.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3D2F5" w:sz="4"/>
              <w:left w:val="single" w:color="1D4ED8" w:sz="36"/>
              <w:bottom w:val="single" w:color="C3D2F5" w:sz="4"/>
              <w:right w:val="single" w:color="C3D2F5" w:sz="4"/>
            </w:tcBorders>
            <w:shd w:fill="E8EEFB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NOTA  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El inventario es único y global: lo que el Administrador o cualquier empleado registre, modifique o elimine se refleja para todos los usuarios.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left w:val="single" w:color="00F0FF" w:sz="36" w:space="8"/>
        </w:pBdr>
        <w:shd w:fill="1E3A8A" w:val="clear"/>
        <w:spacing w:after="200" w:before="360"/>
        <w:ind w:left="200"/>
      </w:pPr>
      <w:r>
        <w:rPr>
          <w:rFonts w:ascii="Calibri" w:cs="Calibri" w:eastAsia="Calibri" w:hAnsi="Calibri"/>
          <w:b/>
          <w:bCs/>
          <w:color w:val="00F0FF"/>
          <w:sz w:val="30"/>
          <w:szCs w:val="30"/>
        </w:rPr>
        <w:t xml:space="preserve">6  </w:t>
      </w: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DATOS Y RESPALDO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Toda la información se guarda en formato JSON dentro de la siguiente carpeta (para abrirla, presione las teclas Windows + R, escriba la ruta y pulse Enter):</w:t>
      </w:r>
    </w:p>
    <w:p>
      <w:pPr>
        <w:shd w:fill="0B0C16" w:val="clear"/>
        <w:spacing w:after="160" w:before="60"/>
        <w:ind w:left="120" w:right="120"/>
      </w:pPr>
      <w:r>
        <w:rPr>
          <w:rFonts w:ascii="Consolas" w:cs="Consolas" w:eastAsia="Consolas" w:hAnsi="Consolas"/>
          <w:color w:val="00F0FF"/>
          <w:sz w:val="20"/>
          <w:szCs w:val="20"/>
        </w:rPr>
        <w:t xml:space="preserve">  %APPDATA%\NexusFacturacion\data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bdd_usuarios_sistema.json: usuarios del sistema y contraseñas.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bdd_productos_global.json: inventario global de productos.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bdd_user_&lt;usuario&gt;.json: clientes y facturas de cada usuario.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recomienda incluir esta carpeta en las rutinas de respaldo periódicas de la empresa, ya que contiene toda la información operativa.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00F0FF"/>
                <w:sz w:val="18"/>
                <w:szCs w:val="18"/>
              </w:rPr>
              <w:t xml:space="preserve">CAPTURA A7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Carpeta de datos abierta en el Explorador de archivos</w:t>
            </w:r>
          </w:p>
        </w:tc>
      </w:tr>
      <w:tr>
        <w:trPr>
          <w:cantSplit/>
          <w:trHeight w:val="3700" w:hRule="atLeast"/>
        </w:trPr>
        <w:tc>
          <w:tcPr>
            <w:tcW w:type="dxa" w:w="10080"/>
            <w:tcBorders>
              <w:top w:val="none" w:color="FFFFFF" w:sz="0"/>
              <w:left w:val="dashed" w:color="1D4ED8" w:sz="6"/>
              <w:bottom w:val="dashed" w:color="1D4ED8" w:sz="6"/>
              <w:right w:val="dashed" w:color="1D4ED8" w:sz="6"/>
            </w:tcBorders>
            <w:shd w:fill="F4F7F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475"/>
                <w:sz w:val="20"/>
                <w:szCs w:val="20"/>
              </w:rPr>
              <w:t xml:space="preserve">Borre este recuadro e inserte aquí la captura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A94A8"/>
                <w:sz w:val="18"/>
                <w:szCs w:val="18"/>
              </w:rPr>
              <w:t xml:space="preserve">Insertar &gt; Imágenes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500" w:right="1080" w:bottom="12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B6475"/>
        <w:sz w:val="18"/>
        <w:szCs w:val="18"/>
      </w:rPr>
      <w:t xml:space="preserve">Versión 1.0.0</w:t>
    </w:r>
    <w:r>
      <w:rPr>
        <w:rFonts w:ascii="Calibri" w:cs="Calibri" w:eastAsia="Calibri" w:hAnsi="Calibri"/>
        <w:b/>
        <w:bCs/>
        <w:color w:val="1D4ED8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12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B0C16"/>
        <w:sz w:val="20"/>
        <w:szCs w:val="20"/>
      </w:rPr>
      <w:t xml:space="preserve">NEXUS </w:t>
    </w:r>
    <w:r>
      <w:rPr>
        <w:rFonts w:ascii="Calibri" w:cs="Calibri" w:eastAsia="Calibri" w:hAnsi="Calibri"/>
        <w:b/>
        <w:bCs/>
        <w:color w:val="1D4ED8"/>
        <w:sz w:val="20"/>
        <w:szCs w:val="20"/>
      </w:rPr>
      <w:t xml:space="preserve">FACTURACIÓN</w:t>
    </w:r>
    <w:r>
      <w:rPr>
        <w:rFonts w:ascii="Calibri" w:cs="Calibri" w:eastAsia="Calibri" w:hAnsi="Calibri"/>
        <w:color w:val="5B6475"/>
        <w:sz w:val="18"/>
        <w:szCs w:val="18"/>
      </w:rPr>
      <w:t xml:space="preserve">	Manual de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acda269ea82ece2e40f36f5a3ad221083e11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- Nexus Facturación</dc:title>
  <dc:creator>Nexus Facturación</dc:creator>
  <cp:lastModifiedBy>Un-named</cp:lastModifiedBy>
  <cp:revision>1</cp:revision>
  <dcterms:created xsi:type="dcterms:W3CDTF">2026-10-25T23:21:28.497Z</dcterms:created>
  <dcterms:modified xsi:type="dcterms:W3CDTF">2026-10-25T23:21:28.497Z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