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E6324B" w14:textId="77777777" w:rsidR="00581513" w:rsidRDefault="00000000">
      <w:pPr>
        <w:pStyle w:val="Title"/>
      </w:pPr>
      <w:r>
        <w:t>Business Value Impact Framework (BVIF)</w:t>
      </w:r>
    </w:p>
    <w:p w14:paraId="62244EB8" w14:textId="77777777" w:rsidR="00581513" w:rsidRDefault="00000000">
      <w:pPr>
        <w:pStyle w:val="Subtitle"/>
      </w:pPr>
      <w:r>
        <w:t>Process guide — with uncertainty quantification</w:t>
      </w:r>
    </w:p>
    <w:p w14:paraId="25ECE321" w14:textId="77777777" w:rsidR="00581513" w:rsidRDefault="00000000">
      <w:pPr>
        <w:pStyle w:val="Heading1"/>
      </w:pPr>
      <w:r>
        <w:t>Context</w:t>
      </w:r>
    </w:p>
    <w:p w14:paraId="0BD22D40" w14:textId="77777777" w:rsidR="00581513" w:rsidRDefault="00000000">
      <w:r>
        <w:t>The Business Value Impact Framework (BVIF) is a structured methodology for quantifying the estimated annualized business value of AI initiatives. It incorporates uncertainty quantification through Monte Carlo simulation to produce credible value ranges rather than single point estimates.</w:t>
      </w:r>
    </w:p>
    <w:p w14:paraId="191EB5F0" w14:textId="77777777" w:rsidR="00581513" w:rsidRDefault="00000000">
      <w:r>
        <w:t>A single point estimate (e.g., "$9.36M/year") is overconfident for AI initiatives where outcomes are inherently uncertain. By collecting three-point estimates and running simulations, BVIF produces a range (P10/P50/P90) that better reflects reality and is more useful for decision-making.</w:t>
      </w:r>
    </w:p>
    <w:p w14:paraId="4A3668D1" w14:textId="24165105" w:rsidR="00581513" w:rsidRDefault="00000000">
      <w:r>
        <w:t>The framework follows seven stages, from initiative definition through to a consolidated results report.</w:t>
      </w:r>
    </w:p>
    <w:p w14:paraId="245FEF59" w14:textId="77777777" w:rsidR="00581513" w:rsidRDefault="00000000">
      <w:pPr>
        <w:pStyle w:val="Heading1"/>
      </w:pPr>
      <w:r>
        <w:t>Required participants</w:t>
      </w:r>
    </w:p>
    <w:p w14:paraId="0F6DDF82" w14:textId="0E2376E8" w:rsidR="00581513" w:rsidRDefault="00000000">
      <w:r>
        <w:t xml:space="preserve">A BVIF session needs the right people in the room to produce a </w:t>
      </w:r>
      <w:r w:rsidR="00CE5EF4">
        <w:t>useful</w:t>
      </w:r>
      <w:r>
        <w:t xml:space="preserve"> result. Three roles are required; one is optional but helpful.</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4"/>
        <w:gridCol w:w="6680"/>
      </w:tblGrid>
      <w:tr w:rsidR="00581513" w14:paraId="212C8AF2"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32F3E"/>
            <w:vAlign w:val="center"/>
          </w:tcPr>
          <w:p w14:paraId="05243E38" w14:textId="77777777" w:rsidR="00581513" w:rsidRDefault="00000000">
            <w:pPr>
              <w:jc w:val="center"/>
            </w:pPr>
            <w:r>
              <w:rPr>
                <w:b/>
                <w:bCs/>
                <w:color w:val="FFFFFF"/>
                <w:sz w:val="20"/>
                <w:szCs w:val="20"/>
              </w:rPr>
              <w:t>Role</w:t>
            </w:r>
          </w:p>
        </w:tc>
        <w:tc>
          <w:tcPr>
            <w:tcW w:w="6960" w:type="dxa"/>
            <w:tcBorders>
              <w:top w:val="single" w:sz="1" w:space="0" w:color="CCCCCC"/>
              <w:left w:val="single" w:sz="1" w:space="0" w:color="CCCCCC"/>
              <w:bottom w:val="single" w:sz="1" w:space="0" w:color="CCCCCC"/>
              <w:right w:val="single" w:sz="1" w:space="0" w:color="CCCCCC"/>
            </w:tcBorders>
            <w:shd w:val="clear" w:color="auto" w:fill="232F3E"/>
            <w:vAlign w:val="center"/>
          </w:tcPr>
          <w:p w14:paraId="5A73A277" w14:textId="77777777" w:rsidR="00581513" w:rsidRDefault="00000000">
            <w:pPr>
              <w:jc w:val="center"/>
            </w:pPr>
            <w:r>
              <w:rPr>
                <w:b/>
                <w:bCs/>
                <w:color w:val="FFFFFF"/>
                <w:sz w:val="20"/>
                <w:szCs w:val="20"/>
              </w:rPr>
              <w:t>Why they are needed</w:t>
            </w:r>
          </w:p>
        </w:tc>
      </w:tr>
      <w:tr w:rsidR="00581513" w14:paraId="6B6BCE0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9F9F9"/>
          </w:tcPr>
          <w:p w14:paraId="44DB25FA" w14:textId="77777777" w:rsidR="00581513" w:rsidRDefault="00000000">
            <w:r>
              <w:rPr>
                <w:b/>
                <w:bCs/>
                <w:sz w:val="20"/>
                <w:szCs w:val="20"/>
              </w:rPr>
              <w:t>Initiative owner (required)</w:t>
            </w:r>
          </w:p>
        </w:tc>
        <w:tc>
          <w:tcPr>
            <w:tcW w:w="6960" w:type="dxa"/>
            <w:tcBorders>
              <w:top w:val="single" w:sz="1" w:space="0" w:color="CCCCCC"/>
              <w:left w:val="single" w:sz="1" w:space="0" w:color="CCCCCC"/>
              <w:bottom w:val="single" w:sz="1" w:space="0" w:color="CCCCCC"/>
              <w:right w:val="single" w:sz="1" w:space="0" w:color="CCCCCC"/>
            </w:tcBorders>
            <w:shd w:val="clear" w:color="auto" w:fill="F9F9F9"/>
          </w:tcPr>
          <w:p w14:paraId="264CCD46" w14:textId="77777777" w:rsidR="00581513" w:rsidRDefault="00000000">
            <w:r>
              <w:rPr>
                <w:sz w:val="20"/>
                <w:szCs w:val="20"/>
              </w:rPr>
              <w:t>The person accountable for the initiative. Brings clear understanding of what is being built, the intended benefits, and the scope. Anchors stages 1–2.</w:t>
            </w:r>
          </w:p>
        </w:tc>
      </w:tr>
      <w:tr w:rsidR="00581513" w14:paraId="2BEBCED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Pr>
          <w:p w14:paraId="21CB7C9F" w14:textId="77777777" w:rsidR="00581513" w:rsidRDefault="00000000">
            <w:r>
              <w:rPr>
                <w:b/>
                <w:bCs/>
                <w:sz w:val="20"/>
                <w:szCs w:val="20"/>
              </w:rPr>
              <w:t>Line-of-business representative (required)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Pr>
          <w:p w14:paraId="16789B55" w14:textId="77777777" w:rsidR="00581513" w:rsidRDefault="00000000">
            <w:r>
              <w:rPr>
                <w:sz w:val="20"/>
                <w:szCs w:val="20"/>
              </w:rPr>
              <w:t>Someone from the business area the initiative will impact. Helps clarify how the initiative changes day-to-day operations, who benefits, and what realistic improvement looks like. Anchors stages 3 and 5.</w:t>
            </w:r>
          </w:p>
        </w:tc>
      </w:tr>
      <w:tr w:rsidR="00581513" w14:paraId="05FCEA5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9F9F9"/>
          </w:tcPr>
          <w:p w14:paraId="106BDCF7" w14:textId="77777777" w:rsidR="00581513" w:rsidRDefault="00000000">
            <w:r>
              <w:rPr>
                <w:b/>
                <w:bCs/>
                <w:sz w:val="20"/>
                <w:szCs w:val="20"/>
              </w:rPr>
              <w:t>Data professional (required)</w:t>
            </w:r>
          </w:p>
        </w:tc>
        <w:tc>
          <w:tcPr>
            <w:tcW w:w="6960" w:type="dxa"/>
            <w:tcBorders>
              <w:top w:val="single" w:sz="1" w:space="0" w:color="CCCCCC"/>
              <w:left w:val="single" w:sz="1" w:space="0" w:color="CCCCCC"/>
              <w:bottom w:val="single" w:sz="1" w:space="0" w:color="CCCCCC"/>
              <w:right w:val="single" w:sz="1" w:space="0" w:color="CCCCCC"/>
            </w:tcBorders>
            <w:shd w:val="clear" w:color="auto" w:fill="F9F9F9"/>
          </w:tcPr>
          <w:p w14:paraId="150899B1" w14:textId="77777777" w:rsidR="00581513" w:rsidRDefault="00000000">
            <w:r>
              <w:rPr>
                <w:sz w:val="20"/>
                <w:szCs w:val="20"/>
              </w:rPr>
              <w:t>Someone with access to organizational data — operations, finance, or analytics. Confirms whether metrics are measurable today, identifies data sources for baselines and historical trends. Anchors stages 4 and 5.</w:t>
            </w:r>
          </w:p>
        </w:tc>
      </w:tr>
      <w:tr w:rsidR="00581513" w14:paraId="7561081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Pr>
          <w:p w14:paraId="52B74A5F" w14:textId="77777777" w:rsidR="00581513" w:rsidRDefault="00000000">
            <w:r>
              <w:rPr>
                <w:b/>
                <w:bCs/>
                <w:sz w:val="20"/>
                <w:szCs w:val="20"/>
              </w:rPr>
              <w:t>Industry expert (optional)</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Pr>
          <w:p w14:paraId="5CAD09E2" w14:textId="77777777" w:rsidR="00581513" w:rsidRDefault="00000000">
            <w:r>
              <w:rPr>
                <w:sz w:val="20"/>
                <w:szCs w:val="20"/>
              </w:rPr>
              <w:t>Someone with cross-organization or sector knowledge. Provides industry benchmarks and sanity-checks improvement targets against what peers have achieved. Strengthens stage 5.</w:t>
            </w:r>
          </w:p>
        </w:tc>
      </w:tr>
    </w:tbl>
    <w:p w14:paraId="2680C7F4" w14:textId="621EF8B8" w:rsidR="00581513" w:rsidRDefault="00000000">
      <w:pPr>
        <w:spacing w:before="120"/>
      </w:pPr>
      <w:r>
        <w:t xml:space="preserve">All participants should be present </w:t>
      </w:r>
      <w:r>
        <w:rPr>
          <w:b/>
        </w:rPr>
        <w:t>for the full duration of the workshop</w:t>
      </w:r>
      <w:r>
        <w:t>. The cross-functional discussion is itself a deliverable: the initiative owner hears how the line of business interprets benefits, the data professional learns which metrics matter to operations, and the line of business sees what is and isn't measurable today. These conversations surface assumptions that no single role would catch alone, and they build shared understanding and alignment across the organization that outlasts the BVIF document itself.</w:t>
      </w:r>
    </w:p>
    <w:p w14:paraId="3583B4E2" w14:textId="77777777" w:rsidR="00581513" w:rsidRDefault="00000000">
      <w:pPr>
        <w:spacing w:before="200"/>
      </w:pPr>
      <w:r>
        <w:rPr>
          <w:i/>
          <w:iCs/>
        </w:rPr>
        <w:t>If any of the three required roles cannot attend, defer the session — the output will be either incomplete or unreliable.</w:t>
      </w:r>
    </w:p>
    <w:p w14:paraId="18BF0265" w14:textId="77777777" w:rsidR="00581513" w:rsidRDefault="00000000">
      <w:pPr>
        <w:pStyle w:val="Heading2"/>
      </w:pPr>
      <w:r>
        <w:t>Note on AI-assisted tools</w:t>
      </w:r>
    </w:p>
    <w:p w14:paraId="72CB8A52" w14:textId="77777777" w:rsidR="00581513" w:rsidRDefault="00000000">
      <w:r>
        <w:t>AI-assisted tools are valuable across the BVIF process, but they complement, not replace, the participants above. Useful applications include:</w:t>
      </w:r>
    </w:p>
    <w:p w14:paraId="05865D62" w14:textId="77777777" w:rsidR="00581513" w:rsidRDefault="00000000">
      <w:pPr>
        <w:pStyle w:val="ListParagraph"/>
        <w:numPr>
          <w:ilvl w:val="0"/>
          <w:numId w:val="2"/>
        </w:numPr>
      </w:pPr>
      <w:r>
        <w:rPr>
          <w:b/>
          <w:bCs/>
        </w:rPr>
        <w:lastRenderedPageBreak/>
        <w:t xml:space="preserve">Stages 2–3: </w:t>
      </w:r>
      <w:r>
        <w:t>Brainstorming candidate value categories and metrics from the initiative description.</w:t>
      </w:r>
    </w:p>
    <w:p w14:paraId="0EB93A2B" w14:textId="77777777" w:rsidR="00581513" w:rsidRDefault="00000000">
      <w:pPr>
        <w:pStyle w:val="ListParagraph"/>
        <w:numPr>
          <w:ilvl w:val="0"/>
          <w:numId w:val="2"/>
        </w:numPr>
      </w:pPr>
      <w:r>
        <w:rPr>
          <w:b/>
          <w:bCs/>
        </w:rPr>
        <w:t xml:space="preserve">Stage 5: </w:t>
      </w:r>
      <w:r>
        <w:t>Drafting neutral question framings for three-point estimates, summarizing historical-trend data, suggesting industry benchmarks.</w:t>
      </w:r>
    </w:p>
    <w:p w14:paraId="72F9349F" w14:textId="77777777" w:rsidR="00581513" w:rsidRDefault="00000000">
      <w:pPr>
        <w:pStyle w:val="ListParagraph"/>
        <w:numPr>
          <w:ilvl w:val="0"/>
          <w:numId w:val="2"/>
        </w:numPr>
      </w:pPr>
      <w:r>
        <w:rPr>
          <w:b/>
          <w:bCs/>
        </w:rPr>
        <w:t xml:space="preserve">Stage 6: </w:t>
      </w:r>
      <w:r>
        <w:t>Generating the Monte Carlo simulation and JSON inputs from the collected data.</w:t>
      </w:r>
    </w:p>
    <w:p w14:paraId="5D64B005" w14:textId="77777777" w:rsidR="00581513" w:rsidRDefault="00000000">
      <w:pPr>
        <w:pStyle w:val="ListParagraph"/>
        <w:numPr>
          <w:ilvl w:val="0"/>
          <w:numId w:val="2"/>
        </w:numPr>
      </w:pPr>
      <w:r>
        <w:rPr>
          <w:b/>
          <w:bCs/>
        </w:rPr>
        <w:t xml:space="preserve">Stage 7: </w:t>
      </w:r>
      <w:r>
        <w:t>Drafting the consolidated report and rendering sensitivity tables.</w:t>
      </w:r>
    </w:p>
    <w:p w14:paraId="7AC19E2F" w14:textId="77777777" w:rsidR="00581513" w:rsidRDefault="00000000">
      <w:r>
        <w:t xml:space="preserve">The numbers themselves — improvement targets, adoption rate, financial impact per unit — must come from the human participants. The credibility of the BVIF rests on the stakeholders’ judgment, not the </w:t>
      </w:r>
      <w:proofErr w:type="gramStart"/>
      <w:r>
        <w:t>model’s</w:t>
      </w:r>
      <w:proofErr w:type="gramEnd"/>
      <w:r>
        <w:t>.</w:t>
      </w:r>
    </w:p>
    <w:p w14:paraId="70DE6044" w14:textId="77777777" w:rsidR="00581513" w:rsidRDefault="00000000">
      <w:pPr>
        <w:pStyle w:val="Heading1"/>
      </w:pPr>
      <w:r>
        <w:t>Stage 1: Initiative definition</w:t>
      </w:r>
    </w:p>
    <w:p w14:paraId="1E1FFFD3" w14:textId="77777777" w:rsidR="00581513" w:rsidRDefault="00000000">
      <w:r>
        <w:rPr>
          <w:b/>
          <w:bCs/>
        </w:rPr>
        <w:t>Purpose: Establish what the AI initiative is and confirm scope with the stakeholder.</w:t>
      </w:r>
    </w:p>
    <w:p w14:paraId="4CA60384" w14:textId="77777777" w:rsidR="00581513" w:rsidRDefault="00000000">
      <w:pPr>
        <w:pStyle w:val="ListParagraph"/>
        <w:numPr>
          <w:ilvl w:val="0"/>
          <w:numId w:val="2"/>
        </w:numPr>
      </w:pPr>
      <w:r>
        <w:t>Collect a plain-language description of the initiative</w:t>
      </w:r>
    </w:p>
    <w:p w14:paraId="17E1ABD5" w14:textId="77777777" w:rsidR="00581513" w:rsidRDefault="00000000">
      <w:pPr>
        <w:pStyle w:val="ListParagraph"/>
        <w:numPr>
          <w:ilvl w:val="0"/>
          <w:numId w:val="2"/>
        </w:numPr>
      </w:pPr>
      <w:r>
        <w:t>Refine scope: what is included, what is excluded, who benefits</w:t>
      </w:r>
    </w:p>
    <w:p w14:paraId="4789CBCB" w14:textId="77777777" w:rsidR="00581513" w:rsidRDefault="00000000">
      <w:pPr>
        <w:pStyle w:val="ListParagraph"/>
        <w:numPr>
          <w:ilvl w:val="0"/>
          <w:numId w:val="2"/>
        </w:numPr>
      </w:pPr>
      <w:r>
        <w:t>Confirm the refined definition with the stakeholder before proceeding</w:t>
      </w:r>
    </w:p>
    <w:p w14:paraId="0C5BF42E" w14:textId="77777777" w:rsidR="00581513" w:rsidRDefault="00000000">
      <w:r>
        <w:rPr>
          <w:b/>
          <w:bCs/>
        </w:rPr>
        <w:t>Output: A clear, agreed-upon initiative definition document.</w:t>
      </w:r>
    </w:p>
    <w:p w14:paraId="3EB33C7D" w14:textId="77777777" w:rsidR="00581513" w:rsidRDefault="00000000">
      <w:pPr>
        <w:pStyle w:val="Heading1"/>
      </w:pPr>
      <w:r>
        <w:t>Stage 2: Business value mapping</w:t>
      </w:r>
    </w:p>
    <w:p w14:paraId="7D244E97" w14:textId="77777777" w:rsidR="00581513" w:rsidRDefault="00000000">
      <w:r>
        <w:rPr>
          <w:b/>
          <w:bCs/>
        </w:rPr>
        <w:t>Purpose: Identify which value categories the initiative could impact.</w:t>
      </w:r>
    </w:p>
    <w:p w14:paraId="74E7E61F" w14:textId="77777777" w:rsidR="00581513" w:rsidRDefault="00000000">
      <w:r>
        <w:t>Map the initiative to one or more standard value categories (aligned with AWS Cloud Adoption Framework):</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15"/>
        <w:gridCol w:w="6009"/>
      </w:tblGrid>
      <w:tr w:rsidR="00581513" w14:paraId="320042E8"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232F3E"/>
            <w:vAlign w:val="center"/>
          </w:tcPr>
          <w:p w14:paraId="7F74296C" w14:textId="77777777" w:rsidR="00581513" w:rsidRDefault="00000000">
            <w:pPr>
              <w:jc w:val="center"/>
            </w:pPr>
            <w:r>
              <w:rPr>
                <w:b/>
                <w:bCs/>
                <w:color w:val="FFFFFF"/>
                <w:sz w:val="20"/>
                <w:szCs w:val="20"/>
              </w:rPr>
              <w:t>Category</w:t>
            </w:r>
          </w:p>
        </w:tc>
        <w:tc>
          <w:tcPr>
            <w:tcW w:w="6240" w:type="dxa"/>
            <w:tcBorders>
              <w:top w:val="single" w:sz="1" w:space="0" w:color="CCCCCC"/>
              <w:left w:val="single" w:sz="1" w:space="0" w:color="CCCCCC"/>
              <w:bottom w:val="single" w:sz="1" w:space="0" w:color="CCCCCC"/>
              <w:right w:val="single" w:sz="1" w:space="0" w:color="CCCCCC"/>
            </w:tcBorders>
            <w:shd w:val="clear" w:color="auto" w:fill="232F3E"/>
            <w:vAlign w:val="center"/>
          </w:tcPr>
          <w:p w14:paraId="2665FF4F" w14:textId="77777777" w:rsidR="00581513" w:rsidRDefault="00000000">
            <w:pPr>
              <w:jc w:val="center"/>
            </w:pPr>
            <w:r>
              <w:rPr>
                <w:b/>
                <w:bCs/>
                <w:color w:val="FFFFFF"/>
                <w:sz w:val="20"/>
                <w:szCs w:val="20"/>
              </w:rPr>
              <w:t>Examples</w:t>
            </w:r>
          </w:p>
        </w:tc>
      </w:tr>
      <w:tr w:rsidR="00581513" w14:paraId="0803204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9F9F9"/>
          </w:tcPr>
          <w:p w14:paraId="4F138384" w14:textId="77777777" w:rsidR="00581513" w:rsidRDefault="00000000">
            <w:r>
              <w:rPr>
                <w:b/>
                <w:bCs/>
                <w:sz w:val="20"/>
                <w:szCs w:val="20"/>
              </w:rPr>
              <w:t>Grow revenue</w:t>
            </w:r>
          </w:p>
        </w:tc>
        <w:tc>
          <w:tcPr>
            <w:tcW w:w="6240" w:type="dxa"/>
            <w:tcBorders>
              <w:top w:val="single" w:sz="1" w:space="0" w:color="CCCCCC"/>
              <w:left w:val="single" w:sz="1" w:space="0" w:color="CCCCCC"/>
              <w:bottom w:val="single" w:sz="1" w:space="0" w:color="CCCCCC"/>
              <w:right w:val="single" w:sz="1" w:space="0" w:color="CCCCCC"/>
            </w:tcBorders>
            <w:shd w:val="clear" w:color="auto" w:fill="F9F9F9"/>
          </w:tcPr>
          <w:p w14:paraId="3AA93280" w14:textId="77777777" w:rsidR="00581513" w:rsidRDefault="00000000">
            <w:r>
              <w:rPr>
                <w:sz w:val="20"/>
                <w:szCs w:val="20"/>
              </w:rPr>
              <w:t>Expanding addressable markets, new AI-enabled revenue streams, customer acquisition/retention, accelerating innovation cycles</w:t>
            </w:r>
          </w:p>
        </w:tc>
      </w:tr>
      <w:tr w:rsidR="00581513" w14:paraId="746EAE6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Pr>
          <w:p w14:paraId="7AFA4471" w14:textId="77777777" w:rsidR="00581513" w:rsidRDefault="00000000">
            <w:r>
              <w:rPr>
                <w:b/>
                <w:bCs/>
                <w:sz w:val="20"/>
                <w:szCs w:val="20"/>
              </w:rPr>
              <w:t>Increase operational efficiency</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Pr>
          <w:p w14:paraId="6E209E88" w14:textId="77777777" w:rsidR="00581513" w:rsidRDefault="00000000">
            <w:r>
              <w:rPr>
                <w:sz w:val="20"/>
                <w:szCs w:val="20"/>
              </w:rPr>
              <w:t>Automating repetitive tasks, optimizing resource allocation, reducing costs through process optimization, improving productivity</w:t>
            </w:r>
          </w:p>
        </w:tc>
      </w:tr>
      <w:tr w:rsidR="00581513" w14:paraId="17FD074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9F9F9"/>
          </w:tcPr>
          <w:p w14:paraId="5526A8DF" w14:textId="77777777" w:rsidR="00581513" w:rsidRDefault="00000000">
            <w:r>
              <w:rPr>
                <w:b/>
                <w:bCs/>
                <w:sz w:val="20"/>
                <w:szCs w:val="20"/>
              </w:rPr>
              <w:t>Reduce business risk</w:t>
            </w:r>
          </w:p>
        </w:tc>
        <w:tc>
          <w:tcPr>
            <w:tcW w:w="6240" w:type="dxa"/>
            <w:tcBorders>
              <w:top w:val="single" w:sz="1" w:space="0" w:color="CCCCCC"/>
              <w:left w:val="single" w:sz="1" w:space="0" w:color="CCCCCC"/>
              <w:bottom w:val="single" w:sz="1" w:space="0" w:color="CCCCCC"/>
              <w:right w:val="single" w:sz="1" w:space="0" w:color="CCCCCC"/>
            </w:tcBorders>
            <w:shd w:val="clear" w:color="auto" w:fill="F9F9F9"/>
          </w:tcPr>
          <w:p w14:paraId="4729570A" w14:textId="77777777" w:rsidR="00581513" w:rsidRDefault="00000000">
            <w:r>
              <w:rPr>
                <w:sz w:val="20"/>
                <w:szCs w:val="20"/>
              </w:rPr>
              <w:t>Enhancing compliance, improving fraud detection, strengthening business continuity, anomaly detection</w:t>
            </w:r>
          </w:p>
        </w:tc>
      </w:tr>
      <w:tr w:rsidR="00581513" w14:paraId="54AA2CD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Pr>
          <w:p w14:paraId="610D172B" w14:textId="77777777" w:rsidR="00581513" w:rsidRDefault="00000000">
            <w:r>
              <w:rPr>
                <w:b/>
                <w:bCs/>
                <w:sz w:val="20"/>
                <w:szCs w:val="20"/>
              </w:rPr>
              <w:t>Improve ESG performance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Pr>
          <w:p w14:paraId="4E3EA76F" w14:textId="77777777" w:rsidR="00581513" w:rsidRDefault="00000000">
            <w:r>
              <w:rPr>
                <w:sz w:val="20"/>
                <w:szCs w:val="20"/>
              </w:rPr>
              <w:t>Optimizing energy consumption, supply chain sustainability, workplace safety, automated compliance monitoring</w:t>
            </w:r>
          </w:p>
        </w:tc>
      </w:tr>
    </w:tbl>
    <w:p w14:paraId="1F87BE1A" w14:textId="77777777" w:rsidR="00581513" w:rsidRDefault="00000000">
      <w:r>
        <w:rPr>
          <w:b/>
          <w:bCs/>
        </w:rPr>
        <w:t>Output: A mapping of the initiative to relevant value categories with brief rationale.</w:t>
      </w:r>
    </w:p>
    <w:p w14:paraId="3594BE8B" w14:textId="77777777" w:rsidR="00581513" w:rsidRDefault="00000000">
      <w:pPr>
        <w:pStyle w:val="Heading1"/>
      </w:pPr>
      <w:r>
        <w:t>Stage 3: Metrics identification</w:t>
      </w:r>
    </w:p>
    <w:p w14:paraId="265E9ED5" w14:textId="77777777" w:rsidR="00581513" w:rsidRDefault="00000000">
      <w:r>
        <w:rPr>
          <w:b/>
          <w:bCs/>
        </w:rPr>
        <w:t>Purpose: For each mapped value category, identify specific measurable metrics that would demonstrate value.</w:t>
      </w:r>
    </w:p>
    <w:p w14:paraId="17001E09" w14:textId="77777777" w:rsidR="00581513" w:rsidRDefault="00000000">
      <w:pPr>
        <w:pStyle w:val="ListParagraph"/>
        <w:numPr>
          <w:ilvl w:val="0"/>
          <w:numId w:val="2"/>
        </w:numPr>
      </w:pPr>
      <w:r>
        <w:t>Propose candidate metrics for each category</w:t>
      </w:r>
    </w:p>
    <w:p w14:paraId="7A8CEBC6" w14:textId="77777777" w:rsidR="00581513" w:rsidRDefault="00000000">
      <w:pPr>
        <w:pStyle w:val="ListParagraph"/>
        <w:numPr>
          <w:ilvl w:val="0"/>
          <w:numId w:val="2"/>
        </w:numPr>
      </w:pPr>
      <w:r>
        <w:t>Define each metric precisely (formula, units, measurement frequency)</w:t>
      </w:r>
    </w:p>
    <w:p w14:paraId="0B3E0717" w14:textId="77777777" w:rsidR="00581513" w:rsidRDefault="00000000">
      <w:pPr>
        <w:pStyle w:val="ListParagraph"/>
        <w:numPr>
          <w:ilvl w:val="0"/>
          <w:numId w:val="2"/>
        </w:numPr>
      </w:pPr>
      <w:r>
        <w:t>Confirm metrics with the stakeholder</w:t>
      </w:r>
    </w:p>
    <w:p w14:paraId="65A2B014" w14:textId="77777777" w:rsidR="00581513" w:rsidRDefault="00000000">
      <w:r>
        <w:rPr>
          <w:b/>
          <w:bCs/>
        </w:rPr>
        <w:t>Output: A list of candidate metrics with definitions, grouped by value category.</w:t>
      </w:r>
    </w:p>
    <w:p w14:paraId="2D49EE58" w14:textId="77777777" w:rsidR="00581513" w:rsidRDefault="00000000">
      <w:pPr>
        <w:pStyle w:val="Heading1"/>
      </w:pPr>
      <w:r>
        <w:lastRenderedPageBreak/>
        <w:t>Stage 4: Metrics adjustment</w:t>
      </w:r>
    </w:p>
    <w:p w14:paraId="08498236" w14:textId="77777777" w:rsidR="00581513" w:rsidRDefault="00000000">
      <w:r>
        <w:rPr>
          <w:b/>
          <w:bCs/>
        </w:rPr>
        <w:t>Purpose: Assess the feasibility of measuring each candidate metric and filter accordingly.</w:t>
      </w:r>
    </w:p>
    <w:p w14:paraId="0714F5BD" w14:textId="77777777" w:rsidR="00581513" w:rsidRDefault="00000000">
      <w:r>
        <w:t>Assign a feasibility rating to each metric:</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2901"/>
        <w:gridCol w:w="4953"/>
      </w:tblGrid>
      <w:tr w:rsidR="00581513" w14:paraId="7DBDA8A5"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232F3E"/>
            <w:vAlign w:val="center"/>
          </w:tcPr>
          <w:p w14:paraId="4A23F5E7" w14:textId="77777777" w:rsidR="00581513" w:rsidRDefault="00000000">
            <w:pPr>
              <w:jc w:val="center"/>
            </w:pPr>
            <w:r>
              <w:rPr>
                <w:b/>
                <w:bCs/>
                <w:color w:val="FFFFFF"/>
                <w:sz w:val="20"/>
                <w:szCs w:val="20"/>
              </w:rPr>
              <w:t>Rating</w:t>
            </w:r>
          </w:p>
        </w:tc>
        <w:tc>
          <w:tcPr>
            <w:tcW w:w="3000" w:type="dxa"/>
            <w:tcBorders>
              <w:top w:val="single" w:sz="1" w:space="0" w:color="CCCCCC"/>
              <w:left w:val="single" w:sz="1" w:space="0" w:color="CCCCCC"/>
              <w:bottom w:val="single" w:sz="1" w:space="0" w:color="CCCCCC"/>
              <w:right w:val="single" w:sz="1" w:space="0" w:color="CCCCCC"/>
            </w:tcBorders>
            <w:shd w:val="clear" w:color="auto" w:fill="232F3E"/>
            <w:vAlign w:val="center"/>
          </w:tcPr>
          <w:p w14:paraId="609D7921" w14:textId="77777777" w:rsidR="00581513" w:rsidRDefault="00000000">
            <w:pPr>
              <w:jc w:val="center"/>
            </w:pPr>
            <w:r>
              <w:rPr>
                <w:b/>
                <w:bCs/>
                <w:color w:val="FFFFFF"/>
                <w:sz w:val="20"/>
                <w:szCs w:val="20"/>
              </w:rPr>
              <w:t>Meaning</w:t>
            </w:r>
          </w:p>
        </w:tc>
        <w:tc>
          <w:tcPr>
            <w:tcW w:w="5160" w:type="dxa"/>
            <w:tcBorders>
              <w:top w:val="single" w:sz="1" w:space="0" w:color="CCCCCC"/>
              <w:left w:val="single" w:sz="1" w:space="0" w:color="CCCCCC"/>
              <w:bottom w:val="single" w:sz="1" w:space="0" w:color="CCCCCC"/>
              <w:right w:val="single" w:sz="1" w:space="0" w:color="CCCCCC"/>
            </w:tcBorders>
            <w:shd w:val="clear" w:color="auto" w:fill="232F3E"/>
            <w:vAlign w:val="center"/>
          </w:tcPr>
          <w:p w14:paraId="143CDB81" w14:textId="77777777" w:rsidR="00581513" w:rsidRDefault="00000000">
            <w:pPr>
              <w:jc w:val="center"/>
            </w:pPr>
            <w:r>
              <w:rPr>
                <w:b/>
                <w:bCs/>
                <w:color w:val="FFFFFF"/>
                <w:sz w:val="20"/>
                <w:szCs w:val="20"/>
              </w:rPr>
              <w:t>Action</w:t>
            </w:r>
          </w:p>
        </w:tc>
      </w:tr>
      <w:tr w:rsidR="00581513" w14:paraId="37CC7DB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9F9F9"/>
          </w:tcPr>
          <w:p w14:paraId="6FFBB867" w14:textId="77777777" w:rsidR="00581513" w:rsidRDefault="00000000">
            <w:r>
              <w:rPr>
                <w:b/>
                <w:bCs/>
                <w:sz w:val="20"/>
                <w:szCs w:val="20"/>
              </w:rPr>
              <w:t>F1</w:t>
            </w:r>
          </w:p>
        </w:tc>
        <w:tc>
          <w:tcPr>
            <w:tcW w:w="3000" w:type="dxa"/>
            <w:tcBorders>
              <w:top w:val="single" w:sz="1" w:space="0" w:color="CCCCCC"/>
              <w:left w:val="single" w:sz="1" w:space="0" w:color="CCCCCC"/>
              <w:bottom w:val="single" w:sz="1" w:space="0" w:color="CCCCCC"/>
              <w:right w:val="single" w:sz="1" w:space="0" w:color="CCCCCC"/>
            </w:tcBorders>
            <w:shd w:val="clear" w:color="auto" w:fill="F9F9F9"/>
          </w:tcPr>
          <w:p w14:paraId="26DE2801" w14:textId="77777777" w:rsidR="00581513" w:rsidRDefault="00000000">
            <w:r>
              <w:rPr>
                <w:sz w:val="20"/>
                <w:szCs w:val="20"/>
              </w:rPr>
              <w:t>Data readily available</w:t>
            </w:r>
          </w:p>
        </w:tc>
        <w:tc>
          <w:tcPr>
            <w:tcW w:w="5160" w:type="dxa"/>
            <w:tcBorders>
              <w:top w:val="single" w:sz="1" w:space="0" w:color="CCCCCC"/>
              <w:left w:val="single" w:sz="1" w:space="0" w:color="CCCCCC"/>
              <w:bottom w:val="single" w:sz="1" w:space="0" w:color="CCCCCC"/>
              <w:right w:val="single" w:sz="1" w:space="0" w:color="CCCCCC"/>
            </w:tcBorders>
            <w:shd w:val="clear" w:color="auto" w:fill="F9F9F9"/>
          </w:tcPr>
          <w:p w14:paraId="33B16716" w14:textId="77777777" w:rsidR="00581513" w:rsidRDefault="00000000">
            <w:r>
              <w:rPr>
                <w:sz w:val="20"/>
                <w:szCs w:val="20"/>
              </w:rPr>
              <w:t>Keep — proceed to data collection</w:t>
            </w:r>
          </w:p>
        </w:tc>
      </w:tr>
      <w:tr w:rsidR="00581513" w14:paraId="5F85B87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Pr>
          <w:p w14:paraId="3B000E08" w14:textId="77777777" w:rsidR="00581513" w:rsidRDefault="00000000">
            <w:r>
              <w:rPr>
                <w:b/>
                <w:bCs/>
                <w:sz w:val="20"/>
                <w:szCs w:val="20"/>
              </w:rPr>
              <w:t>F2</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Pr>
          <w:p w14:paraId="0C270AFF" w14:textId="77777777" w:rsidR="00581513" w:rsidRDefault="00000000">
            <w:r>
              <w:rPr>
                <w:sz w:val="20"/>
                <w:szCs w:val="20"/>
              </w:rPr>
              <w:t>Obtainable with reasonable effort</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Pr>
          <w:p w14:paraId="50DD940E" w14:textId="77777777" w:rsidR="00581513" w:rsidRDefault="00000000">
            <w:r>
              <w:rPr>
                <w:sz w:val="20"/>
                <w:szCs w:val="20"/>
              </w:rPr>
              <w:t>Keep — note the effort required</w:t>
            </w:r>
          </w:p>
        </w:tc>
      </w:tr>
      <w:tr w:rsidR="00581513" w14:paraId="0069ABF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9F9F9"/>
          </w:tcPr>
          <w:p w14:paraId="2803D10E" w14:textId="77777777" w:rsidR="00581513" w:rsidRDefault="00000000">
            <w:r>
              <w:rPr>
                <w:b/>
                <w:bCs/>
                <w:sz w:val="20"/>
                <w:szCs w:val="20"/>
              </w:rPr>
              <w:t>F3</w:t>
            </w:r>
          </w:p>
        </w:tc>
        <w:tc>
          <w:tcPr>
            <w:tcW w:w="3000" w:type="dxa"/>
            <w:tcBorders>
              <w:top w:val="single" w:sz="1" w:space="0" w:color="CCCCCC"/>
              <w:left w:val="single" w:sz="1" w:space="0" w:color="CCCCCC"/>
              <w:bottom w:val="single" w:sz="1" w:space="0" w:color="CCCCCC"/>
              <w:right w:val="single" w:sz="1" w:space="0" w:color="CCCCCC"/>
            </w:tcBorders>
            <w:shd w:val="clear" w:color="auto" w:fill="F9F9F9"/>
          </w:tcPr>
          <w:p w14:paraId="3577D5A9" w14:textId="77777777" w:rsidR="00581513" w:rsidRDefault="00000000">
            <w:r>
              <w:rPr>
                <w:sz w:val="20"/>
                <w:szCs w:val="20"/>
              </w:rPr>
              <w:t>Not feasible to measure</w:t>
            </w:r>
          </w:p>
        </w:tc>
        <w:tc>
          <w:tcPr>
            <w:tcW w:w="5160" w:type="dxa"/>
            <w:tcBorders>
              <w:top w:val="single" w:sz="1" w:space="0" w:color="CCCCCC"/>
              <w:left w:val="single" w:sz="1" w:space="0" w:color="CCCCCC"/>
              <w:bottom w:val="single" w:sz="1" w:space="0" w:color="CCCCCC"/>
              <w:right w:val="single" w:sz="1" w:space="0" w:color="CCCCCC"/>
            </w:tcBorders>
            <w:shd w:val="clear" w:color="auto" w:fill="F9F9F9"/>
          </w:tcPr>
          <w:p w14:paraId="514C8A7D" w14:textId="77777777" w:rsidR="00581513" w:rsidRDefault="00000000">
            <w:r>
              <w:rPr>
                <w:sz w:val="20"/>
                <w:szCs w:val="20"/>
              </w:rPr>
              <w:t>Drop or find a proxy metric</w:t>
            </w:r>
          </w:p>
        </w:tc>
      </w:tr>
    </w:tbl>
    <w:p w14:paraId="70F5D773" w14:textId="77777777" w:rsidR="00581513" w:rsidRDefault="00000000">
      <w:pPr>
        <w:spacing w:before="150"/>
      </w:pPr>
      <w:r>
        <w:rPr>
          <w:b/>
          <w:bCs/>
        </w:rPr>
        <w:t xml:space="preserve">Decision rule: </w:t>
      </w:r>
      <w:r>
        <w:t>If a metric is rated F3 with no viable proxy, it is excluded from the calculation.</w:t>
      </w:r>
    </w:p>
    <w:p w14:paraId="225738A3" w14:textId="77777777" w:rsidR="00581513" w:rsidRDefault="00000000">
      <w:r>
        <w:rPr>
          <w:b/>
          <w:bCs/>
        </w:rPr>
        <w:t>Output: A refined list of feasible metrics, with F3 items removed or replaced by proxies.</w:t>
      </w:r>
    </w:p>
    <w:p w14:paraId="07248F9F" w14:textId="77777777" w:rsidR="00581513" w:rsidRDefault="00000000">
      <w:pPr>
        <w:pStyle w:val="Heading1"/>
      </w:pPr>
      <w:r>
        <w:t>Stage 5: Data collection</w:t>
      </w:r>
    </w:p>
    <w:p w14:paraId="20A68867" w14:textId="77777777" w:rsidR="00581513" w:rsidRDefault="00000000">
      <w:r>
        <w:rPr>
          <w:b/>
          <w:bCs/>
        </w:rPr>
        <w:t>Purpose: Gather quantitative inputs for each feasible metric, including uncertainty ranges.</w:t>
      </w:r>
    </w:p>
    <w:p w14:paraId="2FCB8F64" w14:textId="77777777" w:rsidR="00581513" w:rsidRDefault="00000000">
      <w:pPr>
        <w:pStyle w:val="Heading2"/>
      </w:pPr>
      <w:r>
        <w:t>Core datapoints</w:t>
      </w:r>
    </w:p>
    <w:p w14:paraId="2F48BD1B" w14:textId="77777777" w:rsidR="00581513" w:rsidRDefault="00000000">
      <w:r>
        <w:t>For each metric, collect:</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15"/>
        <w:gridCol w:w="3226"/>
        <w:gridCol w:w="3483"/>
      </w:tblGrid>
      <w:tr w:rsidR="00581513" w14:paraId="1B696566"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32F3E"/>
            <w:vAlign w:val="center"/>
          </w:tcPr>
          <w:p w14:paraId="148B7D1E" w14:textId="77777777" w:rsidR="00581513" w:rsidRDefault="00000000">
            <w:pPr>
              <w:jc w:val="center"/>
            </w:pPr>
            <w:r>
              <w:rPr>
                <w:b/>
                <w:bCs/>
                <w:color w:val="FFFFFF"/>
                <w:sz w:val="20"/>
                <w:szCs w:val="20"/>
              </w:rPr>
              <w:t>Field</w:t>
            </w:r>
          </w:p>
        </w:tc>
        <w:tc>
          <w:tcPr>
            <w:tcW w:w="3360" w:type="dxa"/>
            <w:tcBorders>
              <w:top w:val="single" w:sz="1" w:space="0" w:color="CCCCCC"/>
              <w:left w:val="single" w:sz="1" w:space="0" w:color="CCCCCC"/>
              <w:bottom w:val="single" w:sz="1" w:space="0" w:color="CCCCCC"/>
              <w:right w:val="single" w:sz="1" w:space="0" w:color="CCCCCC"/>
            </w:tcBorders>
            <w:shd w:val="clear" w:color="auto" w:fill="232F3E"/>
            <w:vAlign w:val="center"/>
          </w:tcPr>
          <w:p w14:paraId="464BA63D" w14:textId="77777777" w:rsidR="00581513" w:rsidRDefault="00000000">
            <w:pPr>
              <w:jc w:val="center"/>
            </w:pPr>
            <w:r>
              <w:rPr>
                <w:b/>
                <w:bCs/>
                <w:color w:val="FFFFFF"/>
                <w:sz w:val="20"/>
                <w:szCs w:val="20"/>
              </w:rPr>
              <w:t>Description</w:t>
            </w:r>
          </w:p>
        </w:tc>
        <w:tc>
          <w:tcPr>
            <w:tcW w:w="3600" w:type="dxa"/>
            <w:tcBorders>
              <w:top w:val="single" w:sz="1" w:space="0" w:color="CCCCCC"/>
              <w:left w:val="single" w:sz="1" w:space="0" w:color="CCCCCC"/>
              <w:bottom w:val="single" w:sz="1" w:space="0" w:color="CCCCCC"/>
              <w:right w:val="single" w:sz="1" w:space="0" w:color="CCCCCC"/>
            </w:tcBorders>
            <w:shd w:val="clear" w:color="auto" w:fill="232F3E"/>
            <w:vAlign w:val="center"/>
          </w:tcPr>
          <w:p w14:paraId="5F3550CB" w14:textId="77777777" w:rsidR="00581513" w:rsidRDefault="00000000">
            <w:pPr>
              <w:jc w:val="center"/>
            </w:pPr>
            <w:r>
              <w:rPr>
                <w:b/>
                <w:bCs/>
                <w:color w:val="FFFFFF"/>
                <w:sz w:val="20"/>
                <w:szCs w:val="20"/>
              </w:rPr>
              <w:t>How to collect</w:t>
            </w:r>
          </w:p>
        </w:tc>
      </w:tr>
      <w:tr w:rsidR="00581513" w14:paraId="67140B0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9F9F9"/>
          </w:tcPr>
          <w:p w14:paraId="3563B1E1" w14:textId="77777777" w:rsidR="00581513" w:rsidRDefault="00000000">
            <w:r>
              <w:rPr>
                <w:b/>
                <w:bCs/>
                <w:sz w:val="20"/>
                <w:szCs w:val="20"/>
              </w:rPr>
              <w:t>Current baseline</w:t>
            </w:r>
          </w:p>
        </w:tc>
        <w:tc>
          <w:tcPr>
            <w:tcW w:w="3360" w:type="dxa"/>
            <w:tcBorders>
              <w:top w:val="single" w:sz="1" w:space="0" w:color="CCCCCC"/>
              <w:left w:val="single" w:sz="1" w:space="0" w:color="CCCCCC"/>
              <w:bottom w:val="single" w:sz="1" w:space="0" w:color="CCCCCC"/>
              <w:right w:val="single" w:sz="1" w:space="0" w:color="CCCCCC"/>
            </w:tcBorders>
            <w:shd w:val="clear" w:color="auto" w:fill="F9F9F9"/>
          </w:tcPr>
          <w:p w14:paraId="4CABC494" w14:textId="77777777" w:rsidR="00581513" w:rsidRDefault="00000000">
            <w:r>
              <w:rPr>
                <w:sz w:val="20"/>
                <w:szCs w:val="20"/>
              </w:rPr>
              <w:t>Most recent measured value</w:t>
            </w:r>
          </w:p>
        </w:tc>
        <w:tc>
          <w:tcPr>
            <w:tcW w:w="3600" w:type="dxa"/>
            <w:tcBorders>
              <w:top w:val="single" w:sz="1" w:space="0" w:color="CCCCCC"/>
              <w:left w:val="single" w:sz="1" w:space="0" w:color="CCCCCC"/>
              <w:bottom w:val="single" w:sz="1" w:space="0" w:color="CCCCCC"/>
              <w:right w:val="single" w:sz="1" w:space="0" w:color="CCCCCC"/>
            </w:tcBorders>
            <w:shd w:val="clear" w:color="auto" w:fill="F9F9F9"/>
          </w:tcPr>
          <w:p w14:paraId="74A13250" w14:textId="77777777" w:rsidR="00581513" w:rsidRDefault="00000000">
            <w:r>
              <w:rPr>
                <w:sz w:val="20"/>
                <w:szCs w:val="20"/>
              </w:rPr>
              <w:t>Operations/finance systems</w:t>
            </w:r>
          </w:p>
        </w:tc>
      </w:tr>
      <w:tr w:rsidR="00581513" w14:paraId="0B378F1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Pr>
          <w:p w14:paraId="06F77E22" w14:textId="77777777" w:rsidR="00581513" w:rsidRDefault="00000000">
            <w:r>
              <w:rPr>
                <w:b/>
                <w:bCs/>
                <w:sz w:val="20"/>
                <w:szCs w:val="20"/>
              </w:rPr>
              <w:t>Historical trend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Pr>
          <w:p w14:paraId="5FAEA47C" w14:textId="77777777" w:rsidR="00581513" w:rsidRDefault="00000000">
            <w:r>
              <w:rPr>
                <w:sz w:val="20"/>
                <w:szCs w:val="20"/>
              </w:rPr>
              <w:t>8 quarters of data</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Pr>
          <w:p w14:paraId="49E9037C" w14:textId="77777777" w:rsidR="00581513" w:rsidRDefault="00000000">
            <w:r>
              <w:rPr>
                <w:sz w:val="20"/>
                <w:szCs w:val="20"/>
              </w:rPr>
              <w:t>Historical reports, databases</w:t>
            </w:r>
          </w:p>
        </w:tc>
      </w:tr>
      <w:tr w:rsidR="00581513" w14:paraId="44AE6C7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9F9F9"/>
          </w:tcPr>
          <w:p w14:paraId="6D79B73A" w14:textId="77777777" w:rsidR="00581513" w:rsidRDefault="00000000">
            <w:r>
              <w:rPr>
                <w:b/>
                <w:bCs/>
                <w:sz w:val="20"/>
                <w:szCs w:val="20"/>
              </w:rPr>
              <w:t>Financial impact per unit</w:t>
            </w:r>
          </w:p>
        </w:tc>
        <w:tc>
          <w:tcPr>
            <w:tcW w:w="3360" w:type="dxa"/>
            <w:tcBorders>
              <w:top w:val="single" w:sz="1" w:space="0" w:color="CCCCCC"/>
              <w:left w:val="single" w:sz="1" w:space="0" w:color="CCCCCC"/>
              <w:bottom w:val="single" w:sz="1" w:space="0" w:color="CCCCCC"/>
              <w:right w:val="single" w:sz="1" w:space="0" w:color="CCCCCC"/>
            </w:tcBorders>
            <w:shd w:val="clear" w:color="auto" w:fill="F9F9F9"/>
          </w:tcPr>
          <w:p w14:paraId="717723A7" w14:textId="77777777" w:rsidR="00581513" w:rsidRDefault="00000000">
            <w:r>
              <w:rPr>
                <w:sz w:val="20"/>
                <w:szCs w:val="20"/>
              </w:rPr>
              <w:t>Dollar value per unit of metric change</w:t>
            </w:r>
          </w:p>
        </w:tc>
        <w:tc>
          <w:tcPr>
            <w:tcW w:w="3600" w:type="dxa"/>
            <w:tcBorders>
              <w:top w:val="single" w:sz="1" w:space="0" w:color="CCCCCC"/>
              <w:left w:val="single" w:sz="1" w:space="0" w:color="CCCCCC"/>
              <w:bottom w:val="single" w:sz="1" w:space="0" w:color="CCCCCC"/>
              <w:right w:val="single" w:sz="1" w:space="0" w:color="CCCCCC"/>
            </w:tcBorders>
            <w:shd w:val="clear" w:color="auto" w:fill="F9F9F9"/>
          </w:tcPr>
          <w:p w14:paraId="029FB9FA" w14:textId="77777777" w:rsidR="00581513" w:rsidRDefault="00000000">
            <w:r>
              <w:rPr>
                <w:sz w:val="20"/>
                <w:szCs w:val="20"/>
              </w:rPr>
              <w:t>Finance team, cost accounting</w:t>
            </w:r>
          </w:p>
        </w:tc>
      </w:tr>
      <w:tr w:rsidR="00581513" w14:paraId="578CBD1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Pr>
          <w:p w14:paraId="7284A185" w14:textId="77777777" w:rsidR="00581513" w:rsidRDefault="00000000">
            <w:r>
              <w:rPr>
                <w:b/>
                <w:bCs/>
                <w:sz w:val="20"/>
                <w:szCs w:val="20"/>
              </w:rPr>
              <w:t>Industry benchmark</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Pr>
          <w:p w14:paraId="65355F4E" w14:textId="77777777" w:rsidR="00581513" w:rsidRDefault="00000000">
            <w:r>
              <w:rPr>
                <w:sz w:val="20"/>
                <w:szCs w:val="20"/>
              </w:rPr>
              <w:t>Best-in-class or peer performance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Pr>
          <w:p w14:paraId="4B961411" w14:textId="77777777" w:rsidR="00581513" w:rsidRDefault="00000000">
            <w:r>
              <w:rPr>
                <w:sz w:val="20"/>
                <w:szCs w:val="20"/>
              </w:rPr>
              <w:t>Industry reports, associations</w:t>
            </w:r>
          </w:p>
        </w:tc>
      </w:tr>
    </w:tbl>
    <w:p w14:paraId="4D402C25" w14:textId="77777777" w:rsidR="00581513" w:rsidRDefault="00000000">
      <w:pPr>
        <w:pStyle w:val="Heading2"/>
      </w:pPr>
      <w:r>
        <w:t>Uncertainty datapoints</w:t>
      </w:r>
    </w:p>
    <w:p w14:paraId="31EA7822" w14:textId="77777777" w:rsidR="00581513" w:rsidRDefault="00000000">
      <w:r>
        <w:t>These additional inputs enable uncertainty quantification: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7"/>
        <w:gridCol w:w="3280"/>
        <w:gridCol w:w="3397"/>
      </w:tblGrid>
      <w:tr w:rsidR="00581513" w14:paraId="20724A1A"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32F3E"/>
            <w:vAlign w:val="center"/>
          </w:tcPr>
          <w:p w14:paraId="0B0F9163" w14:textId="77777777" w:rsidR="00581513" w:rsidRDefault="00000000">
            <w:pPr>
              <w:jc w:val="center"/>
            </w:pPr>
            <w:r>
              <w:rPr>
                <w:b/>
                <w:bCs/>
                <w:color w:val="FFFFFF"/>
                <w:sz w:val="20"/>
                <w:szCs w:val="20"/>
              </w:rPr>
              <w:t>Field</w:t>
            </w:r>
          </w:p>
        </w:tc>
        <w:tc>
          <w:tcPr>
            <w:tcW w:w="3360" w:type="dxa"/>
            <w:tcBorders>
              <w:top w:val="single" w:sz="1" w:space="0" w:color="CCCCCC"/>
              <w:left w:val="single" w:sz="1" w:space="0" w:color="CCCCCC"/>
              <w:bottom w:val="single" w:sz="1" w:space="0" w:color="CCCCCC"/>
              <w:right w:val="single" w:sz="1" w:space="0" w:color="CCCCCC"/>
            </w:tcBorders>
            <w:shd w:val="clear" w:color="auto" w:fill="232F3E"/>
            <w:vAlign w:val="center"/>
          </w:tcPr>
          <w:p w14:paraId="6F493F0E" w14:textId="77777777" w:rsidR="00581513" w:rsidRDefault="00000000">
            <w:pPr>
              <w:jc w:val="center"/>
            </w:pPr>
            <w:r>
              <w:rPr>
                <w:b/>
                <w:bCs/>
                <w:color w:val="FFFFFF"/>
                <w:sz w:val="20"/>
                <w:szCs w:val="20"/>
              </w:rPr>
              <w:t>Description</w:t>
            </w:r>
          </w:p>
        </w:tc>
        <w:tc>
          <w:tcPr>
            <w:tcW w:w="3600" w:type="dxa"/>
            <w:tcBorders>
              <w:top w:val="single" w:sz="1" w:space="0" w:color="CCCCCC"/>
              <w:left w:val="single" w:sz="1" w:space="0" w:color="CCCCCC"/>
              <w:bottom w:val="single" w:sz="1" w:space="0" w:color="CCCCCC"/>
              <w:right w:val="single" w:sz="1" w:space="0" w:color="CCCCCC"/>
            </w:tcBorders>
            <w:shd w:val="clear" w:color="auto" w:fill="232F3E"/>
            <w:vAlign w:val="center"/>
          </w:tcPr>
          <w:p w14:paraId="6804EFD9" w14:textId="77777777" w:rsidR="00581513" w:rsidRDefault="00000000">
            <w:pPr>
              <w:jc w:val="center"/>
            </w:pPr>
            <w:r>
              <w:rPr>
                <w:b/>
                <w:bCs/>
                <w:color w:val="FFFFFF"/>
                <w:sz w:val="20"/>
                <w:szCs w:val="20"/>
              </w:rPr>
              <w:t>How to collect</w:t>
            </w:r>
          </w:p>
        </w:tc>
      </w:tr>
      <w:tr w:rsidR="00581513" w14:paraId="2BDD526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9F9F9"/>
          </w:tcPr>
          <w:p w14:paraId="5B917AFF" w14:textId="77777777" w:rsidR="00581513" w:rsidRDefault="00000000">
            <w:r>
              <w:rPr>
                <w:b/>
                <w:bCs/>
                <w:sz w:val="20"/>
                <w:szCs w:val="20"/>
              </w:rPr>
              <w:t>Three-point improvement target</w:t>
            </w:r>
          </w:p>
        </w:tc>
        <w:tc>
          <w:tcPr>
            <w:tcW w:w="3360" w:type="dxa"/>
            <w:tcBorders>
              <w:top w:val="single" w:sz="1" w:space="0" w:color="CCCCCC"/>
              <w:left w:val="single" w:sz="1" w:space="0" w:color="CCCCCC"/>
              <w:bottom w:val="single" w:sz="1" w:space="0" w:color="CCCCCC"/>
              <w:right w:val="single" w:sz="1" w:space="0" w:color="CCCCCC"/>
            </w:tcBorders>
            <w:shd w:val="clear" w:color="auto" w:fill="F9F9F9"/>
          </w:tcPr>
          <w:p w14:paraId="77286146" w14:textId="77777777" w:rsidR="00581513" w:rsidRDefault="00000000">
            <w:r>
              <w:rPr>
                <w:sz w:val="20"/>
                <w:szCs w:val="20"/>
              </w:rPr>
              <w:t>Pessimistic (P10), most likely (P50), optimistic (P90)</w:t>
            </w:r>
          </w:p>
        </w:tc>
        <w:tc>
          <w:tcPr>
            <w:tcW w:w="3600" w:type="dxa"/>
            <w:tcBorders>
              <w:top w:val="single" w:sz="1" w:space="0" w:color="CCCCCC"/>
              <w:left w:val="single" w:sz="1" w:space="0" w:color="CCCCCC"/>
              <w:bottom w:val="single" w:sz="1" w:space="0" w:color="CCCCCC"/>
              <w:right w:val="single" w:sz="1" w:space="0" w:color="CCCCCC"/>
            </w:tcBorders>
            <w:shd w:val="clear" w:color="auto" w:fill="F9F9F9"/>
          </w:tcPr>
          <w:p w14:paraId="6328B60F" w14:textId="77777777" w:rsidR="00581513" w:rsidRDefault="00000000">
            <w:r>
              <w:rPr>
                <w:sz w:val="20"/>
                <w:szCs w:val="20"/>
              </w:rPr>
              <w:t>Ask stakeholders: "What is your worst realistic outcome? What do you most expect? What is your best realistic scenario?"</w:t>
            </w:r>
          </w:p>
        </w:tc>
      </w:tr>
      <w:tr w:rsidR="00581513" w14:paraId="4EDDC3B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Pr>
          <w:p w14:paraId="64AF74BD" w14:textId="77777777" w:rsidR="00581513" w:rsidRDefault="00000000">
            <w:r>
              <w:rPr>
                <w:b/>
                <w:bCs/>
                <w:sz w:val="20"/>
                <w:szCs w:val="20"/>
              </w:rPr>
              <w:t>Adoption/realization rate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Pr>
          <w:p w14:paraId="3A1E5465" w14:textId="77777777" w:rsidR="00581513" w:rsidRDefault="00000000">
            <w:r>
              <w:rPr>
                <w:sz w:val="20"/>
                <w:szCs w:val="20"/>
              </w:rPr>
              <w:t>Three-point estimate (pessimistic/likely/optimistic)</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Pr>
          <w:p w14:paraId="38988973" w14:textId="77777777" w:rsidR="00581513" w:rsidRDefault="00000000">
            <w:r>
              <w:rPr>
                <w:sz w:val="20"/>
                <w:szCs w:val="20"/>
              </w:rPr>
              <w:t>Ask: "What percentage of the theoretical value will actually be realized, given organizational readiness and integration challenges?"</w:t>
            </w:r>
          </w:p>
        </w:tc>
      </w:tr>
      <w:tr w:rsidR="00581513" w14:paraId="4CE7ECC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9F9F9"/>
          </w:tcPr>
          <w:p w14:paraId="2CA918A5" w14:textId="77777777" w:rsidR="00581513" w:rsidRDefault="00000000">
            <w:r>
              <w:rPr>
                <w:b/>
                <w:bCs/>
                <w:sz w:val="20"/>
                <w:szCs w:val="20"/>
              </w:rPr>
              <w:t>Counterfactual baseline projection</w:t>
            </w:r>
          </w:p>
        </w:tc>
        <w:tc>
          <w:tcPr>
            <w:tcW w:w="3360" w:type="dxa"/>
            <w:tcBorders>
              <w:top w:val="single" w:sz="1" w:space="0" w:color="CCCCCC"/>
              <w:left w:val="single" w:sz="1" w:space="0" w:color="CCCCCC"/>
              <w:bottom w:val="single" w:sz="1" w:space="0" w:color="CCCCCC"/>
              <w:right w:val="single" w:sz="1" w:space="0" w:color="CCCCCC"/>
            </w:tcBorders>
            <w:shd w:val="clear" w:color="auto" w:fill="F9F9F9"/>
          </w:tcPr>
          <w:p w14:paraId="6E234662" w14:textId="77777777" w:rsidR="00581513" w:rsidRDefault="00000000">
            <w:r>
              <w:rPr>
                <w:sz w:val="20"/>
                <w:szCs w:val="20"/>
              </w:rPr>
              <w:t>Where the metric would be in 12 months WITHOUT the initiative</w:t>
            </w:r>
          </w:p>
        </w:tc>
        <w:tc>
          <w:tcPr>
            <w:tcW w:w="3600" w:type="dxa"/>
            <w:tcBorders>
              <w:top w:val="single" w:sz="1" w:space="0" w:color="CCCCCC"/>
              <w:left w:val="single" w:sz="1" w:space="0" w:color="CCCCCC"/>
              <w:bottom w:val="single" w:sz="1" w:space="0" w:color="CCCCCC"/>
              <w:right w:val="single" w:sz="1" w:space="0" w:color="CCCCCC"/>
            </w:tcBorders>
            <w:shd w:val="clear" w:color="auto" w:fill="F9F9F9"/>
          </w:tcPr>
          <w:p w14:paraId="5A5012A3" w14:textId="77777777" w:rsidR="00581513" w:rsidRDefault="00000000">
            <w:r>
              <w:rPr>
                <w:sz w:val="20"/>
                <w:szCs w:val="20"/>
              </w:rPr>
              <w:t>Ask: "Based on the 8-quarter trend, where would this metric naturally land in 12 months if you did nothing?" Use historical trend to extrapolate.</w:t>
            </w:r>
          </w:p>
        </w:tc>
      </w:tr>
    </w:tbl>
    <w:p w14:paraId="787367E7" w14:textId="77777777" w:rsidR="00581513" w:rsidRDefault="00000000">
      <w:pPr>
        <w:pStyle w:val="Heading2"/>
      </w:pPr>
      <w:r>
        <w:t>Guidance for collecting three-point estimates</w:t>
      </w:r>
    </w:p>
    <w:p w14:paraId="7E661268" w14:textId="77777777" w:rsidR="00581513" w:rsidRDefault="00000000">
      <w:pPr>
        <w:pStyle w:val="ListParagraph"/>
        <w:numPr>
          <w:ilvl w:val="0"/>
          <w:numId w:val="2"/>
        </w:numPr>
      </w:pPr>
      <w:r>
        <w:t>Frame questions neutrally — avoid anchoring on the "most likely" first</w:t>
      </w:r>
    </w:p>
    <w:p w14:paraId="2CDD2BF9" w14:textId="77777777" w:rsidR="00581513" w:rsidRDefault="00000000">
      <w:pPr>
        <w:pStyle w:val="ListParagraph"/>
        <w:numPr>
          <w:ilvl w:val="0"/>
          <w:numId w:val="2"/>
        </w:numPr>
      </w:pPr>
      <w:r>
        <w:rPr>
          <w:b/>
          <w:bCs/>
        </w:rPr>
        <w:lastRenderedPageBreak/>
        <w:t xml:space="preserve">Pessimistic (P10): </w:t>
      </w:r>
      <w:r>
        <w:t>"If things go poorly but not catastrophically, what would you expect?"</w:t>
      </w:r>
    </w:p>
    <w:p w14:paraId="3BECC39A" w14:textId="77777777" w:rsidR="00581513" w:rsidRDefault="00000000">
      <w:pPr>
        <w:pStyle w:val="ListParagraph"/>
        <w:numPr>
          <w:ilvl w:val="0"/>
          <w:numId w:val="2"/>
        </w:numPr>
      </w:pPr>
      <w:r>
        <w:rPr>
          <w:b/>
          <w:bCs/>
        </w:rPr>
        <w:t xml:space="preserve">Optimistic (P90): </w:t>
      </w:r>
      <w:r>
        <w:t>"If execution goes well and conditions are favorable, what is realistic?"</w:t>
      </w:r>
    </w:p>
    <w:p w14:paraId="0518C41D" w14:textId="77777777" w:rsidR="00581513" w:rsidRDefault="00000000">
      <w:pPr>
        <w:pStyle w:val="ListParagraph"/>
        <w:numPr>
          <w:ilvl w:val="0"/>
          <w:numId w:val="2"/>
        </w:numPr>
      </w:pPr>
      <w:r>
        <w:t>Emphasize "realistic" — not worst-case/best-case but the 10th and 90th percentile of likely outcomes</w:t>
      </w:r>
    </w:p>
    <w:p w14:paraId="222845DC" w14:textId="77777777" w:rsidR="00581513" w:rsidRDefault="00000000">
      <w:pPr>
        <w:pStyle w:val="ListParagraph"/>
        <w:numPr>
          <w:ilvl w:val="0"/>
          <w:numId w:val="2"/>
        </w:numPr>
      </w:pPr>
      <w:r>
        <w:t>For adoption rate: consider organizational readiness, competing priorities, integration complexity, end-user willingness to change workflows</w:t>
      </w:r>
    </w:p>
    <w:p w14:paraId="7E0CBAAC" w14:textId="77777777" w:rsidR="00581513" w:rsidRDefault="00000000">
      <w:r>
        <w:rPr>
          <w:b/>
          <w:bCs/>
        </w:rPr>
        <w:t>Output: A completed data collection table with ranges for each metric, sources documented.</w:t>
      </w:r>
    </w:p>
    <w:p w14:paraId="496249B3" w14:textId="77777777" w:rsidR="00581513" w:rsidRDefault="00000000">
      <w:pPr>
        <w:pStyle w:val="Heading1"/>
      </w:pPr>
      <w:r>
        <w:t>Stage 6: Business value calculation</w:t>
      </w:r>
    </w:p>
    <w:p w14:paraId="5AB2438C" w14:textId="77777777" w:rsidR="00581513" w:rsidRDefault="00000000">
      <w:r>
        <w:rPr>
          <w:b/>
          <w:bCs/>
        </w:rPr>
        <w:t>Purpose: Calculate annualized business value using Monte Carlo simulation to produce a range.</w:t>
      </w:r>
    </w:p>
    <w:p w14:paraId="03D644CE" w14:textId="77777777" w:rsidR="00581513" w:rsidRDefault="00000000">
      <w:pPr>
        <w:pStyle w:val="Heading2"/>
      </w:pPr>
      <w:r>
        <w:t>Approach: Monte Carlo simulation</w:t>
      </w:r>
    </w:p>
    <w:p w14:paraId="4E1A3860" w14:textId="77777777" w:rsidR="00581513" w:rsidRDefault="00000000">
      <w:r>
        <w:t>Instead of a single deterministic calculation, run 10,000 iterations:</w:t>
      </w:r>
    </w:p>
    <w:p w14:paraId="5EF194CA" w14:textId="77777777" w:rsidR="00581513" w:rsidRDefault="00000000">
      <w:pPr>
        <w:pStyle w:val="ListParagraph"/>
        <w:numPr>
          <w:ilvl w:val="0"/>
          <w:numId w:val="3"/>
        </w:numPr>
      </w:pPr>
      <w:r>
        <w:rPr>
          <w:b/>
          <w:bCs/>
        </w:rPr>
        <w:t xml:space="preserve">Sample randomly </w:t>
      </w:r>
      <w:r>
        <w:t>from triangular distributions for improvement target, financial impact per unit (if uncertain), and adoption/realization rate.</w:t>
      </w:r>
    </w:p>
    <w:p w14:paraId="74E5E205" w14:textId="77777777" w:rsidR="00581513" w:rsidRDefault="00000000">
      <w:pPr>
        <w:pStyle w:val="ListParagraph"/>
        <w:numPr>
          <w:ilvl w:val="0"/>
          <w:numId w:val="3"/>
        </w:numPr>
      </w:pPr>
      <w:r>
        <w:rPr>
          <w:b/>
          <w:bCs/>
        </w:rPr>
        <w:t xml:space="preserve">Subtract counterfactual improvement </w:t>
      </w:r>
      <w:r>
        <w:t>— the portion of improvement that would have happened organically.</w:t>
      </w:r>
    </w:p>
    <w:p w14:paraId="321CD573" w14:textId="77777777" w:rsidR="00581513" w:rsidRDefault="00000000">
      <w:pPr>
        <w:pStyle w:val="ListParagraph"/>
        <w:numPr>
          <w:ilvl w:val="0"/>
          <w:numId w:val="3"/>
        </w:numPr>
      </w:pPr>
      <w:r>
        <w:rPr>
          <w:b/>
          <w:bCs/>
        </w:rPr>
        <w:t xml:space="preserve">Calculate per-iteration value: </w:t>
      </w:r>
      <w:r>
        <w:t>Value = (AI-attributed improvement – Counterfactual drift) × Financial impact per unit × Adoption rate × Annualization factor</w:t>
      </w:r>
    </w:p>
    <w:p w14:paraId="17356B61" w14:textId="77777777" w:rsidR="00581513" w:rsidRDefault="00000000">
      <w:pPr>
        <w:pStyle w:val="ListParagraph"/>
        <w:numPr>
          <w:ilvl w:val="0"/>
          <w:numId w:val="3"/>
        </w:numPr>
      </w:pPr>
      <w:r>
        <w:rPr>
          <w:b/>
          <w:bCs/>
        </w:rPr>
        <w:t xml:space="preserve">Compute percentiles: </w:t>
      </w:r>
      <w:r>
        <w:t>P10 (conservative: "90% chance we exceed this"), P50 (median), P90 (optimistic: "10% chance we exceed this").</w:t>
      </w:r>
    </w:p>
    <w:p w14:paraId="77653077" w14:textId="77777777" w:rsidR="00581513" w:rsidRDefault="00000000">
      <w:pPr>
        <w:pStyle w:val="Heading2"/>
      </w:pPr>
      <w:r>
        <w:t>Sensitivity analysis</w:t>
      </w:r>
    </w:p>
    <w:p w14:paraId="00014955" w14:textId="77777777" w:rsidR="00581513" w:rsidRDefault="00000000">
      <w:r>
        <w:t>After simulation, calculate Pearson correlation coefficients (r) between each input variable and the total output. This reveals which inputs drive the most variance in the result.</w:t>
      </w:r>
    </w:p>
    <w:p w14:paraId="4C66FE58" w14:textId="77777777" w:rsidR="00581513" w:rsidRDefault="00000000">
      <w:pPr>
        <w:pStyle w:val="Heading2"/>
      </w:pPr>
      <w:r>
        <w:t>Levers of influence</w:t>
      </w:r>
    </w:p>
    <w:p w14:paraId="26386637" w14:textId="77777777" w:rsidR="00581513" w:rsidRDefault="00000000">
      <w:r>
        <w:t>For each input with r &gt; 0.4, assess: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38"/>
        <w:gridCol w:w="1187"/>
        <w:gridCol w:w="2270"/>
        <w:gridCol w:w="3329"/>
      </w:tblGrid>
      <w:tr w:rsidR="00581513" w14:paraId="4177A3EE" w14:textId="77777777">
        <w:tblPrEx>
          <w:tblCellMar>
            <w:top w:w="0" w:type="dxa"/>
            <w:bottom w:w="0" w:type="dxa"/>
          </w:tblCellMar>
        </w:tblPrEx>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232F3E"/>
            <w:vAlign w:val="center"/>
          </w:tcPr>
          <w:p w14:paraId="5CB61110" w14:textId="77777777" w:rsidR="00581513" w:rsidRDefault="00000000">
            <w:pPr>
              <w:jc w:val="center"/>
            </w:pPr>
            <w:r>
              <w:rPr>
                <w:b/>
                <w:bCs/>
                <w:color w:val="FFFFFF"/>
                <w:sz w:val="20"/>
                <w:szCs w:val="20"/>
              </w:rPr>
              <w:t>Input variable</w:t>
            </w:r>
          </w:p>
        </w:tc>
        <w:tc>
          <w:tcPr>
            <w:tcW w:w="1200" w:type="dxa"/>
            <w:tcBorders>
              <w:top w:val="single" w:sz="1" w:space="0" w:color="CCCCCC"/>
              <w:left w:val="single" w:sz="1" w:space="0" w:color="CCCCCC"/>
              <w:bottom w:val="single" w:sz="1" w:space="0" w:color="CCCCCC"/>
              <w:right w:val="single" w:sz="1" w:space="0" w:color="CCCCCC"/>
            </w:tcBorders>
            <w:shd w:val="clear" w:color="auto" w:fill="232F3E"/>
            <w:vAlign w:val="center"/>
          </w:tcPr>
          <w:p w14:paraId="4FB97EC9" w14:textId="77777777" w:rsidR="00581513" w:rsidRDefault="00000000">
            <w:pPr>
              <w:jc w:val="center"/>
            </w:pPr>
            <w:r>
              <w:rPr>
                <w:b/>
                <w:bCs/>
                <w:color w:val="FFFFFF"/>
                <w:sz w:val="20"/>
                <w:szCs w:val="20"/>
              </w:rPr>
              <w:t>r Value</w:t>
            </w:r>
          </w:p>
        </w:tc>
        <w:tc>
          <w:tcPr>
            <w:tcW w:w="2340" w:type="dxa"/>
            <w:tcBorders>
              <w:top w:val="single" w:sz="1" w:space="0" w:color="CCCCCC"/>
              <w:left w:val="single" w:sz="1" w:space="0" w:color="CCCCCC"/>
              <w:bottom w:val="single" w:sz="1" w:space="0" w:color="CCCCCC"/>
              <w:right w:val="single" w:sz="1" w:space="0" w:color="CCCCCC"/>
            </w:tcBorders>
            <w:shd w:val="clear" w:color="auto" w:fill="232F3E"/>
            <w:vAlign w:val="center"/>
          </w:tcPr>
          <w:p w14:paraId="1A41B50C" w14:textId="77777777" w:rsidR="00581513" w:rsidRDefault="00000000">
            <w:pPr>
              <w:jc w:val="center"/>
            </w:pPr>
            <w:r>
              <w:rPr>
                <w:b/>
                <w:bCs/>
                <w:color w:val="FFFFFF"/>
                <w:sz w:val="20"/>
                <w:szCs w:val="20"/>
              </w:rPr>
              <w:t>Controllability</w:t>
            </w:r>
          </w:p>
        </w:tc>
        <w:tc>
          <w:tcPr>
            <w:tcW w:w="3480" w:type="dxa"/>
            <w:tcBorders>
              <w:top w:val="single" w:sz="1" w:space="0" w:color="CCCCCC"/>
              <w:left w:val="single" w:sz="1" w:space="0" w:color="CCCCCC"/>
              <w:bottom w:val="single" w:sz="1" w:space="0" w:color="CCCCCC"/>
              <w:right w:val="single" w:sz="1" w:space="0" w:color="CCCCCC"/>
            </w:tcBorders>
            <w:shd w:val="clear" w:color="auto" w:fill="232F3E"/>
            <w:vAlign w:val="center"/>
          </w:tcPr>
          <w:p w14:paraId="65CB4089" w14:textId="77777777" w:rsidR="00581513" w:rsidRDefault="00000000">
            <w:pPr>
              <w:jc w:val="center"/>
            </w:pPr>
            <w:r>
              <w:rPr>
                <w:b/>
                <w:bCs/>
                <w:color w:val="FFFFFF"/>
                <w:sz w:val="20"/>
                <w:szCs w:val="20"/>
              </w:rPr>
              <w:t>How to influence</w:t>
            </w:r>
          </w:p>
        </w:tc>
      </w:tr>
      <w:tr w:rsidR="00581513" w14:paraId="0C353C8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9F9F9"/>
          </w:tcPr>
          <w:p w14:paraId="25D8CB56" w14:textId="77777777" w:rsidR="00581513" w:rsidRDefault="00000000">
            <w:r>
              <w:rPr>
                <w:sz w:val="20"/>
                <w:szCs w:val="20"/>
              </w:rPr>
              <w:t>(Per BVIF session)</w:t>
            </w:r>
          </w:p>
        </w:tc>
        <w:tc>
          <w:tcPr>
            <w:tcW w:w="1200" w:type="dxa"/>
            <w:tcBorders>
              <w:top w:val="single" w:sz="1" w:space="0" w:color="CCCCCC"/>
              <w:left w:val="single" w:sz="1" w:space="0" w:color="CCCCCC"/>
              <w:bottom w:val="single" w:sz="1" w:space="0" w:color="CCCCCC"/>
              <w:right w:val="single" w:sz="1" w:space="0" w:color="CCCCCC"/>
            </w:tcBorders>
            <w:shd w:val="clear" w:color="auto" w:fill="F9F9F9"/>
          </w:tcPr>
          <w:p w14:paraId="08FD6EF9" w14:textId="77777777" w:rsidR="00581513" w:rsidRDefault="00000000">
            <w:r>
              <w:rPr>
                <w:sz w:val="20"/>
                <w:szCs w:val="20"/>
              </w:rPr>
              <w:t>(Computed)</w:t>
            </w:r>
          </w:p>
        </w:tc>
        <w:tc>
          <w:tcPr>
            <w:tcW w:w="2340" w:type="dxa"/>
            <w:tcBorders>
              <w:top w:val="single" w:sz="1" w:space="0" w:color="CCCCCC"/>
              <w:left w:val="single" w:sz="1" w:space="0" w:color="CCCCCC"/>
              <w:bottom w:val="single" w:sz="1" w:space="0" w:color="CCCCCC"/>
              <w:right w:val="single" w:sz="1" w:space="0" w:color="CCCCCC"/>
            </w:tcBorders>
            <w:shd w:val="clear" w:color="auto" w:fill="F9F9F9"/>
          </w:tcPr>
          <w:p w14:paraId="7D96F9EE" w14:textId="77777777" w:rsidR="00581513" w:rsidRDefault="00000000">
            <w:r>
              <w:rPr>
                <w:sz w:val="20"/>
                <w:szCs w:val="20"/>
              </w:rPr>
              <w:t>Fully / Partially / Not controllable</w:t>
            </w:r>
          </w:p>
        </w:tc>
        <w:tc>
          <w:tcPr>
            <w:tcW w:w="3480" w:type="dxa"/>
            <w:tcBorders>
              <w:top w:val="single" w:sz="1" w:space="0" w:color="CCCCCC"/>
              <w:left w:val="single" w:sz="1" w:space="0" w:color="CCCCCC"/>
              <w:bottom w:val="single" w:sz="1" w:space="0" w:color="CCCCCC"/>
              <w:right w:val="single" w:sz="1" w:space="0" w:color="CCCCCC"/>
            </w:tcBorders>
            <w:shd w:val="clear" w:color="auto" w:fill="F9F9F9"/>
          </w:tcPr>
          <w:p w14:paraId="23FF1780" w14:textId="77777777" w:rsidR="00581513" w:rsidRDefault="00000000">
            <w:r>
              <w:rPr>
                <w:sz w:val="20"/>
                <w:szCs w:val="20"/>
              </w:rPr>
              <w:t>Specific actions the organization can take to shift this input toward the optimistic end.</w:t>
            </w:r>
          </w:p>
        </w:tc>
      </w:tr>
    </w:tbl>
    <w:p w14:paraId="715FD544" w14:textId="77777777" w:rsidR="00581513" w:rsidRDefault="00000000">
      <w:pPr>
        <w:pStyle w:val="Heading2"/>
      </w:pPr>
      <w:r>
        <w:t>Deliverables</w:t>
      </w:r>
    </w:p>
    <w:p w14:paraId="048583D3" w14:textId="77777777" w:rsidR="00581513" w:rsidRDefault="00000000">
      <w:pPr>
        <w:pStyle w:val="ListParagraph"/>
        <w:numPr>
          <w:ilvl w:val="0"/>
          <w:numId w:val="2"/>
        </w:numPr>
      </w:pPr>
      <w:r>
        <w:t>JSON inputs file (machine-readable, reproducible)</w:t>
      </w:r>
    </w:p>
    <w:p w14:paraId="111EDB58" w14:textId="77777777" w:rsidR="00581513" w:rsidRDefault="00000000">
      <w:pPr>
        <w:pStyle w:val="ListParagraph"/>
        <w:numPr>
          <w:ilvl w:val="0"/>
          <w:numId w:val="2"/>
        </w:numPr>
      </w:pPr>
      <w:r>
        <w:t>Simulation script (Python)</w:t>
      </w:r>
    </w:p>
    <w:p w14:paraId="67D18074" w14:textId="77777777" w:rsidR="00581513" w:rsidRDefault="00000000">
      <w:pPr>
        <w:pStyle w:val="ListParagraph"/>
        <w:numPr>
          <w:ilvl w:val="0"/>
          <w:numId w:val="2"/>
        </w:numPr>
      </w:pPr>
      <w:r>
        <w:t>Results summary with P10/P50/P90 for each metric and the consolidated total</w:t>
      </w:r>
    </w:p>
    <w:p w14:paraId="6B39D8E6" w14:textId="77777777" w:rsidR="00581513" w:rsidRDefault="00000000">
      <w:pPr>
        <w:pStyle w:val="ListParagraph"/>
        <w:numPr>
          <w:ilvl w:val="0"/>
          <w:numId w:val="2"/>
        </w:numPr>
      </w:pPr>
      <w:r>
        <w:t>Sensitivity analysis table</w:t>
      </w:r>
    </w:p>
    <w:p w14:paraId="2542EBF0" w14:textId="77777777" w:rsidR="00581513" w:rsidRDefault="00000000">
      <w:pPr>
        <w:pStyle w:val="ListParagraph"/>
        <w:numPr>
          <w:ilvl w:val="0"/>
          <w:numId w:val="2"/>
        </w:numPr>
      </w:pPr>
      <w:r>
        <w:t>Levers-of-influence assessment</w:t>
      </w:r>
    </w:p>
    <w:p w14:paraId="13621DBF" w14:textId="77777777" w:rsidR="00581513" w:rsidRDefault="00000000">
      <w:pPr>
        <w:pStyle w:val="Heading1"/>
      </w:pPr>
      <w:r>
        <w:lastRenderedPageBreak/>
        <w:t xml:space="preserve">Stage 7: </w:t>
      </w:r>
      <w:proofErr w:type="gramStart"/>
      <w:r>
        <w:t>Final results</w:t>
      </w:r>
      <w:proofErr w:type="gramEnd"/>
    </w:p>
    <w:p w14:paraId="361BEDC5" w14:textId="77777777" w:rsidR="00581513" w:rsidRDefault="00000000">
      <w:r>
        <w:rPr>
          <w:b/>
          <w:bCs/>
        </w:rPr>
        <w:t>Purpose: Produce a consolidated report that communicates value with appropriate nuance.</w:t>
      </w:r>
    </w:p>
    <w:p w14:paraId="687D800C" w14:textId="77777777" w:rsidR="00581513" w:rsidRDefault="00000000">
      <w:r>
        <w:t>The final report includes:</w:t>
      </w:r>
    </w:p>
    <w:p w14:paraId="31A63243" w14:textId="77777777" w:rsidR="00581513" w:rsidRDefault="00000000">
      <w:pPr>
        <w:pStyle w:val="ListParagraph"/>
        <w:numPr>
          <w:ilvl w:val="0"/>
          <w:numId w:val="2"/>
        </w:numPr>
      </w:pPr>
      <w:r>
        <w:rPr>
          <w:b/>
          <w:bCs/>
        </w:rPr>
        <w:t xml:space="preserve">Executive summary: </w:t>
      </w:r>
      <w:r>
        <w:t>Total estimated annualized business value (P10/P50/P90) for the initiative, with one-sentence plain-language interpretation.</w:t>
      </w:r>
    </w:p>
    <w:p w14:paraId="4FE30F61" w14:textId="77777777" w:rsidR="00581513" w:rsidRDefault="00000000">
      <w:pPr>
        <w:pStyle w:val="ListParagraph"/>
        <w:numPr>
          <w:ilvl w:val="0"/>
          <w:numId w:val="2"/>
        </w:numPr>
      </w:pPr>
      <w:r>
        <w:rPr>
          <w:b/>
          <w:bCs/>
        </w:rPr>
        <w:t xml:space="preserve">Per-metric breakdown: </w:t>
      </w:r>
      <w:r>
        <w:t>For each metric: P10/P50/P90 annual value, the dominant input driving uncertainty (from sensitivity analysis), and the counterfactual adjustment applied.</w:t>
      </w:r>
    </w:p>
    <w:p w14:paraId="54D1CA50" w14:textId="77777777" w:rsidR="00581513" w:rsidRDefault="00000000">
      <w:pPr>
        <w:pStyle w:val="ListParagraph"/>
        <w:numPr>
          <w:ilvl w:val="0"/>
          <w:numId w:val="2"/>
        </w:numPr>
      </w:pPr>
      <w:r>
        <w:rPr>
          <w:b/>
          <w:bCs/>
        </w:rPr>
        <w:t xml:space="preserve">Sensitivity analysis: </w:t>
      </w:r>
      <w:r>
        <w:t>Table of Pearson r values for all inputs, ranked by absolute value.</w:t>
      </w:r>
    </w:p>
    <w:p w14:paraId="0F4B433F" w14:textId="77777777" w:rsidR="00581513" w:rsidRDefault="00000000">
      <w:pPr>
        <w:pStyle w:val="ListParagraph"/>
        <w:numPr>
          <w:ilvl w:val="0"/>
          <w:numId w:val="2"/>
        </w:numPr>
      </w:pPr>
      <w:r>
        <w:rPr>
          <w:b/>
          <w:bCs/>
        </w:rPr>
        <w:t xml:space="preserve">Levers of influence: </w:t>
      </w:r>
      <w:r>
        <w:t>For each high-r input, controllability rating and concrete actions to improve the outcome.</w:t>
      </w:r>
    </w:p>
    <w:p w14:paraId="555F75BE" w14:textId="77777777" w:rsidR="00581513" w:rsidRDefault="00000000">
      <w:pPr>
        <w:pStyle w:val="ListParagraph"/>
        <w:numPr>
          <w:ilvl w:val="0"/>
          <w:numId w:val="2"/>
        </w:numPr>
      </w:pPr>
      <w:r>
        <w:rPr>
          <w:b/>
          <w:bCs/>
        </w:rPr>
        <w:t xml:space="preserve">Counterfactual explanation: </w:t>
      </w:r>
      <w:r>
        <w:t>Transparent accounting of what portion of improvement was attributed to the AI initiative vs. organic trend.</w:t>
      </w:r>
    </w:p>
    <w:p w14:paraId="4A34DA28" w14:textId="77777777" w:rsidR="00581513" w:rsidRDefault="00000000">
      <w:pPr>
        <w:pStyle w:val="Heading1"/>
      </w:pPr>
      <w:r>
        <w:t>Design principles</w:t>
      </w:r>
    </w:p>
    <w:p w14:paraId="68A20C17" w14:textId="77777777" w:rsidR="00581513" w:rsidRDefault="00000000">
      <w:r>
        <w:t>The BVIF methodology rests on six core principles:</w:t>
      </w:r>
    </w:p>
    <w:p w14:paraId="2BB6CD36" w14:textId="77777777" w:rsidR="00581513" w:rsidRDefault="00000000">
      <w:pPr>
        <w:pStyle w:val="ListParagraph"/>
        <w:numPr>
          <w:ilvl w:val="0"/>
          <w:numId w:val="2"/>
        </w:numPr>
      </w:pPr>
      <w:r>
        <w:rPr>
          <w:b/>
          <w:bCs/>
        </w:rPr>
        <w:t xml:space="preserve">Explicit uncertainty: </w:t>
      </w:r>
      <w:r>
        <w:t>Never produce a single number — always produce a range (P10/P50/P90) grounded in stakeholder estimates.</w:t>
      </w:r>
    </w:p>
    <w:p w14:paraId="1EEB57F4" w14:textId="77777777" w:rsidR="00581513" w:rsidRDefault="00000000">
      <w:pPr>
        <w:pStyle w:val="ListParagraph"/>
        <w:numPr>
          <w:ilvl w:val="0"/>
          <w:numId w:val="2"/>
        </w:numPr>
      </w:pPr>
      <w:r>
        <w:rPr>
          <w:b/>
          <w:bCs/>
        </w:rPr>
        <w:t xml:space="preserve">Modeled adoption: </w:t>
      </w:r>
      <w:r>
        <w:t>Theoretical value is discounted by a realistic adoption/realization rate that accounts for organizational change friction.</w:t>
      </w:r>
    </w:p>
    <w:p w14:paraId="4599DC1F" w14:textId="77777777" w:rsidR="00581513" w:rsidRDefault="00000000">
      <w:pPr>
        <w:pStyle w:val="ListParagraph"/>
        <w:numPr>
          <w:ilvl w:val="0"/>
          <w:numId w:val="2"/>
        </w:numPr>
      </w:pPr>
      <w:r>
        <w:rPr>
          <w:b/>
          <w:bCs/>
        </w:rPr>
        <w:t xml:space="preserve">Counterfactual honesty: </w:t>
      </w:r>
      <w:r>
        <w:t>Only the improvement attributable to the AI initiative (beyond what would have happened anyway) is counted.</w:t>
      </w:r>
    </w:p>
    <w:p w14:paraId="3A9E58BE" w14:textId="77777777" w:rsidR="00581513" w:rsidRDefault="00000000">
      <w:pPr>
        <w:pStyle w:val="ListParagraph"/>
        <w:numPr>
          <w:ilvl w:val="0"/>
          <w:numId w:val="2"/>
        </w:numPr>
      </w:pPr>
      <w:r>
        <w:rPr>
          <w:b/>
          <w:bCs/>
        </w:rPr>
        <w:t xml:space="preserve">Actionability: </w:t>
      </w:r>
      <w:r>
        <w:t>Sensitivity analysis and levers of influence turn the results into a concrete improvement plan, not just a number.</w:t>
      </w:r>
    </w:p>
    <w:p w14:paraId="67BF55CD" w14:textId="77777777" w:rsidR="00581513" w:rsidRDefault="00000000">
      <w:pPr>
        <w:pStyle w:val="ListParagraph"/>
        <w:numPr>
          <w:ilvl w:val="0"/>
          <w:numId w:val="2"/>
        </w:numPr>
      </w:pPr>
      <w:r>
        <w:rPr>
          <w:b/>
          <w:bCs/>
        </w:rPr>
        <w:t xml:space="preserve">Reproducibility: </w:t>
      </w:r>
      <w:r>
        <w:t>All inputs, assumptions, and simulation parameters are documented in machine-readable format (JSON) for auditability and re-execution.</w:t>
      </w:r>
    </w:p>
    <w:p w14:paraId="324B7F14" w14:textId="77777777" w:rsidR="00581513" w:rsidRDefault="00000000">
      <w:pPr>
        <w:pStyle w:val="ListParagraph"/>
        <w:numPr>
          <w:ilvl w:val="0"/>
          <w:numId w:val="2"/>
        </w:numPr>
      </w:pPr>
      <w:r>
        <w:rPr>
          <w:b/>
          <w:bCs/>
        </w:rPr>
        <w:t xml:space="preserve">Scope boundary: </w:t>
      </w:r>
      <w:r>
        <w:t>BVIF quantifies estimated annualized business value. It does not address implementation costs, ROI, or time-to-value. These are complementary analyses.</w:t>
      </w:r>
    </w:p>
    <w:p w14:paraId="684F9EDB" w14:textId="77777777" w:rsidR="000366A7" w:rsidRDefault="000366A7">
      <w:pPr>
        <w:rPr>
          <w:b/>
          <w:bCs/>
          <w:color w:val="232F3E"/>
          <w:sz w:val="30"/>
          <w:szCs w:val="30"/>
        </w:rPr>
      </w:pPr>
      <w:r>
        <w:br w:type="page"/>
      </w:r>
    </w:p>
    <w:p w14:paraId="1556E16F" w14:textId="593884E8" w:rsidR="00581513" w:rsidRDefault="00000000">
      <w:pPr>
        <w:pStyle w:val="Heading1"/>
      </w:pPr>
      <w:r>
        <w:lastRenderedPageBreak/>
        <w:t>Appendix A: Conceptual explanations</w:t>
      </w:r>
    </w:p>
    <w:p w14:paraId="41131785" w14:textId="77777777" w:rsidR="00581513" w:rsidRDefault="00000000">
      <w:pPr>
        <w:pStyle w:val="Heading2"/>
      </w:pPr>
      <w:r>
        <w:t>A.1 Triangular distributions</w:t>
      </w:r>
    </w:p>
    <w:p w14:paraId="147A2C00" w14:textId="77777777" w:rsidR="00581513" w:rsidRDefault="00000000">
      <w:r>
        <w:t>A triangular distribution is defined by three points: a minimum (pessimistic), a mode (most likely), and a maximum (optimistic). When stakeholders provide three-point estimates, BVIF models the uncertainty with this shape.</w:t>
      </w:r>
    </w:p>
    <w:p w14:paraId="2DF6B7F2" w14:textId="77777777" w:rsidR="00581513" w:rsidRDefault="00000000">
      <w:r>
        <w:t>Why triangular? It is intuitive for stakeholders (they provide exactly three numbers they understand), computationally simple, bounded (cannot produce impossible values), and sufficient when the goal is characterizing "roughly how uncertain are we?" rather than precise tail behavior.</w:t>
      </w:r>
    </w:p>
    <w:p w14:paraId="6CFB7E60" w14:textId="77777777" w:rsidR="00581513" w:rsidRDefault="00000000">
      <w:pPr>
        <w:pStyle w:val="Heading2"/>
      </w:pPr>
      <w:r>
        <w:t>A.2 Why Pearson r varies between BVIFs</w:t>
      </w:r>
    </w:p>
    <w:p w14:paraId="072C2350" w14:textId="77777777" w:rsidR="00581513" w:rsidRDefault="00000000">
      <w:r>
        <w:t>The formula for business value remains the same across all BVIFs. However, the Pearson correlation coefficient (r) between each input and the output changes every time — because r depends on the relative width of input ranges, not the formula.</w:t>
      </w:r>
    </w:p>
    <w:p w14:paraId="43535FE5" w14:textId="77777777" w:rsidR="00581513" w:rsidRDefault="00000000">
      <w:r>
        <w:t xml:space="preserve">If only one input has a wide range and others are tightly </w:t>
      </w:r>
      <w:proofErr w:type="gramStart"/>
      <w:r>
        <w:t>estimated,</w:t>
      </w:r>
      <w:proofErr w:type="gramEnd"/>
      <w:r>
        <w:t xml:space="preserve"> that input will have r close to 1. If all inputs are equally uncertain, r is spread across them. This is why the levers-of-influence step must be re-done after each sensitivity analysis.</w:t>
      </w:r>
    </w:p>
    <w:p w14:paraId="7092B7FE" w14:textId="77777777" w:rsidR="00581513" w:rsidRDefault="00000000">
      <w:pPr>
        <w:pStyle w:val="Heading2"/>
      </w:pPr>
      <w:r>
        <w:t>A.3 How BVIF consolidates per-metric values</w:t>
      </w:r>
    </w:p>
    <w:p w14:paraId="47A98961" w14:textId="77777777" w:rsidR="00581513" w:rsidRDefault="00000000">
      <w:r>
        <w:t>BVIF does not simply add P50 values across metrics. Instead, it sums the per-iteration values for all metrics within each of the 10,000 iterations, then takes percentiles of the resulting totals array.</w:t>
      </w:r>
    </w:p>
    <w:p w14:paraId="4E081CB0" w14:textId="77777777" w:rsidR="00581513" w:rsidRDefault="00000000">
      <w:r>
        <w:t>This approach correctly preserves correlations from shared inputs (such as adoption rate, which is sampled once per iteration and applied to all metrics) while capturing the diversification benefit from independent inputs (per-metric improvement targets).</w:t>
      </w:r>
    </w:p>
    <w:p w14:paraId="28416C99" w14:textId="77777777" w:rsidR="00581513" w:rsidRDefault="00000000">
      <w:r>
        <w:t>The result is a tighter and more accurate confidence range compared to naively summing individual percentiles.</w:t>
      </w:r>
    </w:p>
    <w:sectPr w:rsidR="00581513">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34D4B5" w14:textId="77777777" w:rsidR="00C36BC7" w:rsidRDefault="00C36BC7">
      <w:pPr>
        <w:spacing w:after="0"/>
      </w:pPr>
      <w:r>
        <w:separator/>
      </w:r>
    </w:p>
  </w:endnote>
  <w:endnote w:type="continuationSeparator" w:id="0">
    <w:p w14:paraId="56C79AE4" w14:textId="77777777" w:rsidR="00C36BC7" w:rsidRDefault="00C36BC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7888F2" w14:textId="77777777" w:rsidR="00581513" w:rsidRDefault="00000000">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D221F6">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D221F6">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B018D7" w14:textId="77777777" w:rsidR="00C36BC7" w:rsidRDefault="00C36BC7">
      <w:pPr>
        <w:spacing w:after="0"/>
      </w:pPr>
      <w:r>
        <w:separator/>
      </w:r>
    </w:p>
  </w:footnote>
  <w:footnote w:type="continuationSeparator" w:id="0">
    <w:p w14:paraId="5D2154D3" w14:textId="77777777" w:rsidR="00C36BC7" w:rsidRDefault="00C36BC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B6963" w14:textId="77777777" w:rsidR="00581513" w:rsidRDefault="00000000">
    <w:pPr>
      <w:jc w:val="right"/>
    </w:pPr>
    <w:r>
      <w:rPr>
        <w:i/>
        <w:iCs/>
        <w:color w:val="888888"/>
        <w:sz w:val="18"/>
        <w:szCs w:val="18"/>
      </w:rPr>
      <w:t>BVIF Process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936B23"/>
    <w:multiLevelType w:val="hybridMultilevel"/>
    <w:tmpl w:val="CDC220B6"/>
    <w:lvl w:ilvl="0" w:tplc="66DEAE3A">
      <w:start w:val="1"/>
      <w:numFmt w:val="bullet"/>
      <w:lvlText w:val="●"/>
      <w:lvlJc w:val="left"/>
      <w:pPr>
        <w:ind w:left="720" w:hanging="360"/>
      </w:pPr>
    </w:lvl>
    <w:lvl w:ilvl="1" w:tplc="90F80910">
      <w:start w:val="1"/>
      <w:numFmt w:val="bullet"/>
      <w:lvlText w:val="○"/>
      <w:lvlJc w:val="left"/>
      <w:pPr>
        <w:ind w:left="1440" w:hanging="360"/>
      </w:pPr>
    </w:lvl>
    <w:lvl w:ilvl="2" w:tplc="F6DCF922">
      <w:start w:val="1"/>
      <w:numFmt w:val="bullet"/>
      <w:lvlText w:val="■"/>
      <w:lvlJc w:val="left"/>
      <w:pPr>
        <w:ind w:left="2160" w:hanging="360"/>
      </w:pPr>
    </w:lvl>
    <w:lvl w:ilvl="3" w:tplc="5A004626">
      <w:start w:val="1"/>
      <w:numFmt w:val="bullet"/>
      <w:lvlText w:val="●"/>
      <w:lvlJc w:val="left"/>
      <w:pPr>
        <w:ind w:left="2880" w:hanging="360"/>
      </w:pPr>
    </w:lvl>
    <w:lvl w:ilvl="4" w:tplc="6E483250">
      <w:start w:val="1"/>
      <w:numFmt w:val="bullet"/>
      <w:lvlText w:val="○"/>
      <w:lvlJc w:val="left"/>
      <w:pPr>
        <w:ind w:left="3600" w:hanging="360"/>
      </w:pPr>
    </w:lvl>
    <w:lvl w:ilvl="5" w:tplc="AC4A1DE6">
      <w:start w:val="1"/>
      <w:numFmt w:val="bullet"/>
      <w:lvlText w:val="■"/>
      <w:lvlJc w:val="left"/>
      <w:pPr>
        <w:ind w:left="4320" w:hanging="360"/>
      </w:pPr>
    </w:lvl>
    <w:lvl w:ilvl="6" w:tplc="58F4F822">
      <w:start w:val="1"/>
      <w:numFmt w:val="bullet"/>
      <w:lvlText w:val="●"/>
      <w:lvlJc w:val="left"/>
      <w:pPr>
        <w:ind w:left="5040" w:hanging="360"/>
      </w:pPr>
    </w:lvl>
    <w:lvl w:ilvl="7" w:tplc="DF74F98A">
      <w:start w:val="1"/>
      <w:numFmt w:val="bullet"/>
      <w:lvlText w:val="●"/>
      <w:lvlJc w:val="left"/>
      <w:pPr>
        <w:ind w:left="5760" w:hanging="360"/>
      </w:pPr>
    </w:lvl>
    <w:lvl w:ilvl="8" w:tplc="C4B6313E">
      <w:start w:val="1"/>
      <w:numFmt w:val="bullet"/>
      <w:lvlText w:val="●"/>
      <w:lvlJc w:val="left"/>
      <w:pPr>
        <w:ind w:left="6480" w:hanging="360"/>
      </w:pPr>
    </w:lvl>
  </w:abstractNum>
  <w:abstractNum w:abstractNumId="1" w15:restartNumberingAfterBreak="0">
    <w:nsid w:val="3DF10CF2"/>
    <w:multiLevelType w:val="hybridMultilevel"/>
    <w:tmpl w:val="9CCCDB58"/>
    <w:lvl w:ilvl="0" w:tplc="5BF4F70C">
      <w:start w:val="1"/>
      <w:numFmt w:val="decimal"/>
      <w:lvlText w:val="%1."/>
      <w:lvlJc w:val="left"/>
      <w:pPr>
        <w:ind w:left="720" w:hanging="360"/>
      </w:pPr>
    </w:lvl>
    <w:lvl w:ilvl="1" w:tplc="4BDCCC42">
      <w:numFmt w:val="decimal"/>
      <w:lvlText w:val=""/>
      <w:lvlJc w:val="left"/>
    </w:lvl>
    <w:lvl w:ilvl="2" w:tplc="8CAC3AEE">
      <w:numFmt w:val="decimal"/>
      <w:lvlText w:val=""/>
      <w:lvlJc w:val="left"/>
    </w:lvl>
    <w:lvl w:ilvl="3" w:tplc="20166F8C">
      <w:numFmt w:val="decimal"/>
      <w:lvlText w:val=""/>
      <w:lvlJc w:val="left"/>
    </w:lvl>
    <w:lvl w:ilvl="4" w:tplc="ED1C05FC">
      <w:numFmt w:val="decimal"/>
      <w:lvlText w:val=""/>
      <w:lvlJc w:val="left"/>
    </w:lvl>
    <w:lvl w:ilvl="5" w:tplc="D0E4766E">
      <w:numFmt w:val="decimal"/>
      <w:lvlText w:val=""/>
      <w:lvlJc w:val="left"/>
    </w:lvl>
    <w:lvl w:ilvl="6" w:tplc="CC9E6B7A">
      <w:numFmt w:val="decimal"/>
      <w:lvlText w:val=""/>
      <w:lvlJc w:val="left"/>
    </w:lvl>
    <w:lvl w:ilvl="7" w:tplc="8CEA87D8">
      <w:numFmt w:val="decimal"/>
      <w:lvlText w:val=""/>
      <w:lvlJc w:val="left"/>
    </w:lvl>
    <w:lvl w:ilvl="8" w:tplc="0AAE2286">
      <w:numFmt w:val="decimal"/>
      <w:lvlText w:val=""/>
      <w:lvlJc w:val="left"/>
    </w:lvl>
  </w:abstractNum>
  <w:abstractNum w:abstractNumId="2" w15:restartNumberingAfterBreak="0">
    <w:nsid w:val="7A264C65"/>
    <w:multiLevelType w:val="hybridMultilevel"/>
    <w:tmpl w:val="F6CC81EC"/>
    <w:lvl w:ilvl="0" w:tplc="A0B6E53C">
      <w:start w:val="1"/>
      <w:numFmt w:val="bullet"/>
      <w:lvlText w:val="•"/>
      <w:lvlJc w:val="left"/>
      <w:pPr>
        <w:ind w:left="720" w:hanging="360"/>
      </w:pPr>
    </w:lvl>
    <w:lvl w:ilvl="1" w:tplc="B70E291E">
      <w:start w:val="1"/>
      <w:numFmt w:val="bullet"/>
      <w:lvlText w:val="–"/>
      <w:lvlJc w:val="left"/>
      <w:pPr>
        <w:ind w:left="1440" w:hanging="360"/>
      </w:pPr>
    </w:lvl>
    <w:lvl w:ilvl="2" w:tplc="CCB2573E">
      <w:numFmt w:val="decimal"/>
      <w:lvlText w:val=""/>
      <w:lvlJc w:val="left"/>
    </w:lvl>
    <w:lvl w:ilvl="3" w:tplc="430C990E">
      <w:numFmt w:val="decimal"/>
      <w:lvlText w:val=""/>
      <w:lvlJc w:val="left"/>
    </w:lvl>
    <w:lvl w:ilvl="4" w:tplc="524246A4">
      <w:numFmt w:val="decimal"/>
      <w:lvlText w:val=""/>
      <w:lvlJc w:val="left"/>
    </w:lvl>
    <w:lvl w:ilvl="5" w:tplc="9578939A">
      <w:numFmt w:val="decimal"/>
      <w:lvlText w:val=""/>
      <w:lvlJc w:val="left"/>
    </w:lvl>
    <w:lvl w:ilvl="6" w:tplc="E70C403C">
      <w:numFmt w:val="decimal"/>
      <w:lvlText w:val=""/>
      <w:lvlJc w:val="left"/>
    </w:lvl>
    <w:lvl w:ilvl="7" w:tplc="9DCC0AC4">
      <w:numFmt w:val="decimal"/>
      <w:lvlText w:val=""/>
      <w:lvlJc w:val="left"/>
    </w:lvl>
    <w:lvl w:ilvl="8" w:tplc="4EB85C98">
      <w:numFmt w:val="decimal"/>
      <w:lvlText w:val=""/>
      <w:lvlJc w:val="left"/>
    </w:lvl>
  </w:abstractNum>
  <w:num w:numId="1" w16cid:durableId="747773577">
    <w:abstractNumId w:val="0"/>
    <w:lvlOverride w:ilvl="0">
      <w:startOverride w:val="1"/>
    </w:lvlOverride>
  </w:num>
  <w:num w:numId="2" w16cid:durableId="862325756">
    <w:abstractNumId w:val="2"/>
    <w:lvlOverride w:ilvl="0">
      <w:startOverride w:val="1"/>
    </w:lvlOverride>
  </w:num>
  <w:num w:numId="3" w16cid:durableId="165807567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1513"/>
    <w:rsid w:val="000366A7"/>
    <w:rsid w:val="00581513"/>
    <w:rsid w:val="00C36BC7"/>
    <w:rsid w:val="00CE5EF4"/>
    <w:rsid w:val="00D221F6"/>
    <w:rsid w:val="00D663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4FCF480"/>
  <w15:docId w15:val="{6E9F7662-9970-E543-8B14-FF291F7648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232F3E"/>
      <w:sz w:val="30"/>
      <w:szCs w:val="30"/>
    </w:rPr>
  </w:style>
  <w:style w:type="paragraph" w:styleId="Heading2">
    <w:name w:val="heading 2"/>
    <w:uiPriority w:val="9"/>
    <w:unhideWhenUsed/>
    <w:qFormat/>
    <w:pPr>
      <w:spacing w:before="300"/>
      <w:outlineLvl w:val="1"/>
    </w:pPr>
    <w:rPr>
      <w:b/>
      <w:bCs/>
      <w:color w:val="444444"/>
      <w:sz w:val="26"/>
      <w:szCs w:val="26"/>
    </w:rPr>
  </w:style>
  <w:style w:type="paragraph" w:styleId="Heading3">
    <w:name w:val="heading 3"/>
    <w:uiPriority w:val="9"/>
    <w:semiHidden/>
    <w:unhideWhenUsed/>
    <w:qFormat/>
    <w:pPr>
      <w:spacing w:before="200" w:after="100"/>
      <w:outlineLvl w:val="2"/>
    </w:pPr>
    <w:rPr>
      <w:b/>
      <w:bCs/>
      <w:color w:val="555555"/>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00"/>
    </w:pPr>
    <w:rPr>
      <w:b/>
      <w:bCs/>
      <w:color w:val="232F3E"/>
      <w:sz w:val="52"/>
      <w:szCs w:val="52"/>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pPr>
    <w:rPr>
      <w:sz w:val="20"/>
      <w:szCs w:val="20"/>
    </w:rPr>
  </w:style>
  <w:style w:type="character" w:customStyle="1" w:styleId="EndnoteTextChar">
    <w:name w:val="Endnote Text Char"/>
    <w:link w:val="EndnoteText"/>
    <w:uiPriority w:val="99"/>
    <w:semiHidden/>
    <w:unhideWhenUsed/>
    <w:rPr>
      <w:sz w:val="20"/>
      <w:szCs w:val="20"/>
    </w:rPr>
  </w:style>
  <w:style w:type="paragraph" w:styleId="Subtitle">
    <w:name w:val="Subtitle"/>
    <w:uiPriority w:val="11"/>
    <w:qFormat/>
    <w:pPr>
      <w:spacing w:after="400"/>
    </w:pPr>
    <w:rPr>
      <w:color w:val="555555"/>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6</Pages>
  <Words>1830</Words>
  <Characters>10436</Characters>
  <Application>Microsoft Office Word</Application>
  <DocSecurity>0</DocSecurity>
  <Lines>86</Lines>
  <Paragraphs>24</Paragraphs>
  <ScaleCrop>false</ScaleCrop>
  <Company/>
  <LinksUpToDate>false</LinksUpToDate>
  <CharactersWithSpaces>12242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Munoz, Mau</cp:lastModifiedBy>
  <cp:revision>4</cp:revision>
  <dcterms:created xsi:type="dcterms:W3CDTF">2026-06-16T20:10:00Z</dcterms:created>
  <dcterms:modified xsi:type="dcterms:W3CDTF">2026-06-16T21:22:00Z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e68092-05df-4271-8e3e-b2a4c82ba797_Enabled">
    <vt:lpwstr>true</vt:lpwstr>
  </property>
  <property fmtid="{D5CDD505-2E9C-101B-9397-08002B2CF9AE}" pid="3" name="MSIP_Label_19e68092-05df-4271-8e3e-b2a4c82ba797_SetDate">
    <vt:lpwstr>2026-06-16T21:16:34Z</vt:lpwstr>
  </property>
  <property fmtid="{D5CDD505-2E9C-101B-9397-08002B2CF9AE}" pid="4" name="MSIP_Label_19e68092-05df-4271-8e3e-b2a4c82ba797_Method">
    <vt:lpwstr>Standard</vt:lpwstr>
  </property>
  <property fmtid="{D5CDD505-2E9C-101B-9397-08002B2CF9AE}" pid="5" name="MSIP_Label_19e68092-05df-4271-8e3e-b2a4c82ba797_Name">
    <vt:lpwstr>Amazon Confidential</vt:lpwstr>
  </property>
  <property fmtid="{D5CDD505-2E9C-101B-9397-08002B2CF9AE}" pid="6" name="MSIP_Label_19e68092-05df-4271-8e3e-b2a4c82ba797_SiteId">
    <vt:lpwstr>5280104a-472d-4538-9ccf-1e1d0efe8b1b</vt:lpwstr>
  </property>
  <property fmtid="{D5CDD505-2E9C-101B-9397-08002B2CF9AE}" pid="7" name="MSIP_Label_19e68092-05df-4271-8e3e-b2a4c82ba797_ActionId">
    <vt:lpwstr>0802c793-7a89-49b6-b6be-011e9174cb21</vt:lpwstr>
  </property>
  <property fmtid="{D5CDD505-2E9C-101B-9397-08002B2CF9AE}" pid="8" name="MSIP_Label_19e68092-05df-4271-8e3e-b2a4c82ba797_ContentBits">
    <vt:lpwstr>0</vt:lpwstr>
  </property>
  <property fmtid="{D5CDD505-2E9C-101B-9397-08002B2CF9AE}" pid="9" name="MSIP_Label_19e68092-05df-4271-8e3e-b2a4c82ba797_Tag">
    <vt:lpwstr>50, 3, 0, 1</vt:lpwstr>
  </property>
</Properties>
</file>