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B3A" w:rsidRPr="00464B3A" w:rsidRDefault="00464B3A" w:rsidP="00464B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4B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Esquema de la tabla </w:t>
      </w:r>
      <w:proofErr w:type="spellStart"/>
      <w:r w:rsidRPr="00464B3A">
        <w:rPr>
          <w:rFonts w:ascii="Courier New" w:eastAsia="Times New Roman" w:hAnsi="Courier New" w:cs="Courier New"/>
          <w:b/>
          <w:bCs/>
          <w:sz w:val="20"/>
        </w:rPr>
        <w:t>raw.partidos_snapshot</w:t>
      </w:r>
      <w:proofErr w:type="spellEnd"/>
    </w:p>
    <w:p w:rsidR="00464B3A" w:rsidRPr="00464B3A" w:rsidRDefault="00464B3A" w:rsidP="00464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B3A">
        <w:rPr>
          <w:rFonts w:ascii="Times New Roman" w:eastAsia="Times New Roman" w:hAnsi="Times New Roman" w:cs="Times New Roman"/>
          <w:b/>
          <w:bCs/>
          <w:sz w:val="27"/>
          <w:szCs w:val="27"/>
        </w:rPr>
        <w:t>Principios de diseño</w:t>
      </w:r>
    </w:p>
    <w:p w:rsidR="00464B3A" w:rsidRPr="00464B3A" w:rsidRDefault="00464B3A" w:rsidP="00464B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La tabla 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raw.partidos_snapshot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representa la fuente tal como fue recibida. No contiene lógica de negocio ni transformaciones funcionales; únicamente incorpora los metadatos mínimos necesarios para garantizar trazabilidad y reproducibilidad de la ingesta.</w:t>
      </w:r>
    </w:p>
    <w:p w:rsidR="00464B3A" w:rsidRPr="00464B3A" w:rsidRDefault="00464B3A" w:rsidP="00464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B3A">
        <w:rPr>
          <w:rFonts w:ascii="Times New Roman" w:eastAsia="Times New Roman" w:hAnsi="Times New Roman" w:cs="Times New Roman"/>
          <w:b/>
          <w:bCs/>
          <w:sz w:val="27"/>
          <w:szCs w:val="27"/>
        </w:rPr>
        <w:t>Campos de la fuente</w:t>
      </w:r>
    </w:p>
    <w:p w:rsidR="00464B3A" w:rsidRPr="00464B3A" w:rsidRDefault="00464B3A" w:rsidP="00464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4B3A">
        <w:rPr>
          <w:rFonts w:ascii="Courier New" w:eastAsia="Times New Roman" w:hAnsi="Courier New" w:cs="Courier New"/>
          <w:sz w:val="20"/>
        </w:rPr>
        <w:t>snapshot_date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DATE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B3A">
        <w:rPr>
          <w:rFonts w:ascii="Courier New" w:eastAsia="Times New Roman" w:hAnsi="Courier New" w:cs="Courier New"/>
          <w:sz w:val="20"/>
        </w:rPr>
        <w:t>REQUIRED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>): fecha de corte extraída del nombre del archivo. Es la columna de partición de la tabla.</w:t>
      </w:r>
    </w:p>
    <w:p w:rsidR="00464B3A" w:rsidRPr="00464B3A" w:rsidRDefault="00464B3A" w:rsidP="00464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Todas las columnas provenientes del Excel se almacenan como </w:t>
      </w:r>
      <w:r w:rsidRPr="00464B3A">
        <w:rPr>
          <w:rFonts w:ascii="Courier New" w:eastAsia="Times New Roman" w:hAnsi="Courier New" w:cs="Courier New"/>
          <w:sz w:val="20"/>
        </w:rPr>
        <w:t>STRING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independientemente de su tipo aparente. La conversión a </w:t>
      </w:r>
      <w:r w:rsidRPr="00464B3A">
        <w:rPr>
          <w:rFonts w:ascii="Courier New" w:eastAsia="Times New Roman" w:hAnsi="Courier New" w:cs="Courier New"/>
          <w:sz w:val="20"/>
        </w:rPr>
        <w:t>DATE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B3A">
        <w:rPr>
          <w:rFonts w:ascii="Courier New" w:eastAsia="Times New Roman" w:hAnsi="Courier New" w:cs="Courier New"/>
          <w:sz w:val="20"/>
        </w:rPr>
        <w:t>INT64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u otros tipos ocurre exclusivamente en la capa 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staging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64B3A">
        <w:rPr>
          <w:rFonts w:ascii="Times New Roman" w:eastAsia="Times New Roman" w:hAnsi="Times New Roman" w:cs="Times New Roman"/>
          <w:sz w:val="24"/>
          <w:szCs w:val="24"/>
        </w:rPr>
        <w:t>dbt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4B3A" w:rsidRPr="00464B3A" w:rsidRDefault="00464B3A" w:rsidP="00464B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64B3A">
        <w:rPr>
          <w:rFonts w:ascii="Times New Roman" w:eastAsia="Times New Roman" w:hAnsi="Times New Roman" w:cs="Times New Roman"/>
          <w:b/>
          <w:bCs/>
          <w:sz w:val="27"/>
          <w:szCs w:val="27"/>
        </w:rPr>
        <w:t>Metadatos de ingesta</w:t>
      </w:r>
    </w:p>
    <w:p w:rsidR="00464B3A" w:rsidRPr="00464B3A" w:rsidRDefault="00464B3A" w:rsidP="00464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Courier New" w:eastAsia="Times New Roman" w:hAnsi="Courier New" w:cs="Courier New"/>
          <w:sz w:val="20"/>
        </w:rPr>
        <w:t>_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source_file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STRING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B3A">
        <w:rPr>
          <w:rFonts w:ascii="Courier New" w:eastAsia="Times New Roman" w:hAnsi="Courier New" w:cs="Courier New"/>
          <w:sz w:val="20"/>
        </w:rPr>
        <w:t>REQUIRED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>): nombre del archivo procesado.</w:t>
      </w:r>
    </w:p>
    <w:p w:rsidR="00464B3A" w:rsidRPr="00464B3A" w:rsidRDefault="00464B3A" w:rsidP="00464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Courier New" w:eastAsia="Times New Roman" w:hAnsi="Courier New" w:cs="Courier New"/>
          <w:sz w:val="20"/>
        </w:rPr>
        <w:t>_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ingested_at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TIMESTAMP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64B3A">
        <w:rPr>
          <w:rFonts w:ascii="Courier New" w:eastAsia="Times New Roman" w:hAnsi="Courier New" w:cs="Courier New"/>
          <w:sz w:val="20"/>
        </w:rPr>
        <w:t>REQUIRED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>): fecha y hora en que se realizó la carga.</w:t>
      </w:r>
    </w:p>
    <w:p w:rsidR="00464B3A" w:rsidRPr="00464B3A" w:rsidRDefault="00464B3A" w:rsidP="00464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Courier New" w:eastAsia="Times New Roman" w:hAnsi="Courier New" w:cs="Courier New"/>
          <w:sz w:val="20"/>
        </w:rPr>
        <w:t>_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row_number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INTEGER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>): posición original de la fila dentro del archivo fuente. Facilita la trazabilidad y el diagnóstico de errores.</w:t>
      </w:r>
    </w:p>
    <w:p w:rsidR="00464B3A" w:rsidRPr="00464B3A" w:rsidRDefault="00464B3A" w:rsidP="00464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Courier New" w:eastAsia="Times New Roman" w:hAnsi="Courier New" w:cs="Courier New"/>
          <w:sz w:val="20"/>
        </w:rPr>
        <w:t>_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extra_cols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JSON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>): almacena columnas inesperadas detectadas durante la ingesta. Permite conservar la información aun cuando el esquema cambie, facilitando su análisis antes de adaptar el pipeline.</w:t>
      </w:r>
    </w:p>
    <w:p w:rsidR="00464B3A" w:rsidRPr="00464B3A" w:rsidRDefault="00464B3A" w:rsidP="00464B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3A">
        <w:rPr>
          <w:rFonts w:ascii="Courier New" w:eastAsia="Times New Roman" w:hAnsi="Courier New" w:cs="Courier New"/>
          <w:sz w:val="20"/>
        </w:rPr>
        <w:t>_</w:t>
      </w:r>
      <w:proofErr w:type="spellStart"/>
      <w:r w:rsidRPr="00464B3A">
        <w:rPr>
          <w:rFonts w:ascii="Courier New" w:eastAsia="Times New Roman" w:hAnsi="Courier New" w:cs="Courier New"/>
          <w:sz w:val="20"/>
        </w:rPr>
        <w:t>file_hash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64B3A">
        <w:rPr>
          <w:rFonts w:ascii="Courier New" w:eastAsia="Times New Roman" w:hAnsi="Courier New" w:cs="Courier New"/>
          <w:sz w:val="20"/>
        </w:rPr>
        <w:t>STRING</w:t>
      </w:r>
      <w:r w:rsidRPr="00464B3A">
        <w:rPr>
          <w:rFonts w:ascii="Times New Roman" w:eastAsia="Times New Roman" w:hAnsi="Times New Roman" w:cs="Times New Roman"/>
          <w:sz w:val="24"/>
          <w:szCs w:val="24"/>
        </w:rPr>
        <w:t xml:space="preserve">, recomendado): hash del contenido completo del archivo (por ejemplo SHA-256). Permite distinguir entre archivos idénticos, reprocesamientos y versiones corregidas de un mismo </w:t>
      </w:r>
      <w:proofErr w:type="spellStart"/>
      <w:r w:rsidRPr="00464B3A">
        <w:rPr>
          <w:rFonts w:ascii="Times New Roman" w:eastAsia="Times New Roman" w:hAnsi="Times New Roman" w:cs="Times New Roman"/>
          <w:sz w:val="24"/>
          <w:szCs w:val="24"/>
        </w:rPr>
        <w:t>snapshot</w:t>
      </w:r>
      <w:proofErr w:type="spellEnd"/>
      <w:r w:rsidRPr="00464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926EA" w:rsidRDefault="001926EA"/>
    <w:sectPr w:rsidR="00192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5493"/>
    <w:multiLevelType w:val="multilevel"/>
    <w:tmpl w:val="8B2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1A190E"/>
    <w:multiLevelType w:val="multilevel"/>
    <w:tmpl w:val="332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464B3A"/>
    <w:rsid w:val="001926EA"/>
    <w:rsid w:val="00464B3A"/>
    <w:rsid w:val="00A700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64B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64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64B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64B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digoHTML">
    <w:name w:val="HTML Code"/>
    <w:basedOn w:val="Fuentedeprrafopredeter"/>
    <w:uiPriority w:val="99"/>
    <w:semiHidden/>
    <w:unhideWhenUsed/>
    <w:rsid w:val="00464B3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464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78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Miño</dc:creator>
  <cp:keywords/>
  <dc:description/>
  <cp:lastModifiedBy>Andrés Miño</cp:lastModifiedBy>
  <cp:revision>2</cp:revision>
  <dcterms:created xsi:type="dcterms:W3CDTF">2026-07-22T14:05:00Z</dcterms:created>
  <dcterms:modified xsi:type="dcterms:W3CDTF">2026-07-22T14:54:00Z</dcterms:modified>
</cp:coreProperties>
</file>