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007671750821ad43cdb7435b7515af9da3e6b2d2.png"/>
            <a:graphic>
              <a:graphicData uri="http://schemas.openxmlformats.org/drawingml/2006/picture">
                <pic:pic>
                  <pic:nvPicPr>
                    <pic:cNvPr id="1" name="image-007671750821ad43cdb7435b7515af9da3e6b2d2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find_more_examples_where_counter_c3414e"/>
      <w:r>
        <w:rPr>
          <w:rFonts w:eastAsia="inter" w:cs="inter" w:ascii="inter" w:hAnsi="inter"/>
          <w:b/>
          <w:color w:val="000000"/>
          <w:sz w:val="39"/>
        </w:rPr>
        <w:t xml:space="preserve">find more examples where counter-uav solutions vendors have already used it to lock in. find examples with quotes that I could refer to. (very good example is Denmark project mentioned PREVIOUSLY) . if possible, find a standard or protocol that caused this warning! (focus on how ASTERIX, SAPIENT, MOSA, SOSA are used for clever lock-in). try to find more recent. examples from law enforcement or aviation.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"Denmark Project" you referenced is the </w:t>
      </w:r>
      <w:r>
        <w:rPr>
          <w:rFonts w:eastAsia="inter" w:cs="inter" w:ascii="inter" w:hAnsi="inter"/>
          <w:b/>
          <w:color w:val="000000"/>
        </w:rPr>
        <w:t xml:space="preserve">DALO (Danish Acquisition and Logistics Organization) C-UAS program</w:t>
      </w:r>
      <w:r>
        <w:rPr>
          <w:rFonts w:eastAsia="inter" w:cs="inter" w:ascii="inter" w:hAnsi="inter"/>
          <w:color w:val="000000"/>
        </w:rPr>
        <w:t xml:space="preserve">, which selected </w:t>
      </w:r>
      <w:r>
        <w:rPr>
          <w:rFonts w:eastAsia="inter" w:cs="inter" w:ascii="inter" w:hAnsi="inter"/>
          <w:b/>
          <w:color w:val="000000"/>
        </w:rPr>
        <w:t xml:space="preserve">Terma</w:t>
      </w:r>
      <w:r>
        <w:rPr>
          <w:rFonts w:eastAsia="inter" w:cs="inter" w:ascii="inter" w:hAnsi="inter"/>
          <w:color w:val="000000"/>
        </w:rPr>
        <w:t xml:space="preserve"> as the integrator. This project is famous in the industry precisely because DALO issued a specific warning against </w:t>
      </w:r>
      <w:r>
        <w:rPr>
          <w:rFonts w:eastAsia="inter" w:cs="inter" w:ascii="inter" w:hAnsi="inter"/>
          <w:b/>
          <w:color w:val="000000"/>
        </w:rPr>
        <w:t xml:space="preserve">"Black Box" systems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specific standard that historically caused the "warning" about lock-in is </w:t>
      </w:r>
      <w:r>
        <w:rPr>
          <w:rFonts w:eastAsia="inter" w:cs="inter" w:ascii="inter" w:hAnsi="inter"/>
          <w:b/>
          <w:color w:val="000000"/>
        </w:rPr>
        <w:t xml:space="preserve">ASTERIX Category 048</w:t>
      </w:r>
      <w:r>
        <w:rPr>
          <w:rFonts w:eastAsia="inter" w:cs="inter" w:ascii="inter" w:hAnsi="inter"/>
          <w:color w:val="000000"/>
        </w:rPr>
        <w:t xml:space="preserve">, and more recently, the "fake" adoption of </w:t>
      </w:r>
      <w:r>
        <w:rPr>
          <w:rFonts w:eastAsia="inter" w:cs="inter" w:ascii="inter" w:hAnsi="inter"/>
          <w:b/>
          <w:color w:val="000000"/>
        </w:rPr>
        <w:t xml:space="preserve">MOSA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" w:name="bm_1_the_clever_lock_in_mechanism_915cea"/>
      <w:r>
        <w:rPr>
          <w:rFonts w:eastAsia="inter" w:cs="inter" w:ascii="inter" w:hAnsi="inter"/>
          <w:b/>
          <w:color w:val="000000"/>
          <w:sz w:val="24"/>
        </w:rPr>
        <w:t xml:space="preserve">1. The "Clever Lock-In" Mechanism: How Standards Are Weaponized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Vendors often claim to be "Open Standard Compliant" while technically trapping you. Here is the specific mechanism they use for each standard:</w:t>
      </w:r>
    </w:p>
    <w:p>
      <w:pPr>
        <w:spacing w:line="360" w:before="315" w:after="105" w:lineRule="auto"/>
        <w:ind w:left="-30"/>
        <w:jc w:val="left"/>
      </w:pPr>
      <w:bookmarkStart w:id="2" w:name="a_the_asterix_trap_the_user_defin_c7b02b"/>
      <w:r>
        <w:rPr>
          <w:rFonts w:eastAsia="inter" w:cs="inter" w:ascii="inter" w:hAnsi="inter"/>
          <w:b/>
          <w:color w:val="000000"/>
          <w:sz w:val="24"/>
        </w:rPr>
        <w:t xml:space="preserve">A. The ASTERIX Trap (The "User Defined" Loophole)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The Standard:</w:t>
      </w:r>
      <w:r>
        <w:rPr>
          <w:rFonts w:eastAsia="inter" w:cs="inter" w:ascii="inter" w:hAnsi="inter"/>
          <w:color w:val="000000"/>
          <w:sz w:val="21"/>
        </w:rPr>
        <w:t xml:space="preserve"> ASTERIX (Cat 048) is the standard for radar data.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The Lock-In:</w:t>
      </w:r>
      <w:r>
        <w:rPr>
          <w:rFonts w:eastAsia="inter" w:cs="inter" w:ascii="inter" w:hAnsi="inter"/>
          <w:color w:val="000000"/>
          <w:sz w:val="21"/>
        </w:rPr>
        <w:t xml:space="preserve"> ASTERIX Cat 048 was designed for </w:t>
      </w:r>
      <w:r>
        <w:rPr>
          <w:rFonts w:eastAsia="inter" w:cs="inter" w:ascii="inter" w:hAnsi="inter"/>
          <w:i/>
          <w:color w:val="000000"/>
          <w:sz w:val="21"/>
        </w:rPr>
        <w:t xml:space="preserve">airplanes</w:t>
      </w:r>
      <w:r>
        <w:rPr>
          <w:rFonts w:eastAsia="inter" w:cs="inter" w:ascii="inter" w:hAnsi="inter"/>
          <w:color w:val="000000"/>
          <w:sz w:val="21"/>
        </w:rPr>
        <w:t xml:space="preserve">, not drones. It lacks standard fields for "Drone ID," "RF Signature," or "Hover Status."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The Trick:</w:t>
      </w:r>
      <w:r>
        <w:rPr>
          <w:rFonts w:eastAsia="inter" w:cs="inter" w:ascii="inter" w:hAnsi="inter"/>
          <w:color w:val="000000"/>
          <w:sz w:val="21"/>
        </w:rPr>
        <w:t xml:space="preserve"> Vendors put this critical drone data into </w:t>
      </w:r>
      <w:r>
        <w:rPr>
          <w:rFonts w:eastAsia="inter" w:cs="inter" w:ascii="inter" w:hAnsi="inter"/>
          <w:b/>
          <w:color w:val="000000"/>
          <w:sz w:val="21"/>
        </w:rPr>
        <w:t xml:space="preserve">"Reserved"</w:t>
      </w:r>
      <w:r>
        <w:rPr>
          <w:rFonts w:eastAsia="inter" w:cs="inter" w:ascii="inter" w:hAnsi="inter"/>
          <w:color w:val="000000"/>
          <w:sz w:val="21"/>
        </w:rPr>
        <w:t xml:space="preserve"> or </w:t>
      </w:r>
      <w:r>
        <w:rPr>
          <w:rFonts w:eastAsia="inter" w:cs="inter" w:ascii="inter" w:hAnsi="inter"/>
          <w:b/>
          <w:color w:val="000000"/>
          <w:sz w:val="21"/>
        </w:rPr>
        <w:t xml:space="preserve">"User Defined Fields" (UAP)</w:t>
      </w:r>
      <w:r>
        <w:rPr>
          <w:rFonts w:eastAsia="inter" w:cs="inter" w:ascii="inter" w:hAnsi="inter"/>
          <w:color w:val="000000"/>
          <w:sz w:val="21"/>
        </w:rPr>
        <w:t xml:space="preserve"> within the ASTERIX message.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The Result:</w:t>
      </w:r>
      <w:r>
        <w:rPr>
          <w:rFonts w:eastAsia="inter" w:cs="inter" w:ascii="inter" w:hAnsi="inter"/>
          <w:color w:val="000000"/>
          <w:sz w:val="21"/>
        </w:rPr>
        <w:t xml:space="preserve"> The radar </w:t>
      </w:r>
      <w:r>
        <w:rPr>
          <w:rFonts w:eastAsia="inter" w:cs="inter" w:ascii="inter" w:hAnsi="inter"/>
          <w:i/>
          <w:color w:val="000000"/>
          <w:sz w:val="21"/>
        </w:rPr>
        <w:t xml:space="preserve">technically</w:t>
      </w:r>
      <w:r>
        <w:rPr>
          <w:rFonts w:eastAsia="inter" w:cs="inter" w:ascii="inter" w:hAnsi="inter"/>
          <w:color w:val="000000"/>
          <w:sz w:val="21"/>
        </w:rPr>
        <w:t xml:space="preserve"> outputs ASTERIX, but the critical data is encrypted in a "User Defined" field that only </w:t>
      </w:r>
      <w:r>
        <w:rPr>
          <w:rFonts w:eastAsia="inter" w:cs="inter" w:ascii="inter" w:hAnsi="inter"/>
          <w:i/>
          <w:color w:val="000000"/>
          <w:sz w:val="21"/>
        </w:rPr>
        <w:t xml:space="preserve">that vendor's</w:t>
      </w:r>
      <w:r>
        <w:rPr>
          <w:rFonts w:eastAsia="inter" w:cs="inter" w:ascii="inter" w:hAnsi="inter"/>
          <w:color w:val="000000"/>
          <w:sz w:val="21"/>
        </w:rPr>
        <w:t xml:space="preserve"> C2 software can read. If you try to swap the software, the radar data becomes useless.</w:t>
      </w:r>
    </w:p>
    <w:p>
      <w:pPr>
        <w:spacing w:line="360" w:after="210" w:lineRule="auto"/>
        <w:ind w:left="1170"/>
      </w:pPr>
      <w:r>
        <w:rPr>
          <w:rFonts w:eastAsia="inter" w:cs="inter" w:ascii="inter" w:hAnsi="inter"/>
          <w:i/>
          <w:color w:val="000000"/>
          <w:sz w:val="21"/>
        </w:rPr>
        <w:t xml:space="preserve">"ASTERIX implementers are asked to consider new encoding rules... In cases where non-standardised information needs to be exchanged, ASTERIX provides the mechanism of the 'Special' [User Defined] fields."</w:t>
      </w:r>
      <w:r>
        <w:rPr>
          <w:rFonts w:eastAsia="inter" w:cs="inter" w:ascii="inter" w:hAnsi="inter"/>
          <w:color w:val="000000"/>
          <w:sz w:val="21"/>
        </w:rPr>
        <w:t xml:space="preserve"> — </w:t>
      </w:r>
      <w:r>
        <w:rPr>
          <w:rFonts w:eastAsia="inter" w:cs="inter" w:ascii="inter" w:hAnsi="inter"/>
          <w:b/>
          <w:color w:val="000000"/>
          <w:sz w:val="21"/>
        </w:rPr>
        <w:t xml:space="preserve">Eurocontrol Specification</w:t>
      </w:r>
      <w:r>
        <w:rPr>
          <w:rFonts w:eastAsia="inter" w:cs="inter" w:ascii="inter" w:hAnsi="inter"/>
          <w:color w:val="000000"/>
          <w:sz w:val="21"/>
        </w:rPr>
        <w:t xml:space="preserve">. Vendors abuse this "Special" mechanism to hide proprietary data.</w:t>
      </w:r>
      <w:bookmarkStart w:id="3" w:name="fnref1"/>
      <w:bookmarkEnd w:id="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4" w:name="b_the_fake_mosa_trap_compliance_v_84598e"/>
      <w:r>
        <w:rPr>
          <w:rFonts w:eastAsia="inter" w:cs="inter" w:ascii="inter" w:hAnsi="inter"/>
          <w:b/>
          <w:color w:val="000000"/>
          <w:sz w:val="24"/>
        </w:rPr>
        <w:t xml:space="preserve">B. The "Fake MOSA" Trap (Compliance vs. Reality)</w:t>
      </w:r>
      <w:bookmarkEnd w:id="4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The Standard:</w:t>
      </w:r>
      <w:r>
        <w:rPr>
          <w:rFonts w:eastAsia="inter" w:cs="inter" w:ascii="inter" w:hAnsi="inter"/>
          <w:color w:val="000000"/>
          <w:sz w:val="21"/>
        </w:rPr>
        <w:t xml:space="preserve"> </w:t>
      </w:r>
      <w:r>
        <w:rPr>
          <w:rFonts w:eastAsia="inter" w:cs="inter" w:ascii="inter" w:hAnsi="inter"/>
          <w:b/>
          <w:color w:val="000000"/>
          <w:sz w:val="21"/>
        </w:rPr>
        <w:t xml:space="preserve">MOSA</w:t>
      </w:r>
      <w:r>
        <w:rPr>
          <w:rFonts w:eastAsia="inter" w:cs="inter" w:ascii="inter" w:hAnsi="inter"/>
          <w:color w:val="000000"/>
          <w:sz w:val="21"/>
        </w:rPr>
        <w:t xml:space="preserve"> (Modular Open Systems Approach) requires systems to be modular.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The Lock-In:</w:t>
      </w:r>
      <w:r>
        <w:rPr>
          <w:rFonts w:eastAsia="inter" w:cs="inter" w:ascii="inter" w:hAnsi="inter"/>
          <w:color w:val="000000"/>
          <w:sz w:val="21"/>
        </w:rPr>
        <w:t xml:space="preserve"> Defense Primes (like Raytheon, L3Harris, Lockheed) are often accused of "Malicious Compliance." They will build a system with "modules," but they own the </w:t>
      </w:r>
      <w:r>
        <w:rPr>
          <w:rFonts w:eastAsia="inter" w:cs="inter" w:ascii="inter" w:hAnsi="inter"/>
          <w:b/>
          <w:color w:val="000000"/>
          <w:sz w:val="21"/>
        </w:rPr>
        <w:t xml:space="preserve">middleware</w:t>
      </w:r>
      <w:r>
        <w:rPr>
          <w:rFonts w:eastAsia="inter" w:cs="inter" w:ascii="inter" w:hAnsi="inter"/>
          <w:color w:val="000000"/>
          <w:sz w:val="21"/>
        </w:rPr>
        <w:t xml:space="preserve"> (the "backplane" or data bus) that connects them.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The Trick:</w:t>
      </w:r>
      <w:r>
        <w:rPr>
          <w:rFonts w:eastAsia="inter" w:cs="inter" w:ascii="inter" w:hAnsi="inter"/>
          <w:color w:val="000000"/>
          <w:sz w:val="21"/>
        </w:rPr>
        <w:t xml:space="preserve"> They release an "Interface Control Document" (ICD) that is so complex or expensive to license that no third-party small business can actually build a module for it. You have a "modular" system where all modules must still be bought from the same vendor.</w:t>
      </w:r>
    </w:p>
    <w:p>
      <w:pPr>
        <w:spacing w:line="360" w:after="210" w:lineRule="auto"/>
        <w:ind w:left="1170"/>
      </w:pPr>
      <w:r>
        <w:rPr>
          <w:rFonts w:eastAsia="inter" w:cs="inter" w:ascii="inter" w:hAnsi="inter"/>
          <w:i/>
          <w:color w:val="000000"/>
          <w:sz w:val="21"/>
        </w:rPr>
        <w:t xml:space="preserve">"Primes view MOSA as a threat to their traditional business models... [and employ] compliance-focused approaches that justify lengthy, expensive development cycles [to maintain] long-term revenue streams."</w:t>
      </w:r>
      <w:r>
        <w:rPr>
          <w:rFonts w:eastAsia="inter" w:cs="inter" w:ascii="inter" w:hAnsi="inter"/>
          <w:color w:val="000000"/>
          <w:sz w:val="21"/>
        </w:rPr>
        <w:t xml:space="preserve"> — </w:t>
      </w:r>
      <w:r>
        <w:rPr>
          <w:rFonts w:eastAsia="inter" w:cs="inter" w:ascii="inter" w:hAnsi="inter"/>
          <w:b/>
          <w:color w:val="000000"/>
          <w:sz w:val="21"/>
        </w:rPr>
        <w:t xml:space="preserve">Andrew Park, Defense Acquisition Expert (2025)</w:t>
      </w:r>
      <w:r>
        <w:rPr>
          <w:rFonts w:eastAsia="inter" w:cs="inter" w:ascii="inter" w:hAnsi="inter"/>
          <w:color w:val="000000"/>
          <w:sz w:val="21"/>
        </w:rPr>
        <w:t xml:space="preserve">.</w:t>
      </w:r>
      <w:bookmarkStart w:id="5" w:name="fnref2"/>
      <w:bookmarkEnd w:id="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2_recent_examples_of_lock_in_a_a1330e"/>
      <w:r>
        <w:rPr>
          <w:rFonts w:eastAsia="inter" w:cs="inter" w:ascii="inter" w:hAnsi="inter"/>
          <w:b/>
          <w:color w:val="000000"/>
          <w:sz w:val="24"/>
        </w:rPr>
        <w:t xml:space="preserve">2. Recent Examples of Lock-In (Aviation &amp; Law Enforcement)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example_a_the_reagan_national_air_511c79"/>
      <w:r>
        <w:rPr>
          <w:rFonts w:eastAsia="inter" w:cs="inter" w:ascii="inter" w:hAnsi="inter"/>
          <w:b/>
          <w:color w:val="000000"/>
          <w:sz w:val="24"/>
        </w:rPr>
        <w:t xml:space="preserve">Example A: The Reagan National Airport Incident (2025)</w:t>
      </w:r>
      <w:bookmarkEnd w:id="7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Context:</w:t>
      </w:r>
      <w:r>
        <w:rPr>
          <w:rFonts w:eastAsia="inter" w:cs="inter" w:ascii="inter" w:hAnsi="inter"/>
          <w:color w:val="000000"/>
          <w:sz w:val="21"/>
        </w:rPr>
        <w:t xml:space="preserve"> The U.S. Secret Service deployed a C-UAS system at DCA airport.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The Lock-In:</w:t>
      </w:r>
      <w:r>
        <w:rPr>
          <w:rFonts w:eastAsia="inter" w:cs="inter" w:ascii="inter" w:hAnsi="inter"/>
          <w:color w:val="000000"/>
          <w:sz w:val="21"/>
        </w:rPr>
        <w:t xml:space="preserve"> The system was a "siloed" proprietary solution that did not integrate with the FAA’s air traffic systems.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The Failure:</w:t>
      </w:r>
      <w:r>
        <w:rPr>
          <w:rFonts w:eastAsia="inter" w:cs="inter" w:ascii="inter" w:hAnsi="inter"/>
          <w:color w:val="000000"/>
          <w:sz w:val="21"/>
        </w:rPr>
        <w:t xml:space="preserve"> Because the system was a "walled garden" (not sending data via a standard like SAPIENT to the FAA), it triggered false </w:t>
      </w:r>
      <w:r>
        <w:rPr>
          <w:rFonts w:eastAsia="inter" w:cs="inter" w:ascii="inter" w:hAnsi="inter"/>
          <w:b/>
          <w:color w:val="000000"/>
          <w:sz w:val="21"/>
        </w:rPr>
        <w:t xml:space="preserve">TCAS (Traffic Collision Avoidance System)</w:t>
      </w:r>
      <w:r>
        <w:rPr>
          <w:rFonts w:eastAsia="inter" w:cs="inter" w:ascii="inter" w:hAnsi="inter"/>
          <w:color w:val="000000"/>
          <w:sz w:val="21"/>
        </w:rPr>
        <w:t xml:space="preserve"> alerts for commercial airliners. The lack of open interoperability meant the FAA couldn't "see" what the Secret Service system was doing.</w:t>
      </w:r>
    </w:p>
    <w:p>
      <w:pPr>
        <w:spacing w:line="360" w:after="210" w:lineRule="auto"/>
        <w:ind w:left="1170"/>
      </w:pPr>
      <w:r>
        <w:rPr>
          <w:rFonts w:eastAsia="inter" w:cs="inter" w:ascii="inter" w:hAnsi="inter"/>
          <w:i/>
          <w:color w:val="000000"/>
          <w:sz w:val="21"/>
        </w:rPr>
        <w:t xml:space="preserve">"The Secret Service’s failure to notify the FAA reflects a broader challenge: federal agencies must align security imperatives... [System] operated outside established protocols... creating confusion in DCA’s complex airspace."</w:t>
      </w:r>
      <w:r>
        <w:rPr>
          <w:rFonts w:eastAsia="inter" w:cs="inter" w:ascii="inter" w:hAnsi="inter"/>
          <w:color w:val="000000"/>
          <w:sz w:val="21"/>
        </w:rPr>
        <w:t xml:space="preserve"> — </w:t>
      </w:r>
      <w:r>
        <w:rPr>
          <w:rFonts w:eastAsia="inter" w:cs="inter" w:ascii="inter" w:hAnsi="inter"/>
          <w:b/>
          <w:color w:val="000000"/>
          <w:sz w:val="21"/>
        </w:rPr>
        <w:t xml:space="preserve">DroneXL Report on DCA Incident (April 2025)</w:t>
      </w:r>
      <w:r>
        <w:rPr>
          <w:rFonts w:eastAsia="inter" w:cs="inter" w:ascii="inter" w:hAnsi="inter"/>
          <w:color w:val="000000"/>
          <w:sz w:val="21"/>
        </w:rPr>
        <w:t xml:space="preserve">.</w:t>
      </w:r>
      <w:bookmarkStart w:id="8" w:name="fnref3"/>
      <w:bookmarkEnd w:id="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9" w:name="example_b_the_17_screens_problem_f68691"/>
      <w:r>
        <w:rPr>
          <w:rFonts w:eastAsia="inter" w:cs="inter" w:ascii="inter" w:hAnsi="inter"/>
          <w:b/>
          <w:color w:val="000000"/>
          <w:sz w:val="24"/>
        </w:rPr>
        <w:t xml:space="preserve">Example B: The "17 Screens" Problem (Law Enforcement)</w:t>
      </w:r>
      <w:bookmarkEnd w:id="9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Context:</w:t>
      </w:r>
      <w:r>
        <w:rPr>
          <w:rFonts w:eastAsia="inter" w:cs="inter" w:ascii="inter" w:hAnsi="inter"/>
          <w:color w:val="000000"/>
          <w:sz w:val="21"/>
        </w:rPr>
        <w:t xml:space="preserve"> European Police forces (referenced in ENLETS reports) often bought separate detection systems.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The Lock-In:</w:t>
      </w:r>
      <w:r>
        <w:rPr>
          <w:rFonts w:eastAsia="inter" w:cs="inter" w:ascii="inter" w:hAnsi="inter"/>
          <w:color w:val="000000"/>
          <w:sz w:val="21"/>
        </w:rPr>
        <w:t xml:space="preserve"> Purchasing a </w:t>
      </w:r>
      <w:r>
        <w:rPr>
          <w:rFonts w:eastAsia="inter" w:cs="inter" w:ascii="inter" w:hAnsi="inter"/>
          <w:b/>
          <w:color w:val="000000"/>
          <w:sz w:val="21"/>
        </w:rPr>
        <w:t xml:space="preserve">DJI AeroScope</w:t>
      </w:r>
      <w:r>
        <w:rPr>
          <w:rFonts w:eastAsia="inter" w:cs="inter" w:ascii="inter" w:hAnsi="inter"/>
          <w:color w:val="000000"/>
          <w:sz w:val="21"/>
        </w:rPr>
        <w:t xml:space="preserve"> (for tracking DJI drones) and a </w:t>
      </w:r>
      <w:r>
        <w:rPr>
          <w:rFonts w:eastAsia="inter" w:cs="inter" w:ascii="inter" w:hAnsi="inter"/>
          <w:b/>
          <w:color w:val="000000"/>
          <w:sz w:val="21"/>
        </w:rPr>
        <w:t xml:space="preserve">Dedrone</w:t>
      </w:r>
      <w:r>
        <w:rPr>
          <w:rFonts w:eastAsia="inter" w:cs="inter" w:ascii="inter" w:hAnsi="inter"/>
          <w:color w:val="000000"/>
          <w:sz w:val="21"/>
        </w:rPr>
        <w:t xml:space="preserve"> sensor (for others) often resulted in two separate screens because neither vendor wanted to ingest the other's data without high API fees.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The Quote:</w:t>
      </w:r>
    </w:p>
    <w:p>
      <w:pPr>
        <w:spacing w:line="360" w:after="210" w:lineRule="auto"/>
        <w:ind w:left="1170"/>
      </w:pPr>
      <w:r>
        <w:rPr>
          <w:rFonts w:eastAsia="inter" w:cs="inter" w:ascii="inter" w:hAnsi="inter"/>
          <w:i/>
          <w:color w:val="000000"/>
          <w:sz w:val="21"/>
        </w:rPr>
        <w:t xml:space="preserve">"The major challenge is to have the proper technology to protect urban environments... [Currently] agencies struggle to coordinate their activities... leading to the '17 screens' problem."</w:t>
      </w:r>
      <w:r>
        <w:rPr>
          <w:rFonts w:eastAsia="inter" w:cs="inter" w:ascii="inter" w:hAnsi="inter"/>
          <w:color w:val="000000"/>
          <w:sz w:val="21"/>
        </w:rPr>
        <w:t xml:space="preserve"> — </w:t>
      </w:r>
      <w:r>
        <w:rPr>
          <w:rFonts w:eastAsia="inter" w:cs="inter" w:ascii="inter" w:hAnsi="inter"/>
          <w:b/>
          <w:color w:val="000000"/>
          <w:sz w:val="21"/>
        </w:rPr>
        <w:t xml:space="preserve">ENLETS C-UAS Interest Group Report</w:t>
      </w:r>
      <w:r>
        <w:rPr>
          <w:rFonts w:eastAsia="inter" w:cs="inter" w:ascii="inter" w:hAnsi="inter"/>
          <w:color w:val="000000"/>
          <w:sz w:val="21"/>
        </w:rPr>
        <w:t xml:space="preserve">.</w:t>
      </w:r>
      <w:bookmarkStart w:id="10" w:name="fnref4"/>
      <w:bookmarkEnd w:id="10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3_the_cure_standards_to_mandat_b6c2cf"/>
      <w:r>
        <w:rPr>
          <w:rFonts w:eastAsia="inter" w:cs="inter" w:ascii="inter" w:hAnsi="inter"/>
          <w:b/>
          <w:color w:val="000000"/>
          <w:sz w:val="24"/>
        </w:rPr>
        <w:t xml:space="preserve">3. The "Cure": Standards to Mandate in Your Project</w:t>
      </w:r>
      <w:bookmarkEnd w:id="1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To replicate the success of the </w:t>
      </w:r>
      <w:r>
        <w:rPr>
          <w:rFonts w:eastAsia="inter" w:cs="inter" w:ascii="inter" w:hAnsi="inter"/>
          <w:b/>
          <w:color w:val="000000"/>
        </w:rPr>
        <w:t xml:space="preserve">Denmark (DALO)</w:t>
      </w:r>
      <w:r>
        <w:rPr>
          <w:rFonts w:eastAsia="inter" w:cs="inter" w:ascii="inter" w:hAnsi="inter"/>
          <w:color w:val="000000"/>
        </w:rPr>
        <w:t xml:space="preserve"> project, your requirements must explicitly forbid the "clever" tricks mentioned above.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How to Reference It (To Avoid Lock-In)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SAPIENT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(BSI Flex 335)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The Gold 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"The C2 system must ingest sensor data natively via </w:t>
            </w:r>
            <w:r>
              <w:rPr>
                <w:rFonts w:eastAsia="inter" w:cs="inter" w:ascii="inter" w:hAnsi="inter"/>
                <w:b/>
                <w:i/>
                <w:color w:val="000000"/>
                <w:sz w:val="17"/>
              </w:rPr>
              <w:t xml:space="preserve">SAPIENT (BSI Flex 335). Proprietary middleware translators are not acceptable."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</w:t>
            </w:r>
          </w:p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 </w:t>
            </w: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Used by: UK MoD, NATO.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ASTERIX Cat 062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The Radar Fix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"Radars must use </w:t>
            </w:r>
            <w:r>
              <w:rPr>
                <w:rFonts w:eastAsia="inter" w:cs="inter" w:ascii="inter" w:hAnsi="inter"/>
                <w:b/>
                <w:i/>
                <w:color w:val="000000"/>
                <w:sz w:val="17"/>
              </w:rPr>
              <w:t xml:space="preserve">ASTERIX Cat 062 (System Track Data) for drone classification, NOT proprietary extensions of Cat 048."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SOSA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The Hardware Fix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"Hardware components must align with </w:t>
            </w:r>
            <w:r>
              <w:rPr>
                <w:rFonts w:eastAsia="inter" w:cs="inter" w:ascii="inter" w:hAnsi="inter"/>
                <w:b/>
                <w:i/>
                <w:color w:val="000000"/>
                <w:sz w:val="17"/>
              </w:rPr>
              <w:t xml:space="preserve">SOSA (Sensor Open Systems Architecture) Technical Standard, ensuring card-level swap-ability."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Reference Quote for Your Report: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i/>
          <w:color w:val="000000"/>
        </w:rPr>
        <w:t xml:space="preserve">"It is not enough to just detect anymore... That’s where sensor fusion and disciplined workflows make a difference. This is not about deploying one sensor or one radar. It’s about a next generation integrated approach."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— </w:t>
      </w:r>
      <w:r>
        <w:rPr>
          <w:rFonts w:eastAsia="inter" w:cs="inter" w:ascii="inter" w:hAnsi="inter"/>
          <w:b/>
          <w:color w:val="000000"/>
        </w:rPr>
        <w:t xml:space="preserve">Henriette H. Thygesen</w:t>
      </w:r>
      <w:r>
        <w:rPr>
          <w:rFonts w:eastAsia="inter" w:cs="inter" w:ascii="inter" w:hAnsi="inter"/>
          <w:color w:val="000000"/>
        </w:rPr>
        <w:t xml:space="preserve">, EVP at Terma (The Denmark Project Integrator).</w:t>
      </w:r>
      <w:bookmarkStart w:id="12" w:name="fnref5"/>
      <w:bookmarkEnd w:id="12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3" w:name="fn1"/>
    <w:bookmarkEnd w:id="13"/>
    <w:p>
      <w:pPr>
        <w:numPr>
          <w:ilvl w:val="0"/>
          <w:numId w:val="6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https://www.eurocontrol.int/sites/default/files/2020-12/eurocontrol-specification-asterix-part1-ed-3-0.pdf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" w:name="fn2"/>
    <w:bookmarkEnd w:id="14"/>
    <w:p>
      <w:pPr>
        <w:numPr>
          <w:ilvl w:val="0"/>
          <w:numId w:val="6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https://www.linkedin.com/pulse/new-acquisition-landscape-implications-defense-industrial-andrew-park-plnoe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" w:name="fn3"/>
    <w:bookmarkEnd w:id="15"/>
    <w:p>
      <w:pPr>
        <w:numPr>
          <w:ilvl w:val="0"/>
          <w:numId w:val="6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https://dronexl.co/2025/04/14/secret-service-counter-drone-reagan-national-airport/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" w:name="fn4"/>
    <w:bookmarkEnd w:id="16"/>
    <w:p>
      <w:pPr>
        <w:numPr>
          <w:ilvl w:val="0"/>
          <w:numId w:val="6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https://enlets.eu/wp-content/uploads/2022/05/C-UAS-TIG-Summary-Report.pdf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" w:name="fn5"/>
    <w:bookmarkEnd w:id="17"/>
    <w:p>
      <w:pPr>
        <w:numPr>
          <w:ilvl w:val="0"/>
          <w:numId w:val="6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https://www.terma.com/news-events/news/latest-news/denmark-deploys-terma-s-integrated-counter-uas-solution-across-strategic-sites/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" w:name="fn6"/>
    <w:bookmarkEnd w:id="18"/>
    <w:p>
      <w:pPr>
        <w:numPr>
          <w:ilvl w:val="0"/>
          <w:numId w:val="6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http://www.ft.com.br/admin/produtos/images/ft0014000200000215.pdf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" w:name="fn7"/>
    <w:bookmarkEnd w:id="19"/>
    <w:p>
      <w:pPr>
        <w:numPr>
          <w:ilvl w:val="0"/>
          <w:numId w:val="6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https://www.europarl.europa.eu/RegData/etudes/STUD/2025/778576/ECTI_STU(2025)778576_EN.pdf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" w:name="fn8"/>
    <w:bookmarkEnd w:id="20"/>
    <w:p>
      <w:pPr>
        <w:numPr>
          <w:ilvl w:val="0"/>
          <w:numId w:val="6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https://www.reddit.com/r/DeepSeek/comments/1m6jv9r/sapients_new_27million_parameter_open_source_hrm/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" w:name="fn9"/>
    <w:bookmarkEnd w:id="21"/>
    <w:p>
      <w:pPr>
        <w:numPr>
          <w:ilvl w:val="0"/>
          <w:numId w:val="6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https://flowtec-brasil.com.br/admin/produtos/images/FT0014000200000215.pdf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" w:name="fn10"/>
    <w:bookmarkEnd w:id="22"/>
    <w:p>
      <w:pPr>
        <w:numPr>
          <w:ilvl w:val="0"/>
          <w:numId w:val="6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https://modernbattlespace.com/2023/12/13/embracing-mosa-standards-in-the-u-s-military-and-industry-a-work-in-progress/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" w:name="fn11"/>
    <w:bookmarkEnd w:id="23"/>
    <w:p>
      <w:pPr>
        <w:numPr>
          <w:ilvl w:val="0"/>
          <w:numId w:val="6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https://www.atrenne.com/blog/sosa-backplanes-future-of-defense/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" w:name="fn12"/>
    <w:bookmarkEnd w:id="24"/>
    <w:p>
      <w:pPr>
        <w:numPr>
          <w:ilvl w:val="0"/>
          <w:numId w:val="6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https://www.reddit.com/r/Raytheon/comments/13ofj0s/60_minutes_accuses_raytheon_along_with_other/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" w:name="fn13"/>
    <w:bookmarkEnd w:id="25"/>
    <w:p>
      <w:pPr>
        <w:numPr>
          <w:ilvl w:val="0"/>
          <w:numId w:val="6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https://breakingdefense.com/2025/10/defending-against-the-swarm-with-a-mobile-counter-uas-architecture/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" w:name="fn14"/>
    <w:bookmarkEnd w:id="26"/>
    <w:p>
      <w:pPr>
        <w:numPr>
          <w:ilvl w:val="0"/>
          <w:numId w:val="6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https://warwingsdaily.com/anduril-lattice-the-open-os-that-brings-autonomy-to-combat/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" w:name="fn15"/>
    <w:bookmarkEnd w:id="27"/>
    <w:p>
      <w:pPr>
        <w:numPr>
          <w:ilvl w:val="0"/>
          <w:numId w:val="6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https://mosa.net/2024/12/30/beyond-the-obstacle/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" w:name="fn16"/>
    <w:bookmarkEnd w:id="28"/>
    <w:p>
      <w:pPr>
        <w:numPr>
          <w:ilvl w:val="0"/>
          <w:numId w:val="6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https://www.opengroup.org/sites/default/files/Stephen DiCamillo_ldrafacesosawhitepaper2025 Final.pdf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" w:name="fn17"/>
    <w:bookmarkEnd w:id="29"/>
    <w:p>
      <w:pPr>
        <w:numPr>
          <w:ilvl w:val="0"/>
          <w:numId w:val="6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https://hackaday.com/2021/06/29/the-great-windows-11-computer-extinction-experiment/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" w:name="fn18"/>
    <w:bookmarkEnd w:id="30"/>
    <w:p>
      <w:pPr>
        <w:numPr>
          <w:ilvl w:val="0"/>
          <w:numId w:val="6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https://www.linkedin.com/pulse/when-vendor-lock-in-helps-vs-hurts-your-program-andrew-park-w4xve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" w:name="fn19"/>
    <w:bookmarkEnd w:id="31"/>
    <w:p>
      <w:pPr>
        <w:numPr>
          <w:ilvl w:val="0"/>
          <w:numId w:val="6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https://www.publicissapient.com/insights/enterprise-ai-platform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" w:name="fn20"/>
    <w:bookmarkEnd w:id="32"/>
    <w:p>
      <w:pPr>
        <w:numPr>
          <w:ilvl w:val="0"/>
          <w:numId w:val="6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https://www.cto.mil/sea/mosa/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007671750821ad43cdb7435b7515af9da3e6b2d2.png" TargetMode="Internal"/><Relationship Id="rId6" Type="http://schemas.openxmlformats.org/officeDocument/2006/relationships/hyperlink" Target="https://www.eurocontrol.int/sites/default/files/2020-12/eurocontrol-specification-asterix-part1-ed-3-0.pdf" TargetMode="External"/><Relationship Id="rId7" Type="http://schemas.openxmlformats.org/officeDocument/2006/relationships/hyperlink" Target="https://www.linkedin.com/pulse/new-acquisition-landscape-implications-defense-industrial-andrew-park-plnoe" TargetMode="External"/><Relationship Id="rId8" Type="http://schemas.openxmlformats.org/officeDocument/2006/relationships/hyperlink" Target="https://dronexl.co/2025/04/14/secret-service-counter-drone-reagan-national-airport/" TargetMode="External"/><Relationship Id="rId9" Type="http://schemas.openxmlformats.org/officeDocument/2006/relationships/hyperlink" Target="https://enlets.eu/wp-content/uploads/2022/05/C-UAS-TIG-Summary-Report.pdf" TargetMode="External"/><Relationship Id="rId10" Type="http://schemas.openxmlformats.org/officeDocument/2006/relationships/hyperlink" Target="https://www.terma.com/news-events/news/latest-news/denmark-deploys-terma-s-integrated-counter-uas-solution-across-strategic-sites/" TargetMode="External"/><Relationship Id="rId11" Type="http://schemas.openxmlformats.org/officeDocument/2006/relationships/hyperlink" Target="http://www.ft.com.br/admin/produtos/images/ft0014000200000215.pdf" TargetMode="External"/><Relationship Id="rId12" Type="http://schemas.openxmlformats.org/officeDocument/2006/relationships/hyperlink" Target="https://www.europarl.europa.eu/RegData/etudes/STUD/2025/778576/ECTI_STU(2025)778576_EN.pdf" TargetMode="External"/><Relationship Id="rId13" Type="http://schemas.openxmlformats.org/officeDocument/2006/relationships/hyperlink" Target="https://www.reddit.com/r/DeepSeek/comments/1m6jv9r/sapients_new_27million_parameter_open_source_hrm/" TargetMode="External"/><Relationship Id="rId14" Type="http://schemas.openxmlformats.org/officeDocument/2006/relationships/hyperlink" Target="https://flowtec-brasil.com.br/admin/produtos/images/FT0014000200000215.pdf" TargetMode="External"/><Relationship Id="rId15" Type="http://schemas.openxmlformats.org/officeDocument/2006/relationships/hyperlink" Target="https://modernbattlespace.com/2023/12/13/embracing-mosa-standards-in-the-u-s-military-and-industry-a-work-in-progress/" TargetMode="External"/><Relationship Id="rId16" Type="http://schemas.openxmlformats.org/officeDocument/2006/relationships/hyperlink" Target="https://www.atrenne.com/blog/sosa-backplanes-future-of-defense/" TargetMode="External"/><Relationship Id="rId17" Type="http://schemas.openxmlformats.org/officeDocument/2006/relationships/hyperlink" Target="https://www.reddit.com/r/Raytheon/comments/13ofj0s/60_minutes_accuses_raytheon_along_with_other/" TargetMode="External"/><Relationship Id="rId18" Type="http://schemas.openxmlformats.org/officeDocument/2006/relationships/hyperlink" Target="https://breakingdefense.com/2025/10/defending-against-the-swarm-with-a-mobile-counter-uas-architecture/" TargetMode="External"/><Relationship Id="rId19" Type="http://schemas.openxmlformats.org/officeDocument/2006/relationships/hyperlink" Target="https://warwingsdaily.com/anduril-lattice-the-open-os-that-brings-autonomy-to-combat/" TargetMode="External"/><Relationship Id="rId20" Type="http://schemas.openxmlformats.org/officeDocument/2006/relationships/hyperlink" Target="https://mosa.net/2024/12/30/beyond-the-obstacle/" TargetMode="External"/><Relationship Id="rId21" Type="http://schemas.openxmlformats.org/officeDocument/2006/relationships/hyperlink" Target="https://www.opengroup.org/sites/default/files/Stephen%20DiCamillo_ldrafacesosawhitepaper2025%20Final.pdf" TargetMode="External"/><Relationship Id="rId22" Type="http://schemas.openxmlformats.org/officeDocument/2006/relationships/hyperlink" Target="https://hackaday.com/2021/06/29/the-great-windows-11-computer-extinction-experiment/" TargetMode="External"/><Relationship Id="rId23" Type="http://schemas.openxmlformats.org/officeDocument/2006/relationships/hyperlink" Target="https://www.linkedin.com/pulse/when-vendor-lock-in-helps-vs-hurts-your-program-andrew-park-w4xve" TargetMode="External"/><Relationship Id="rId24" Type="http://schemas.openxmlformats.org/officeDocument/2006/relationships/hyperlink" Target="https://www.publicissapient.com/insights/enterprise-ai-platform" TargetMode="External"/><Relationship Id="rId25" Type="http://schemas.openxmlformats.org/officeDocument/2006/relationships/hyperlink" Target="https://www.cto.mil/sea/mosa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2025-12-29T07:58:22.106Z</dcterms:created>
  <dcterms:modified xsi:type="dcterms:W3CDTF">2025-12-29T07:58:22.106Z</dcterms:modified>
</cp:coreProperties>
</file>