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1537" w14:textId="77777777" w:rsidR="00547345" w:rsidRPr="00547345" w:rsidRDefault="00547345" w:rsidP="00547345">
      <w:pPr>
        <w:rPr>
          <w:b/>
          <w:bCs/>
        </w:rPr>
      </w:pPr>
      <w:r w:rsidRPr="00547345">
        <w:rPr>
          <w:b/>
          <w:bCs/>
        </w:rPr>
        <w:t>1) You don’t have one truth for “what is a track”</w:t>
      </w:r>
    </w:p>
    <w:p w14:paraId="5A8C8C63" w14:textId="77777777" w:rsidR="00547345" w:rsidRPr="00547345" w:rsidRDefault="00547345" w:rsidP="00547345">
      <w:r w:rsidRPr="00547345">
        <w:rPr>
          <w:b/>
          <w:bCs/>
        </w:rPr>
        <w:t>Crap moment:</w:t>
      </w:r>
      <w:r w:rsidRPr="00547345">
        <w:t xml:space="preserve"> Operators see </w:t>
      </w:r>
      <w:r w:rsidRPr="00547345">
        <w:rPr>
          <w:b/>
          <w:bCs/>
        </w:rPr>
        <w:t>two drones</w:t>
      </w:r>
      <w:r w:rsidRPr="00547345">
        <w:t xml:space="preserve"> on the map… it’s one drone. Or worse: one drone becomes “five” then disappears.</w:t>
      </w:r>
    </w:p>
    <w:p w14:paraId="5CF28EA6" w14:textId="77777777" w:rsidR="00547345" w:rsidRPr="00547345" w:rsidRDefault="00547345" w:rsidP="00547345">
      <w:pPr>
        <w:numPr>
          <w:ilvl w:val="0"/>
          <w:numId w:val="1"/>
        </w:numPr>
      </w:pPr>
      <w:r w:rsidRPr="00547345">
        <w:rPr>
          <w:b/>
          <w:bCs/>
        </w:rPr>
        <w:t>Why it happens:</w:t>
      </w:r>
      <w:r w:rsidRPr="00547345">
        <w:t xml:space="preserve"> Different vendors define “detection,” “plot,” “track,” “confidence,” and “drop” differently. Some radars output </w:t>
      </w:r>
      <w:r w:rsidRPr="00547345">
        <w:rPr>
          <w:i/>
          <w:iCs/>
        </w:rPr>
        <w:t>tracks that already include filtering</w:t>
      </w:r>
      <w:r w:rsidRPr="00547345">
        <w:t>. Some RF vendors output “detections” that look like tracks but are not stable. Remote ID is “self-reported track.”</w:t>
      </w:r>
    </w:p>
    <w:p w14:paraId="60576A97" w14:textId="77777777" w:rsidR="00547345" w:rsidRPr="00547345" w:rsidRDefault="00547345" w:rsidP="00547345">
      <w:pPr>
        <w:numPr>
          <w:ilvl w:val="0"/>
          <w:numId w:val="1"/>
        </w:numPr>
      </w:pPr>
      <w:r w:rsidRPr="00547345">
        <w:rPr>
          <w:b/>
          <w:bCs/>
        </w:rPr>
        <w:t>Mitigation:</w:t>
      </w:r>
      <w:r w:rsidRPr="00547345">
        <w:t xml:space="preserve"> Define a </w:t>
      </w:r>
      <w:r w:rsidRPr="00547345">
        <w:rPr>
          <w:b/>
          <w:bCs/>
        </w:rPr>
        <w:t>strict internal lifecycle model</w:t>
      </w:r>
      <w:r w:rsidRPr="00547345">
        <w:t>: DETECTION → CANDIDATE_TRACK → CONFIRMED_TRACK → COASTING → DROPPED, and enforce it in fusion. Also define “source track” vs “fused track” and never mix them in the UI without labeling.</w:t>
      </w:r>
    </w:p>
    <w:p w14:paraId="14A11F77" w14:textId="77777777" w:rsidR="00547345" w:rsidRPr="00547345" w:rsidRDefault="00547345" w:rsidP="00547345">
      <w:pPr>
        <w:rPr>
          <w:b/>
          <w:bCs/>
        </w:rPr>
      </w:pPr>
      <w:r w:rsidRPr="00547345">
        <w:rPr>
          <w:b/>
          <w:bCs/>
        </w:rPr>
        <w:t>2) Time sync is “</w:t>
      </w:r>
      <w:proofErr w:type="gramStart"/>
      <w:r w:rsidRPr="00547345">
        <w:rPr>
          <w:b/>
          <w:bCs/>
        </w:rPr>
        <w:t>working”…</w:t>
      </w:r>
      <w:proofErr w:type="gramEnd"/>
      <w:r w:rsidRPr="00547345">
        <w:rPr>
          <w:b/>
          <w:bCs/>
        </w:rPr>
        <w:t xml:space="preserve"> until it isn’t, and fusion silently degrades</w:t>
      </w:r>
    </w:p>
    <w:p w14:paraId="0440CE55" w14:textId="77777777" w:rsidR="00547345" w:rsidRPr="00547345" w:rsidRDefault="00547345" w:rsidP="00547345">
      <w:r w:rsidRPr="00547345">
        <w:rPr>
          <w:b/>
          <w:bCs/>
        </w:rPr>
        <w:t>Crap moment:</w:t>
      </w:r>
      <w:r w:rsidRPr="00547345">
        <w:t xml:space="preserve"> Everything looks normal, but correlation/fusion starts missing matches and confidence collapses—because one sensor drifted 30–300 </w:t>
      </w:r>
      <w:proofErr w:type="spellStart"/>
      <w:r w:rsidRPr="00547345">
        <w:t>ms</w:t>
      </w:r>
      <w:proofErr w:type="spellEnd"/>
      <w:r w:rsidRPr="00547345">
        <w:t xml:space="preserve"> and nobody noticed.</w:t>
      </w:r>
    </w:p>
    <w:p w14:paraId="45384BE6" w14:textId="77777777" w:rsidR="00547345" w:rsidRPr="00547345" w:rsidRDefault="00547345" w:rsidP="00547345">
      <w:pPr>
        <w:numPr>
          <w:ilvl w:val="0"/>
          <w:numId w:val="2"/>
        </w:numPr>
      </w:pPr>
      <w:r w:rsidRPr="00547345">
        <w:rPr>
          <w:b/>
          <w:bCs/>
        </w:rPr>
        <w:t>Why it happens:</w:t>
      </w:r>
      <w:r w:rsidRPr="00547345">
        <w:t xml:space="preserve"> PTP looks healthy at the grandmaster, but a boundary clock is misconfigured, a NIC falls back to software timestamping, a WAN segment introduces asymmetry, or a device goes into holdover badly.</w:t>
      </w:r>
    </w:p>
    <w:p w14:paraId="1BC4992A" w14:textId="77777777" w:rsidR="00547345" w:rsidRPr="00547345" w:rsidRDefault="00547345" w:rsidP="00547345">
      <w:pPr>
        <w:numPr>
          <w:ilvl w:val="0"/>
          <w:numId w:val="2"/>
        </w:numPr>
      </w:pPr>
      <w:r w:rsidRPr="00547345">
        <w:rPr>
          <w:b/>
          <w:bCs/>
        </w:rPr>
        <w:t>Mitigation:</w:t>
      </w:r>
      <w:r w:rsidRPr="00547345">
        <w:t xml:space="preserve"> Treat time as a </w:t>
      </w:r>
      <w:r w:rsidRPr="00547345">
        <w:rPr>
          <w:b/>
          <w:bCs/>
        </w:rPr>
        <w:t>first-class health signal</w:t>
      </w:r>
      <w:r w:rsidRPr="00547345">
        <w:t xml:space="preserve">. Put “offset-from-master” and “time-validity” directly into the fusion logic (drop or down-weight late/bad-time sources). Alert on </w:t>
      </w:r>
      <w:r w:rsidRPr="00547345">
        <w:rPr>
          <w:i/>
          <w:iCs/>
        </w:rPr>
        <w:t>trend</w:t>
      </w:r>
      <w:r w:rsidRPr="00547345">
        <w:t>, not only threshold (“drifting faster than X µs/min”).</w:t>
      </w:r>
    </w:p>
    <w:p w14:paraId="6034953B" w14:textId="77777777" w:rsidR="00547345" w:rsidRPr="00547345" w:rsidRDefault="00547345" w:rsidP="00547345">
      <w:pPr>
        <w:rPr>
          <w:b/>
          <w:bCs/>
        </w:rPr>
      </w:pPr>
      <w:r w:rsidRPr="00547345">
        <w:rPr>
          <w:b/>
          <w:bCs/>
        </w:rPr>
        <w:t>3) “Latency stacking” breaks fast-drone response, even with good protocols</w:t>
      </w:r>
    </w:p>
    <w:p w14:paraId="5C4DE261" w14:textId="77777777" w:rsidR="00547345" w:rsidRPr="00547345" w:rsidRDefault="00547345" w:rsidP="00547345">
      <w:r w:rsidRPr="00547345">
        <w:rPr>
          <w:b/>
          <w:bCs/>
        </w:rPr>
        <w:t>Crap moment:</w:t>
      </w:r>
      <w:r w:rsidRPr="00547345">
        <w:t xml:space="preserve"> Operators chase a ghost position—FPV drones move fast enough that your display is always behind, and intercept cues are late.</w:t>
      </w:r>
    </w:p>
    <w:p w14:paraId="32F29D4C" w14:textId="77777777" w:rsidR="00547345" w:rsidRPr="00547345" w:rsidRDefault="00547345" w:rsidP="00547345">
      <w:pPr>
        <w:numPr>
          <w:ilvl w:val="0"/>
          <w:numId w:val="3"/>
        </w:numPr>
      </w:pPr>
      <w:r w:rsidRPr="00547345">
        <w:rPr>
          <w:b/>
          <w:bCs/>
        </w:rPr>
        <w:t>Why it happens:</w:t>
      </w:r>
      <w:r w:rsidRPr="00547345">
        <w:t xml:space="preserve"> Encoder buffers, AI inference queues, network jitter buffers, UI rendering—all add up.</w:t>
      </w:r>
    </w:p>
    <w:p w14:paraId="20894254" w14:textId="77777777" w:rsidR="00547345" w:rsidRPr="00547345" w:rsidRDefault="00547345" w:rsidP="00547345">
      <w:pPr>
        <w:numPr>
          <w:ilvl w:val="0"/>
          <w:numId w:val="3"/>
        </w:numPr>
      </w:pPr>
      <w:r w:rsidRPr="00547345">
        <w:rPr>
          <w:b/>
          <w:bCs/>
        </w:rPr>
        <w:t>Mitigation:</w:t>
      </w:r>
      <w:r w:rsidRPr="00547345">
        <w:t xml:space="preserve"> Make the COP show </w:t>
      </w:r>
      <w:r w:rsidRPr="00547345">
        <w:rPr>
          <w:b/>
          <w:bCs/>
        </w:rPr>
        <w:t>time-of-validity</w:t>
      </w:r>
      <w:r w:rsidRPr="00547345">
        <w:t xml:space="preserve"> and </w:t>
      </w:r>
      <w:r w:rsidRPr="00547345">
        <w:rPr>
          <w:b/>
          <w:bCs/>
        </w:rPr>
        <w:t>predicted position</w:t>
      </w:r>
      <w:r w:rsidRPr="00547345">
        <w:t xml:space="preserve"> (extrapolation) by default. Keep raw position (timestamped) available for forensics, but drive real-time cues off predicted state.</w:t>
      </w:r>
    </w:p>
    <w:p w14:paraId="4CC26290" w14:textId="77777777" w:rsidR="00547345" w:rsidRPr="00547345" w:rsidRDefault="00547345" w:rsidP="00547345">
      <w:pPr>
        <w:rPr>
          <w:b/>
          <w:bCs/>
        </w:rPr>
      </w:pPr>
      <w:r w:rsidRPr="00547345">
        <w:rPr>
          <w:b/>
          <w:bCs/>
        </w:rPr>
        <w:t>4) Multicast works in the lab, dies in production because of “one switch setting”</w:t>
      </w:r>
    </w:p>
    <w:p w14:paraId="584C042E" w14:textId="77777777" w:rsidR="00547345" w:rsidRPr="00547345" w:rsidRDefault="00547345" w:rsidP="00547345">
      <w:r w:rsidRPr="00547345">
        <w:rPr>
          <w:b/>
          <w:bCs/>
        </w:rPr>
        <w:t>Crap moment:</w:t>
      </w:r>
      <w:r w:rsidRPr="00547345">
        <w:t xml:space="preserve"> Video/radar floods the network or randomly disappears for some users.</w:t>
      </w:r>
    </w:p>
    <w:p w14:paraId="774938B1" w14:textId="77777777" w:rsidR="00547345" w:rsidRPr="00547345" w:rsidRDefault="00547345" w:rsidP="00547345">
      <w:pPr>
        <w:numPr>
          <w:ilvl w:val="0"/>
          <w:numId w:val="4"/>
        </w:numPr>
      </w:pPr>
      <w:r w:rsidRPr="00547345">
        <w:rPr>
          <w:b/>
          <w:bCs/>
        </w:rPr>
        <w:t>Why it happens:</w:t>
      </w:r>
      <w:r w:rsidRPr="00547345">
        <w:t xml:space="preserve"> IGMP snooping quirks, querier placement, VLAN boundary behavior, incorrect PIM-SSM config, MLD issues on IPv6, or a firewall doing something “helpful.”</w:t>
      </w:r>
    </w:p>
    <w:p w14:paraId="4F10D24A" w14:textId="77777777" w:rsidR="00547345" w:rsidRPr="00547345" w:rsidRDefault="00547345" w:rsidP="00547345">
      <w:pPr>
        <w:numPr>
          <w:ilvl w:val="0"/>
          <w:numId w:val="4"/>
        </w:numPr>
      </w:pPr>
      <w:r w:rsidRPr="00547345">
        <w:rPr>
          <w:b/>
          <w:bCs/>
        </w:rPr>
        <w:lastRenderedPageBreak/>
        <w:t>Mitigation:</w:t>
      </w:r>
      <w:r w:rsidRPr="00547345">
        <w:t xml:space="preserve"> Have a </w:t>
      </w:r>
      <w:r w:rsidRPr="00547345">
        <w:rPr>
          <w:b/>
          <w:bCs/>
        </w:rPr>
        <w:t>multicast acceptance test suite</w:t>
      </w:r>
      <w:r w:rsidRPr="00547345">
        <w:t xml:space="preserve"> that runs in every site commissioning: join/leave latency, source filtering validation, querier failover, and “flood test.” Also maintain a “known good” network reference config for vendors.</w:t>
      </w:r>
    </w:p>
    <w:p w14:paraId="5360419D" w14:textId="77777777" w:rsidR="00547345" w:rsidRPr="00547345" w:rsidRDefault="00547345" w:rsidP="00547345">
      <w:pPr>
        <w:rPr>
          <w:b/>
          <w:bCs/>
        </w:rPr>
      </w:pPr>
      <w:r w:rsidRPr="00547345">
        <w:rPr>
          <w:b/>
          <w:bCs/>
        </w:rPr>
        <w:t>5) Sensors lie—politely—and you don’t notice until an incident review</w:t>
      </w:r>
    </w:p>
    <w:p w14:paraId="2EC210FB" w14:textId="77777777" w:rsidR="00547345" w:rsidRPr="00547345" w:rsidRDefault="00547345" w:rsidP="00547345">
      <w:r w:rsidRPr="00547345">
        <w:rPr>
          <w:b/>
          <w:bCs/>
        </w:rPr>
        <w:t>Crap moment:</w:t>
      </w:r>
      <w:r w:rsidRPr="00547345">
        <w:t xml:space="preserve"> After an event, someone asks “how do you </w:t>
      </w:r>
      <w:r w:rsidRPr="00547345">
        <w:rPr>
          <w:i/>
          <w:iCs/>
        </w:rPr>
        <w:t>know</w:t>
      </w:r>
      <w:r w:rsidRPr="00547345">
        <w:t xml:space="preserve"> that was a drone?” and you realize your system stored vendor “confidence=0.9” without knowing what it meant.</w:t>
      </w:r>
    </w:p>
    <w:p w14:paraId="66124B11" w14:textId="77777777" w:rsidR="00547345" w:rsidRPr="00547345" w:rsidRDefault="00547345" w:rsidP="00547345">
      <w:pPr>
        <w:numPr>
          <w:ilvl w:val="0"/>
          <w:numId w:val="5"/>
        </w:numPr>
      </w:pPr>
      <w:r w:rsidRPr="00547345">
        <w:rPr>
          <w:b/>
          <w:bCs/>
        </w:rPr>
        <w:t>Why it happens:</w:t>
      </w:r>
      <w:r w:rsidRPr="00547345">
        <w:t xml:space="preserve"> Vendor confidence scores aren’t calibrated and often aren’t comparable across sensors.</w:t>
      </w:r>
    </w:p>
    <w:p w14:paraId="66D6BBDE" w14:textId="77777777" w:rsidR="00547345" w:rsidRPr="00547345" w:rsidRDefault="00547345" w:rsidP="00547345">
      <w:pPr>
        <w:numPr>
          <w:ilvl w:val="0"/>
          <w:numId w:val="5"/>
        </w:numPr>
      </w:pPr>
      <w:r w:rsidRPr="00547345">
        <w:rPr>
          <w:b/>
          <w:bCs/>
        </w:rPr>
        <w:t>Mitigation:</w:t>
      </w:r>
      <w:r w:rsidRPr="00547345">
        <w:t xml:space="preserve"> Normalize confidence into </w:t>
      </w:r>
      <w:r w:rsidRPr="00547345">
        <w:rPr>
          <w:b/>
          <w:bCs/>
        </w:rPr>
        <w:t>two layers</w:t>
      </w:r>
      <w:r w:rsidRPr="00547345">
        <w:t>:</w:t>
      </w:r>
    </w:p>
    <w:p w14:paraId="56F214AE" w14:textId="77777777" w:rsidR="00547345" w:rsidRPr="00547345" w:rsidRDefault="00547345" w:rsidP="00547345">
      <w:pPr>
        <w:numPr>
          <w:ilvl w:val="1"/>
          <w:numId w:val="5"/>
        </w:numPr>
      </w:pPr>
      <w:r w:rsidRPr="00547345">
        <w:rPr>
          <w:b/>
          <w:bCs/>
        </w:rPr>
        <w:t>Sensor-native confidence</w:t>
      </w:r>
      <w:r w:rsidRPr="00547345">
        <w:t xml:space="preserve"> (verbatim, for debugging)</w:t>
      </w:r>
    </w:p>
    <w:p w14:paraId="201039AB" w14:textId="77777777" w:rsidR="00547345" w:rsidRPr="00547345" w:rsidRDefault="00547345" w:rsidP="00547345">
      <w:pPr>
        <w:numPr>
          <w:ilvl w:val="1"/>
          <w:numId w:val="5"/>
        </w:numPr>
      </w:pPr>
      <w:r w:rsidRPr="00547345">
        <w:rPr>
          <w:b/>
          <w:bCs/>
        </w:rPr>
        <w:t>COP confidence</w:t>
      </w:r>
      <w:r w:rsidRPr="00547345">
        <w:t xml:space="preserve"> (your calibrated score based on validation and historical performance)</w:t>
      </w:r>
      <w:r w:rsidRPr="00547345">
        <w:br/>
        <w:t>And record the mapping version used.</w:t>
      </w:r>
    </w:p>
    <w:p w14:paraId="29812286" w14:textId="77777777" w:rsidR="00547345" w:rsidRPr="00547345" w:rsidRDefault="00547345" w:rsidP="00547345">
      <w:pPr>
        <w:rPr>
          <w:b/>
          <w:bCs/>
        </w:rPr>
      </w:pPr>
      <w:r w:rsidRPr="00547345">
        <w:rPr>
          <w:b/>
          <w:bCs/>
        </w:rPr>
        <w:t>6) “Coverage” overlays become legal/political landmines</w:t>
      </w:r>
    </w:p>
    <w:p w14:paraId="5A163A81" w14:textId="77777777" w:rsidR="00547345" w:rsidRPr="00547345" w:rsidRDefault="00547345" w:rsidP="00547345">
      <w:r w:rsidRPr="00547345">
        <w:rPr>
          <w:b/>
          <w:bCs/>
        </w:rPr>
        <w:t>Crap moment:</w:t>
      </w:r>
      <w:r w:rsidRPr="00547345">
        <w:t xml:space="preserve"> Someone uses your coverage map as if it were gospel (“you said we cover this area”), then you miss something in that zone.</w:t>
      </w:r>
    </w:p>
    <w:p w14:paraId="21CF602D" w14:textId="77777777" w:rsidR="00547345" w:rsidRPr="00547345" w:rsidRDefault="00547345" w:rsidP="00547345">
      <w:pPr>
        <w:numPr>
          <w:ilvl w:val="0"/>
          <w:numId w:val="6"/>
        </w:numPr>
      </w:pPr>
      <w:r w:rsidRPr="00547345">
        <w:rPr>
          <w:b/>
          <w:bCs/>
        </w:rPr>
        <w:t>Why it happens:</w:t>
      </w:r>
      <w:r w:rsidRPr="00547345">
        <w:t xml:space="preserve"> Coverage depends on clutter, weather, drone RCS, line-of-sight, terrain, and configuration. Static circles on a map are almost always wrong.</w:t>
      </w:r>
    </w:p>
    <w:p w14:paraId="2BA954BF" w14:textId="77777777" w:rsidR="00547345" w:rsidRPr="00547345" w:rsidRDefault="00547345" w:rsidP="00547345">
      <w:pPr>
        <w:numPr>
          <w:ilvl w:val="0"/>
          <w:numId w:val="6"/>
        </w:numPr>
      </w:pPr>
      <w:r w:rsidRPr="00547345">
        <w:rPr>
          <w:b/>
          <w:bCs/>
        </w:rPr>
        <w:t>Mitigation:</w:t>
      </w:r>
      <w:r w:rsidRPr="00547345">
        <w:t xml:space="preserve"> Represent coverage as </w:t>
      </w:r>
      <w:r w:rsidRPr="00547345">
        <w:rPr>
          <w:b/>
          <w:bCs/>
        </w:rPr>
        <w:t>probabilistic and conditional</w:t>
      </w:r>
      <w:r w:rsidRPr="00547345">
        <w:t xml:space="preserve"> (“P(detect) vs range/altitude/class”) and show </w:t>
      </w:r>
      <w:r w:rsidRPr="00547345">
        <w:rPr>
          <w:i/>
          <w:iCs/>
        </w:rPr>
        <w:t>assumptions</w:t>
      </w:r>
      <w:r w:rsidRPr="00547345">
        <w:t xml:space="preserve"> (weather mode, clutter model, minimum RCS). Also track coverage config versions and when they were last validated.</w:t>
      </w:r>
    </w:p>
    <w:p w14:paraId="1A24F848" w14:textId="77777777" w:rsidR="00547345" w:rsidRPr="00547345" w:rsidRDefault="00547345" w:rsidP="00547345">
      <w:pPr>
        <w:rPr>
          <w:b/>
          <w:bCs/>
        </w:rPr>
      </w:pPr>
      <w:r w:rsidRPr="00547345">
        <w:rPr>
          <w:b/>
          <w:bCs/>
        </w:rPr>
        <w:t>7) Cross-agency sharing fails on “policy latency,” not network latency</w:t>
      </w:r>
    </w:p>
    <w:p w14:paraId="1755B448" w14:textId="77777777" w:rsidR="00547345" w:rsidRPr="00547345" w:rsidRDefault="00547345" w:rsidP="00547345">
      <w:r w:rsidRPr="00547345">
        <w:rPr>
          <w:b/>
          <w:bCs/>
        </w:rPr>
        <w:t>Crap moment:</w:t>
      </w:r>
      <w:r w:rsidRPr="00547345">
        <w:t xml:space="preserve"> The system technically works, but in real ops: “I can’t see it” / “I can’t share it” / “legal says no.”</w:t>
      </w:r>
    </w:p>
    <w:p w14:paraId="4DF1E4A1" w14:textId="77777777" w:rsidR="00547345" w:rsidRPr="00547345" w:rsidRDefault="00547345" w:rsidP="00547345">
      <w:pPr>
        <w:numPr>
          <w:ilvl w:val="0"/>
          <w:numId w:val="7"/>
        </w:numPr>
      </w:pPr>
      <w:r w:rsidRPr="00547345">
        <w:rPr>
          <w:b/>
          <w:bCs/>
        </w:rPr>
        <w:t>Why it happens:</w:t>
      </w:r>
      <w:r w:rsidRPr="00547345">
        <w:t xml:space="preserve"> ABAC is great, but if classification rules and downgrades aren’t agreed upfront, your default becomes “deny” or “overshare,” both bad.</w:t>
      </w:r>
    </w:p>
    <w:p w14:paraId="53DCD059" w14:textId="77777777" w:rsidR="00547345" w:rsidRPr="00547345" w:rsidRDefault="00547345" w:rsidP="00547345">
      <w:pPr>
        <w:numPr>
          <w:ilvl w:val="0"/>
          <w:numId w:val="7"/>
        </w:numPr>
      </w:pPr>
      <w:r w:rsidRPr="00547345">
        <w:rPr>
          <w:b/>
          <w:bCs/>
        </w:rPr>
        <w:t>Mitigation:</w:t>
      </w:r>
      <w:r w:rsidRPr="00547345">
        <w:t xml:space="preserve"> Define a </w:t>
      </w:r>
      <w:r w:rsidRPr="00547345">
        <w:rPr>
          <w:b/>
          <w:bCs/>
        </w:rPr>
        <w:t>data-sharing contract</w:t>
      </w:r>
      <w:r w:rsidRPr="00547345">
        <w:t xml:space="preserve"> early:</w:t>
      </w:r>
    </w:p>
    <w:p w14:paraId="5931DAB2" w14:textId="77777777" w:rsidR="00547345" w:rsidRPr="00547345" w:rsidRDefault="00547345" w:rsidP="00547345">
      <w:pPr>
        <w:numPr>
          <w:ilvl w:val="1"/>
          <w:numId w:val="7"/>
        </w:numPr>
      </w:pPr>
      <w:r w:rsidRPr="00547345">
        <w:t>what fields can be shared at each sensitivity tier</w:t>
      </w:r>
    </w:p>
    <w:p w14:paraId="689FBBDF" w14:textId="77777777" w:rsidR="00547345" w:rsidRPr="00547345" w:rsidRDefault="00547345" w:rsidP="00547345">
      <w:pPr>
        <w:numPr>
          <w:ilvl w:val="1"/>
          <w:numId w:val="7"/>
        </w:numPr>
      </w:pPr>
      <w:r w:rsidRPr="00547345">
        <w:t>what obfuscation is acceptable (sensor location, exact timestamps, capability indicators)</w:t>
      </w:r>
    </w:p>
    <w:p w14:paraId="52F758B7" w14:textId="77777777" w:rsidR="00547345" w:rsidRPr="00547345" w:rsidRDefault="00547345" w:rsidP="00547345">
      <w:pPr>
        <w:numPr>
          <w:ilvl w:val="1"/>
          <w:numId w:val="7"/>
        </w:numPr>
      </w:pPr>
      <w:r w:rsidRPr="00547345">
        <w:lastRenderedPageBreak/>
        <w:t>what audit evidence is required</w:t>
      </w:r>
      <w:r w:rsidRPr="00547345">
        <w:br/>
        <w:t>And automate downgrade transforms (don’t rely on humans during incidents).</w:t>
      </w:r>
    </w:p>
    <w:p w14:paraId="7613443C" w14:textId="77777777" w:rsidR="00547345" w:rsidRPr="00547345" w:rsidRDefault="00547345" w:rsidP="00547345">
      <w:pPr>
        <w:rPr>
          <w:b/>
          <w:bCs/>
        </w:rPr>
      </w:pPr>
      <w:r w:rsidRPr="00547345">
        <w:rPr>
          <w:b/>
          <w:bCs/>
        </w:rPr>
        <w:t>8) Adapter/plugin ecosystem becomes unmaintainable without versioning discipline</w:t>
      </w:r>
    </w:p>
    <w:p w14:paraId="5C2DB73E" w14:textId="77777777" w:rsidR="00547345" w:rsidRPr="00547345" w:rsidRDefault="00547345" w:rsidP="00547345">
      <w:r w:rsidRPr="00547345">
        <w:rPr>
          <w:b/>
          <w:bCs/>
        </w:rPr>
        <w:t>Crap moment:</w:t>
      </w:r>
      <w:r w:rsidRPr="00547345">
        <w:t xml:space="preserve"> A vendor firmware update changes one field; suddenly your ingestion silently mis-parses and fusion </w:t>
      </w:r>
      <w:proofErr w:type="gramStart"/>
      <w:r w:rsidRPr="00547345">
        <w:t>goes</w:t>
      </w:r>
      <w:proofErr w:type="gramEnd"/>
      <w:r w:rsidRPr="00547345">
        <w:t xml:space="preserve"> weird.</w:t>
      </w:r>
    </w:p>
    <w:p w14:paraId="60DBB2B1" w14:textId="77777777" w:rsidR="00547345" w:rsidRPr="00547345" w:rsidRDefault="00547345" w:rsidP="00547345">
      <w:pPr>
        <w:numPr>
          <w:ilvl w:val="0"/>
          <w:numId w:val="8"/>
        </w:numPr>
      </w:pPr>
      <w:r w:rsidRPr="00547345">
        <w:rPr>
          <w:b/>
          <w:bCs/>
        </w:rPr>
        <w:t>Why it happens:</w:t>
      </w:r>
      <w:r w:rsidRPr="00547345">
        <w:t xml:space="preserve"> Schema drift, undocumented changes, inconsistent unit conventions (meters vs feet), coordinate frames, and time formats.</w:t>
      </w:r>
    </w:p>
    <w:p w14:paraId="67632317" w14:textId="77777777" w:rsidR="00547345" w:rsidRPr="00547345" w:rsidRDefault="00547345" w:rsidP="00547345">
      <w:pPr>
        <w:numPr>
          <w:ilvl w:val="0"/>
          <w:numId w:val="8"/>
        </w:numPr>
      </w:pPr>
      <w:r w:rsidRPr="00547345">
        <w:rPr>
          <w:b/>
          <w:bCs/>
        </w:rPr>
        <w:t>Mitigation:</w:t>
      </w:r>
      <w:r w:rsidRPr="00547345">
        <w:t xml:space="preserve"> Require every adapter to declare:</w:t>
      </w:r>
    </w:p>
    <w:p w14:paraId="61460DAF" w14:textId="77777777" w:rsidR="00547345" w:rsidRPr="00547345" w:rsidRDefault="00547345" w:rsidP="00547345">
      <w:pPr>
        <w:numPr>
          <w:ilvl w:val="1"/>
          <w:numId w:val="8"/>
        </w:numPr>
      </w:pPr>
      <w:r w:rsidRPr="00547345">
        <w:rPr>
          <w:b/>
          <w:bCs/>
        </w:rPr>
        <w:t>interface version</w:t>
      </w:r>
    </w:p>
    <w:p w14:paraId="5787D4BB" w14:textId="77777777" w:rsidR="00547345" w:rsidRPr="00547345" w:rsidRDefault="00547345" w:rsidP="00547345">
      <w:pPr>
        <w:numPr>
          <w:ilvl w:val="1"/>
          <w:numId w:val="8"/>
        </w:numPr>
      </w:pPr>
      <w:r w:rsidRPr="00547345">
        <w:rPr>
          <w:b/>
          <w:bCs/>
        </w:rPr>
        <w:t>units + coordinate frame</w:t>
      </w:r>
    </w:p>
    <w:p w14:paraId="10F8E1D4" w14:textId="77777777" w:rsidR="00547345" w:rsidRPr="00547345" w:rsidRDefault="00547345" w:rsidP="00547345">
      <w:pPr>
        <w:numPr>
          <w:ilvl w:val="1"/>
          <w:numId w:val="8"/>
        </w:numPr>
      </w:pPr>
      <w:r w:rsidRPr="00547345">
        <w:rPr>
          <w:b/>
          <w:bCs/>
        </w:rPr>
        <w:t>timestamp meaning</w:t>
      </w:r>
      <w:r w:rsidRPr="00547345">
        <w:t xml:space="preserve"> (event time vs arrival time)</w:t>
      </w:r>
    </w:p>
    <w:p w14:paraId="36FC37F7" w14:textId="77777777" w:rsidR="00547345" w:rsidRPr="00547345" w:rsidRDefault="00547345" w:rsidP="00547345">
      <w:pPr>
        <w:numPr>
          <w:ilvl w:val="1"/>
          <w:numId w:val="8"/>
        </w:numPr>
      </w:pPr>
      <w:r w:rsidRPr="00547345">
        <w:rPr>
          <w:b/>
          <w:bCs/>
        </w:rPr>
        <w:t>capabilities manifest</w:t>
      </w:r>
      <w:r w:rsidRPr="00547345">
        <w:br/>
        <w:t xml:space="preserve">And put a </w:t>
      </w:r>
      <w:r w:rsidRPr="00547345">
        <w:rPr>
          <w:b/>
          <w:bCs/>
        </w:rPr>
        <w:t>contract test harness</w:t>
      </w:r>
      <w:r w:rsidRPr="00547345">
        <w:t xml:space="preserve"> in CI that replays golden captures (PCAP + expected canonical outputs).</w:t>
      </w:r>
    </w:p>
    <w:p w14:paraId="04FBD02E" w14:textId="77777777" w:rsidR="00547345" w:rsidRPr="00547345" w:rsidRDefault="00547345" w:rsidP="00547345">
      <w:pPr>
        <w:rPr>
          <w:b/>
          <w:bCs/>
        </w:rPr>
      </w:pPr>
      <w:r w:rsidRPr="00547345">
        <w:rPr>
          <w:b/>
          <w:bCs/>
        </w:rPr>
        <w:t>9) You underestimate “people and process” failure modes in the UI</w:t>
      </w:r>
    </w:p>
    <w:p w14:paraId="4B6E3932" w14:textId="77777777" w:rsidR="00547345" w:rsidRPr="00547345" w:rsidRDefault="00547345" w:rsidP="00547345">
      <w:r w:rsidRPr="00547345">
        <w:rPr>
          <w:b/>
          <w:bCs/>
        </w:rPr>
        <w:t>Crap moment:</w:t>
      </w:r>
      <w:r w:rsidRPr="00547345">
        <w:t xml:space="preserve"> Operators stop trusting the COP and revert to vendor UIs or phone calls.</w:t>
      </w:r>
    </w:p>
    <w:p w14:paraId="5E950DC0" w14:textId="77777777" w:rsidR="00547345" w:rsidRPr="00547345" w:rsidRDefault="00547345" w:rsidP="00547345">
      <w:pPr>
        <w:numPr>
          <w:ilvl w:val="0"/>
          <w:numId w:val="9"/>
        </w:numPr>
      </w:pPr>
      <w:r w:rsidRPr="00547345">
        <w:rPr>
          <w:b/>
          <w:bCs/>
        </w:rPr>
        <w:t>Why it happens:</w:t>
      </w:r>
      <w:r w:rsidRPr="00547345">
        <w:t xml:space="preserve"> Too many alerts, unclear “why this is an alert,” or the UI hides uncertainty. Operators need explainability and calm.</w:t>
      </w:r>
    </w:p>
    <w:p w14:paraId="173D6FBF" w14:textId="77777777" w:rsidR="00547345" w:rsidRPr="00547345" w:rsidRDefault="00547345" w:rsidP="00547345">
      <w:pPr>
        <w:numPr>
          <w:ilvl w:val="0"/>
          <w:numId w:val="9"/>
        </w:numPr>
      </w:pPr>
      <w:r w:rsidRPr="00547345">
        <w:rPr>
          <w:b/>
          <w:bCs/>
        </w:rPr>
        <w:t>Mitigation:</w:t>
      </w:r>
      <w:r w:rsidRPr="00547345">
        <w:t xml:space="preserve"> Build in:</w:t>
      </w:r>
    </w:p>
    <w:p w14:paraId="2AF4A291" w14:textId="77777777" w:rsidR="00547345" w:rsidRPr="00547345" w:rsidRDefault="00547345" w:rsidP="00547345">
      <w:pPr>
        <w:numPr>
          <w:ilvl w:val="1"/>
          <w:numId w:val="9"/>
        </w:numPr>
      </w:pPr>
      <w:r w:rsidRPr="00547345">
        <w:t>alert fatigue controls (rate limiting, dedupe windows, escalation logic)</w:t>
      </w:r>
    </w:p>
    <w:p w14:paraId="060D66A7" w14:textId="77777777" w:rsidR="00547345" w:rsidRPr="00547345" w:rsidRDefault="00547345" w:rsidP="00547345">
      <w:pPr>
        <w:numPr>
          <w:ilvl w:val="1"/>
          <w:numId w:val="9"/>
        </w:numPr>
      </w:pPr>
      <w:r w:rsidRPr="00547345">
        <w:t>“</w:t>
      </w:r>
      <w:proofErr w:type="gramStart"/>
      <w:r w:rsidRPr="00547345">
        <w:t>why</w:t>
      </w:r>
      <w:proofErr w:type="gramEnd"/>
      <w:r w:rsidRPr="00547345">
        <w:t xml:space="preserve"> am I seeing this” explanations (source, confidence, corroboration)</w:t>
      </w:r>
    </w:p>
    <w:p w14:paraId="4B27BD34" w14:textId="77777777" w:rsidR="00547345" w:rsidRPr="00547345" w:rsidRDefault="00547345" w:rsidP="00547345">
      <w:pPr>
        <w:numPr>
          <w:ilvl w:val="1"/>
          <w:numId w:val="9"/>
        </w:numPr>
      </w:pPr>
      <w:r w:rsidRPr="00547345">
        <w:t>explicit uncertainty cues (quality rings, stale indicators)</w:t>
      </w:r>
      <w:r w:rsidRPr="00547345">
        <w:br/>
        <w:t>And have an ops-driven tuning cycle after go-live.</w:t>
      </w:r>
    </w:p>
    <w:p w14:paraId="4E9257FF" w14:textId="77777777" w:rsidR="00547345" w:rsidRPr="00547345" w:rsidRDefault="00547345" w:rsidP="00547345">
      <w:pPr>
        <w:rPr>
          <w:b/>
          <w:bCs/>
        </w:rPr>
      </w:pPr>
      <w:r w:rsidRPr="00547345">
        <w:rPr>
          <w:b/>
          <w:bCs/>
        </w:rPr>
        <w:t>10) Incident replay and evidence handling are harder than real-time</w:t>
      </w:r>
    </w:p>
    <w:p w14:paraId="5F469EE3" w14:textId="77777777" w:rsidR="00547345" w:rsidRPr="00547345" w:rsidRDefault="00547345" w:rsidP="00547345">
      <w:r w:rsidRPr="00547345">
        <w:rPr>
          <w:b/>
          <w:bCs/>
        </w:rPr>
        <w:t>Crap moment:</w:t>
      </w:r>
      <w:r w:rsidRPr="00547345">
        <w:t xml:space="preserve"> A prosecutor/investigator asks for “all data about this event,” and you can’t reliably reconstruct what happened or what each user saw.</w:t>
      </w:r>
    </w:p>
    <w:p w14:paraId="334A4EB8" w14:textId="77777777" w:rsidR="00547345" w:rsidRPr="00547345" w:rsidRDefault="00547345" w:rsidP="00547345">
      <w:pPr>
        <w:numPr>
          <w:ilvl w:val="0"/>
          <w:numId w:val="10"/>
        </w:numPr>
      </w:pPr>
      <w:r w:rsidRPr="00547345">
        <w:rPr>
          <w:b/>
          <w:bCs/>
        </w:rPr>
        <w:t>Why it happens:</w:t>
      </w:r>
      <w:r w:rsidRPr="00547345">
        <w:t xml:space="preserve"> You logged data, but not </w:t>
      </w:r>
      <w:r w:rsidRPr="00547345">
        <w:rPr>
          <w:i/>
          <w:iCs/>
        </w:rPr>
        <w:t>context</w:t>
      </w:r>
      <w:r w:rsidRPr="00547345">
        <w:t>: transforms, policy downgrades, UI subscriptions, and configuration state at the time.</w:t>
      </w:r>
    </w:p>
    <w:p w14:paraId="44BAC408" w14:textId="77777777" w:rsidR="00547345" w:rsidRPr="00547345" w:rsidRDefault="00547345" w:rsidP="00547345">
      <w:pPr>
        <w:numPr>
          <w:ilvl w:val="0"/>
          <w:numId w:val="10"/>
        </w:numPr>
      </w:pPr>
      <w:r w:rsidRPr="00547345">
        <w:rPr>
          <w:b/>
          <w:bCs/>
        </w:rPr>
        <w:t>Mitigation:</w:t>
      </w:r>
      <w:r w:rsidRPr="00547345">
        <w:t xml:space="preserve"> Treat replay as a first-class feature:</w:t>
      </w:r>
    </w:p>
    <w:p w14:paraId="4BFF42EB" w14:textId="77777777" w:rsidR="00547345" w:rsidRPr="00547345" w:rsidRDefault="00547345" w:rsidP="00547345">
      <w:pPr>
        <w:numPr>
          <w:ilvl w:val="1"/>
          <w:numId w:val="10"/>
        </w:numPr>
      </w:pPr>
      <w:r w:rsidRPr="00547345">
        <w:lastRenderedPageBreak/>
        <w:t>immutable event store with provenance</w:t>
      </w:r>
    </w:p>
    <w:p w14:paraId="1AB70D50" w14:textId="77777777" w:rsidR="00547345" w:rsidRPr="00547345" w:rsidRDefault="00547345" w:rsidP="00547345">
      <w:pPr>
        <w:numPr>
          <w:ilvl w:val="1"/>
          <w:numId w:val="10"/>
        </w:numPr>
      </w:pPr>
      <w:r w:rsidRPr="00547345">
        <w:t xml:space="preserve">store policy decisions (“downgraded fields </w:t>
      </w:r>
      <w:proofErr w:type="gramStart"/>
      <w:r w:rsidRPr="00547345">
        <w:t>X,Y</w:t>
      </w:r>
      <w:proofErr w:type="gramEnd"/>
      <w:r w:rsidRPr="00547345">
        <w:t xml:space="preserve"> because rule Z”)</w:t>
      </w:r>
    </w:p>
    <w:p w14:paraId="7B8664AA" w14:textId="77777777" w:rsidR="00547345" w:rsidRPr="00547345" w:rsidRDefault="00547345" w:rsidP="00547345">
      <w:pPr>
        <w:numPr>
          <w:ilvl w:val="1"/>
          <w:numId w:val="10"/>
        </w:numPr>
      </w:pPr>
      <w:r w:rsidRPr="00547345">
        <w:t>store config snapshots (fusion params, sensor configs, adapter versions)</w:t>
      </w:r>
    </w:p>
    <w:p w14:paraId="6DD0CD35" w14:textId="77777777" w:rsidR="00547345" w:rsidRPr="00547345" w:rsidRDefault="00547345" w:rsidP="00547345">
      <w:pPr>
        <w:numPr>
          <w:ilvl w:val="1"/>
          <w:numId w:val="10"/>
        </w:numPr>
      </w:pPr>
      <w:r w:rsidRPr="00547345">
        <w:t>store “user view” receipts for audit (“user A received track B at time T with fields masked”)</w:t>
      </w:r>
    </w:p>
    <w:p w14:paraId="7E5D6967" w14:textId="77777777" w:rsidR="00547345" w:rsidRPr="00547345" w:rsidRDefault="00547345" w:rsidP="00547345">
      <w:pPr>
        <w:rPr>
          <w:b/>
          <w:bCs/>
        </w:rPr>
      </w:pPr>
      <w:r w:rsidRPr="00547345">
        <w:rPr>
          <w:b/>
          <w:bCs/>
        </w:rPr>
        <w:t>11) “Cyber” gets you through the front door via the supply chain, not the network</w:t>
      </w:r>
    </w:p>
    <w:p w14:paraId="60A19E0F" w14:textId="77777777" w:rsidR="00547345" w:rsidRPr="00547345" w:rsidRDefault="00547345" w:rsidP="00547345">
      <w:r w:rsidRPr="00547345">
        <w:rPr>
          <w:b/>
          <w:bCs/>
        </w:rPr>
        <w:t>Crap moment:</w:t>
      </w:r>
      <w:r w:rsidRPr="00547345">
        <w:t xml:space="preserve"> A sensor appliance has a hidden remote support tunnel or ships with outdated libraries; you discover it after deployment.</w:t>
      </w:r>
    </w:p>
    <w:p w14:paraId="33399937" w14:textId="77777777" w:rsidR="00547345" w:rsidRPr="00547345" w:rsidRDefault="00547345" w:rsidP="00547345">
      <w:pPr>
        <w:numPr>
          <w:ilvl w:val="0"/>
          <w:numId w:val="11"/>
        </w:numPr>
      </w:pPr>
      <w:r w:rsidRPr="00547345">
        <w:rPr>
          <w:b/>
          <w:bCs/>
        </w:rPr>
        <w:t>Why it happens:</w:t>
      </w:r>
      <w:r w:rsidRPr="00547345">
        <w:t xml:space="preserve"> Multi-vendor hardware/software supply chain is messy. Support teams want remote access. Default credentials happen.</w:t>
      </w:r>
    </w:p>
    <w:p w14:paraId="43B79ECF" w14:textId="77777777" w:rsidR="00547345" w:rsidRPr="00547345" w:rsidRDefault="00547345" w:rsidP="00547345">
      <w:pPr>
        <w:numPr>
          <w:ilvl w:val="0"/>
          <w:numId w:val="11"/>
        </w:numPr>
      </w:pPr>
      <w:r w:rsidRPr="00547345">
        <w:rPr>
          <w:b/>
          <w:bCs/>
        </w:rPr>
        <w:t>Mitigation:</w:t>
      </w:r>
      <w:r w:rsidRPr="00547345">
        <w:t xml:space="preserve"> Procurement requirements should include:</w:t>
      </w:r>
    </w:p>
    <w:p w14:paraId="76543E24" w14:textId="77777777" w:rsidR="00547345" w:rsidRPr="00547345" w:rsidRDefault="00547345" w:rsidP="00547345">
      <w:pPr>
        <w:numPr>
          <w:ilvl w:val="1"/>
          <w:numId w:val="11"/>
        </w:numPr>
      </w:pPr>
      <w:r w:rsidRPr="00547345">
        <w:t>SBOMs, vulnerability disclosure, patch SLAs</w:t>
      </w:r>
    </w:p>
    <w:p w14:paraId="18E0EE35" w14:textId="77777777" w:rsidR="00547345" w:rsidRPr="00547345" w:rsidRDefault="00547345" w:rsidP="00547345">
      <w:pPr>
        <w:numPr>
          <w:ilvl w:val="1"/>
          <w:numId w:val="11"/>
        </w:numPr>
      </w:pPr>
      <w:r w:rsidRPr="00547345">
        <w:t>no undocumented outbound connectivity</w:t>
      </w:r>
    </w:p>
    <w:p w14:paraId="081F15F0" w14:textId="77777777" w:rsidR="00547345" w:rsidRPr="00547345" w:rsidRDefault="00547345" w:rsidP="00547345">
      <w:pPr>
        <w:numPr>
          <w:ilvl w:val="1"/>
          <w:numId w:val="11"/>
        </w:numPr>
      </w:pPr>
      <w:r w:rsidRPr="00547345">
        <w:t>disable remote support by default; break-glass process</w:t>
      </w:r>
    </w:p>
    <w:p w14:paraId="2B9951E2" w14:textId="77777777" w:rsidR="00547345" w:rsidRPr="00547345" w:rsidRDefault="00547345" w:rsidP="00547345">
      <w:pPr>
        <w:numPr>
          <w:ilvl w:val="1"/>
          <w:numId w:val="11"/>
        </w:numPr>
      </w:pPr>
      <w:r w:rsidRPr="00547345">
        <w:t>signed firmware + secure boot where feasible</w:t>
      </w:r>
      <w:r w:rsidRPr="00547345">
        <w:br/>
        <w:t>And do staged onboarding: quarantine VLAN → scan → certify → promote.</w:t>
      </w:r>
    </w:p>
    <w:p w14:paraId="33E71FB2" w14:textId="77777777" w:rsidR="00547345" w:rsidRPr="00547345" w:rsidRDefault="00547345" w:rsidP="00547345">
      <w:pPr>
        <w:rPr>
          <w:b/>
          <w:bCs/>
        </w:rPr>
      </w:pPr>
      <w:r w:rsidRPr="00547345">
        <w:rPr>
          <w:b/>
          <w:bCs/>
        </w:rPr>
        <w:t>12) Remote ID becomes a “false sense of security”</w:t>
      </w:r>
    </w:p>
    <w:p w14:paraId="44B7CC47" w14:textId="77777777" w:rsidR="00547345" w:rsidRPr="00547345" w:rsidRDefault="00547345" w:rsidP="00547345">
      <w:r w:rsidRPr="00547345">
        <w:rPr>
          <w:b/>
          <w:bCs/>
        </w:rPr>
        <w:t>Crap moment:</w:t>
      </w:r>
      <w:r w:rsidRPr="00547345">
        <w:t xml:space="preserve"> Operators assume Remote ID = friendly/compliant, then get spoofed or see “valid-looking IDs” near an incident.</w:t>
      </w:r>
    </w:p>
    <w:p w14:paraId="5A2486C0" w14:textId="77777777" w:rsidR="00547345" w:rsidRPr="00547345" w:rsidRDefault="00547345" w:rsidP="00547345">
      <w:pPr>
        <w:numPr>
          <w:ilvl w:val="0"/>
          <w:numId w:val="12"/>
        </w:numPr>
      </w:pPr>
      <w:r w:rsidRPr="00547345">
        <w:rPr>
          <w:b/>
          <w:bCs/>
        </w:rPr>
        <w:t>Why it happens:</w:t>
      </w:r>
      <w:r w:rsidRPr="00547345">
        <w:t xml:space="preserve"> Broadcast RID is easy to imitate; network RID might be unavailable; DRIP isn’t universal yet.</w:t>
      </w:r>
    </w:p>
    <w:p w14:paraId="46524E1D" w14:textId="77777777" w:rsidR="00547345" w:rsidRPr="00547345" w:rsidRDefault="00547345" w:rsidP="00547345">
      <w:pPr>
        <w:numPr>
          <w:ilvl w:val="0"/>
          <w:numId w:val="12"/>
        </w:numPr>
      </w:pPr>
      <w:r w:rsidRPr="00547345">
        <w:rPr>
          <w:b/>
          <w:bCs/>
        </w:rPr>
        <w:t>Mitigation:</w:t>
      </w:r>
      <w:r w:rsidRPr="00547345">
        <w:t xml:space="preserve"> Treat RID as </w:t>
      </w:r>
      <w:r w:rsidRPr="00547345">
        <w:rPr>
          <w:b/>
          <w:bCs/>
        </w:rPr>
        <w:t>one sensor</w:t>
      </w:r>
      <w:r w:rsidRPr="00547345">
        <w:t xml:space="preserve"> with its own trust level. Display authentication status prominently:</w:t>
      </w:r>
    </w:p>
    <w:p w14:paraId="5E8B8A9F" w14:textId="77777777" w:rsidR="00547345" w:rsidRPr="00547345" w:rsidRDefault="00547345" w:rsidP="00547345">
      <w:pPr>
        <w:numPr>
          <w:ilvl w:val="1"/>
          <w:numId w:val="12"/>
        </w:numPr>
      </w:pPr>
      <w:r w:rsidRPr="00547345">
        <w:t>Verified (DRIP ok)</w:t>
      </w:r>
    </w:p>
    <w:p w14:paraId="2A51D8AB" w14:textId="77777777" w:rsidR="00547345" w:rsidRPr="00547345" w:rsidRDefault="00547345" w:rsidP="00547345">
      <w:pPr>
        <w:numPr>
          <w:ilvl w:val="1"/>
          <w:numId w:val="12"/>
        </w:numPr>
      </w:pPr>
      <w:r w:rsidRPr="00547345">
        <w:t>Unverified (no DRIP)</w:t>
      </w:r>
    </w:p>
    <w:p w14:paraId="20F1E8F9" w14:textId="77777777" w:rsidR="00547345" w:rsidRPr="00547345" w:rsidRDefault="00547345" w:rsidP="00547345">
      <w:pPr>
        <w:numPr>
          <w:ilvl w:val="1"/>
          <w:numId w:val="12"/>
        </w:numPr>
      </w:pPr>
      <w:r w:rsidRPr="00547345">
        <w:t>Failed (bad auth)</w:t>
      </w:r>
      <w:r w:rsidRPr="00547345">
        <w:br/>
        <w:t>And never allow RID alone to downgrade threat without corroboration.</w:t>
      </w:r>
    </w:p>
    <w:p w14:paraId="7B834B8E" w14:textId="77777777" w:rsidR="00547345" w:rsidRPr="00547345" w:rsidRDefault="00547345" w:rsidP="00547345">
      <w:pPr>
        <w:rPr>
          <w:b/>
          <w:bCs/>
        </w:rPr>
      </w:pPr>
      <w:r w:rsidRPr="00547345">
        <w:rPr>
          <w:b/>
          <w:bCs/>
        </w:rPr>
        <w:t>13) Environmental reality: weather/clutter kills one modality; you need graceful degradation</w:t>
      </w:r>
    </w:p>
    <w:p w14:paraId="76F68224" w14:textId="77777777" w:rsidR="00547345" w:rsidRPr="00547345" w:rsidRDefault="00547345" w:rsidP="00547345">
      <w:r w:rsidRPr="00547345">
        <w:rPr>
          <w:b/>
          <w:bCs/>
        </w:rPr>
        <w:lastRenderedPageBreak/>
        <w:t>Crap moment:</w:t>
      </w:r>
      <w:r w:rsidRPr="00547345">
        <w:t xml:space="preserve"> Fog kills EO, rain/clutter hurts some radars, RF gets multipath—operators think the system is broken.</w:t>
      </w:r>
    </w:p>
    <w:p w14:paraId="69EB8D25" w14:textId="77777777" w:rsidR="00547345" w:rsidRPr="00547345" w:rsidRDefault="00547345" w:rsidP="00547345">
      <w:pPr>
        <w:numPr>
          <w:ilvl w:val="0"/>
          <w:numId w:val="13"/>
        </w:numPr>
      </w:pPr>
      <w:r w:rsidRPr="00547345">
        <w:rPr>
          <w:b/>
          <w:bCs/>
        </w:rPr>
        <w:t>Why it happens:</w:t>
      </w:r>
      <w:r w:rsidRPr="00547345">
        <w:t xml:space="preserve"> Every modality has failure modes, often correlated with the same conditions.</w:t>
      </w:r>
    </w:p>
    <w:p w14:paraId="0C92BE34" w14:textId="77777777" w:rsidR="00547345" w:rsidRPr="00547345" w:rsidRDefault="00547345" w:rsidP="00547345">
      <w:pPr>
        <w:numPr>
          <w:ilvl w:val="0"/>
          <w:numId w:val="13"/>
        </w:numPr>
      </w:pPr>
      <w:r w:rsidRPr="00547345">
        <w:rPr>
          <w:b/>
          <w:bCs/>
        </w:rPr>
        <w:t>Mitigation:</w:t>
      </w:r>
      <w:r w:rsidRPr="00547345">
        <w:t xml:space="preserve"> Design “degraded mode” UX and logic:</w:t>
      </w:r>
    </w:p>
    <w:p w14:paraId="74978ABB" w14:textId="77777777" w:rsidR="00547345" w:rsidRPr="00547345" w:rsidRDefault="00547345" w:rsidP="00547345">
      <w:pPr>
        <w:numPr>
          <w:ilvl w:val="1"/>
          <w:numId w:val="13"/>
        </w:numPr>
      </w:pPr>
      <w:r w:rsidRPr="00547345">
        <w:t>show which modalities are impaired (“EO visibility low”, “RF noise high”)</w:t>
      </w:r>
    </w:p>
    <w:p w14:paraId="74B230D3" w14:textId="77777777" w:rsidR="00547345" w:rsidRPr="00547345" w:rsidRDefault="00547345" w:rsidP="00547345">
      <w:pPr>
        <w:numPr>
          <w:ilvl w:val="1"/>
          <w:numId w:val="13"/>
        </w:numPr>
      </w:pPr>
      <w:r w:rsidRPr="00547345">
        <w:t>automatically change fusion weighting</w:t>
      </w:r>
    </w:p>
    <w:p w14:paraId="73080975" w14:textId="77777777" w:rsidR="00547345" w:rsidRPr="00547345" w:rsidRDefault="00547345" w:rsidP="00547345">
      <w:pPr>
        <w:numPr>
          <w:ilvl w:val="1"/>
          <w:numId w:val="13"/>
        </w:numPr>
      </w:pPr>
      <w:r w:rsidRPr="00547345">
        <w:t>have SOPs that switch to alternate sensors and change thresholds</w:t>
      </w:r>
    </w:p>
    <w:p w14:paraId="165FC29F" w14:textId="77777777" w:rsidR="00547345" w:rsidRPr="00547345" w:rsidRDefault="00547345" w:rsidP="00547345">
      <w:pPr>
        <w:rPr>
          <w:b/>
          <w:bCs/>
        </w:rPr>
      </w:pPr>
      <w:r w:rsidRPr="00547345">
        <w:rPr>
          <w:b/>
          <w:bCs/>
        </w:rPr>
        <w:t xml:space="preserve">14) You’ll get blamed for misses you </w:t>
      </w:r>
      <w:r w:rsidRPr="00547345">
        <w:rPr>
          <w:b/>
          <w:bCs/>
          <w:i/>
          <w:iCs/>
        </w:rPr>
        <w:t>couldn’t</w:t>
      </w:r>
      <w:r w:rsidRPr="00547345">
        <w:rPr>
          <w:b/>
          <w:bCs/>
        </w:rPr>
        <w:t xml:space="preserve"> detect—unless you record assumptions</w:t>
      </w:r>
    </w:p>
    <w:p w14:paraId="72B9FDA3" w14:textId="77777777" w:rsidR="00547345" w:rsidRPr="00547345" w:rsidRDefault="00547345" w:rsidP="00547345">
      <w:r w:rsidRPr="00547345">
        <w:rPr>
          <w:b/>
          <w:bCs/>
        </w:rPr>
        <w:t>Crap moment:</w:t>
      </w:r>
      <w:r w:rsidRPr="00547345">
        <w:t xml:space="preserve"> Someone asks “why didn’t we detect this?” and you can’t prove the system wasn’t capable under that scenario.</w:t>
      </w:r>
    </w:p>
    <w:p w14:paraId="6444590A" w14:textId="77777777" w:rsidR="00547345" w:rsidRPr="00547345" w:rsidRDefault="00547345" w:rsidP="00547345">
      <w:pPr>
        <w:numPr>
          <w:ilvl w:val="0"/>
          <w:numId w:val="14"/>
        </w:numPr>
      </w:pPr>
      <w:r w:rsidRPr="00547345">
        <w:rPr>
          <w:b/>
          <w:bCs/>
        </w:rPr>
        <w:t>Why it happens:</w:t>
      </w:r>
      <w:r w:rsidRPr="00547345">
        <w:t xml:space="preserve"> No stored operational envelope: min detectable RCS, altitude limits, sensor masks, downtime windows.</w:t>
      </w:r>
    </w:p>
    <w:p w14:paraId="2D18B42B" w14:textId="77777777" w:rsidR="00547345" w:rsidRPr="00547345" w:rsidRDefault="00547345" w:rsidP="00547345">
      <w:pPr>
        <w:numPr>
          <w:ilvl w:val="0"/>
          <w:numId w:val="14"/>
        </w:numPr>
      </w:pPr>
      <w:r w:rsidRPr="00547345">
        <w:rPr>
          <w:b/>
          <w:bCs/>
        </w:rPr>
        <w:t>Mitigation:</w:t>
      </w:r>
      <w:r w:rsidRPr="00547345">
        <w:t xml:space="preserve"> Record “capability state” continuously:</w:t>
      </w:r>
    </w:p>
    <w:p w14:paraId="27C49FCD" w14:textId="77777777" w:rsidR="00547345" w:rsidRPr="00547345" w:rsidRDefault="00547345" w:rsidP="00547345">
      <w:pPr>
        <w:numPr>
          <w:ilvl w:val="1"/>
          <w:numId w:val="14"/>
        </w:numPr>
      </w:pPr>
      <w:r w:rsidRPr="00547345">
        <w:t>sensor health and mode</w:t>
      </w:r>
    </w:p>
    <w:p w14:paraId="3D334E92" w14:textId="77777777" w:rsidR="00547345" w:rsidRPr="00547345" w:rsidRDefault="00547345" w:rsidP="00547345">
      <w:pPr>
        <w:numPr>
          <w:ilvl w:val="1"/>
          <w:numId w:val="14"/>
        </w:numPr>
      </w:pPr>
      <w:r w:rsidRPr="00547345">
        <w:t>coverage model version</w:t>
      </w:r>
    </w:p>
    <w:p w14:paraId="7459FB5F" w14:textId="77777777" w:rsidR="00547345" w:rsidRPr="00547345" w:rsidRDefault="00547345" w:rsidP="00547345">
      <w:pPr>
        <w:numPr>
          <w:ilvl w:val="1"/>
          <w:numId w:val="14"/>
        </w:numPr>
      </w:pPr>
      <w:r w:rsidRPr="00547345">
        <w:t>active masks/blocked sectors</w:t>
      </w:r>
    </w:p>
    <w:p w14:paraId="3B0D5E87" w14:textId="77777777" w:rsidR="00547345" w:rsidRPr="00547345" w:rsidRDefault="00547345" w:rsidP="00547345">
      <w:pPr>
        <w:numPr>
          <w:ilvl w:val="1"/>
          <w:numId w:val="14"/>
        </w:numPr>
      </w:pPr>
      <w:r w:rsidRPr="00547345">
        <w:t>weather mode parameters (if used)</w:t>
      </w:r>
      <w:r w:rsidRPr="00547345">
        <w:br/>
        <w:t>So you can explain misses credibly.</w:t>
      </w:r>
    </w:p>
    <w:p w14:paraId="0AF033FE" w14:textId="77777777" w:rsidR="00547345" w:rsidRPr="00547345" w:rsidRDefault="00547345" w:rsidP="00547345">
      <w:r w:rsidRPr="00547345">
        <w:pict w14:anchorId="05E02F0F">
          <v:rect id="_x0000_i1031" style="width:0;height:1.5pt" o:hralign="center" o:hrstd="t" o:hr="t" fillcolor="#a0a0a0" stroked="f"/>
        </w:pict>
      </w:r>
    </w:p>
    <w:p w14:paraId="3C074DAC" w14:textId="77777777" w:rsidR="00547345" w:rsidRPr="00547345" w:rsidRDefault="00547345" w:rsidP="00547345">
      <w:pPr>
        <w:rPr>
          <w:b/>
          <w:bCs/>
        </w:rPr>
      </w:pPr>
      <w:r w:rsidRPr="00547345">
        <w:rPr>
          <w:b/>
          <w:bCs/>
        </w:rPr>
        <w:t>If you only fix three things early</w:t>
      </w:r>
    </w:p>
    <w:p w14:paraId="7F3B9460" w14:textId="77777777" w:rsidR="00547345" w:rsidRPr="00547345" w:rsidRDefault="00547345" w:rsidP="00547345">
      <w:pPr>
        <w:numPr>
          <w:ilvl w:val="0"/>
          <w:numId w:val="15"/>
        </w:numPr>
      </w:pPr>
      <w:r w:rsidRPr="00547345">
        <w:rPr>
          <w:b/>
          <w:bCs/>
        </w:rPr>
        <w:t>Contract tests + replay harness</w:t>
      </w:r>
      <w:r w:rsidRPr="00547345">
        <w:t xml:space="preserve"> for adapters (prevents silent breakage).</w:t>
      </w:r>
    </w:p>
    <w:p w14:paraId="2BB81F5C" w14:textId="77777777" w:rsidR="00547345" w:rsidRPr="00547345" w:rsidRDefault="00547345" w:rsidP="00547345">
      <w:pPr>
        <w:numPr>
          <w:ilvl w:val="0"/>
          <w:numId w:val="15"/>
        </w:numPr>
      </w:pPr>
      <w:r w:rsidRPr="00547345">
        <w:rPr>
          <w:b/>
          <w:bCs/>
        </w:rPr>
        <w:t>Time-validity everywhere</w:t>
      </w:r>
      <w:r w:rsidRPr="00547345">
        <w:t xml:space="preserve"> (drop/down-weight bad timestamps; show staleness).</w:t>
      </w:r>
    </w:p>
    <w:p w14:paraId="5197E942" w14:textId="77777777" w:rsidR="00547345" w:rsidRPr="00547345" w:rsidRDefault="00547345" w:rsidP="00547345">
      <w:pPr>
        <w:numPr>
          <w:ilvl w:val="0"/>
          <w:numId w:val="15"/>
        </w:numPr>
        <w:pBdr>
          <w:bottom w:val="single" w:sz="6" w:space="1" w:color="auto"/>
        </w:pBdr>
      </w:pPr>
      <w:r w:rsidRPr="00547345">
        <w:rPr>
          <w:b/>
          <w:bCs/>
        </w:rPr>
        <w:t>Evidence-grade provenance</w:t>
      </w:r>
      <w:r w:rsidRPr="00547345">
        <w:t xml:space="preserve"> (what happened, what was transformed, who saw what).</w:t>
      </w:r>
    </w:p>
    <w:p w14:paraId="0484C2F9" w14:textId="77777777" w:rsidR="00547345" w:rsidRDefault="00547345" w:rsidP="00547345">
      <w:pPr>
        <w:rPr>
          <w:b/>
          <w:bCs/>
        </w:rPr>
      </w:pPr>
    </w:p>
    <w:p w14:paraId="36C8458C" w14:textId="77777777" w:rsidR="00547345" w:rsidRDefault="00547345" w:rsidP="00547345">
      <w:pPr>
        <w:rPr>
          <w:b/>
          <w:bCs/>
        </w:rPr>
      </w:pPr>
    </w:p>
    <w:p w14:paraId="555DD298" w14:textId="77777777" w:rsidR="00547345" w:rsidRDefault="00547345" w:rsidP="00547345">
      <w:pPr>
        <w:rPr>
          <w:b/>
          <w:bCs/>
        </w:rPr>
      </w:pPr>
    </w:p>
    <w:p w14:paraId="3BF614F7" w14:textId="77777777" w:rsidR="00547345" w:rsidRDefault="00547345" w:rsidP="00547345">
      <w:pPr>
        <w:rPr>
          <w:b/>
          <w:bCs/>
        </w:rPr>
      </w:pPr>
    </w:p>
    <w:p w14:paraId="7AD85E61" w14:textId="77777777" w:rsidR="00547345" w:rsidRDefault="00547345" w:rsidP="00547345">
      <w:pPr>
        <w:rPr>
          <w:b/>
          <w:bCs/>
        </w:rPr>
      </w:pPr>
    </w:p>
    <w:p w14:paraId="0D936D89" w14:textId="77777777" w:rsidR="00547345" w:rsidRPr="00547345" w:rsidRDefault="00547345" w:rsidP="00547345">
      <w:pPr>
        <w:rPr>
          <w:b/>
          <w:bCs/>
        </w:rPr>
      </w:pPr>
      <w:r w:rsidRPr="00547345">
        <w:rPr>
          <w:b/>
          <w:bCs/>
        </w:rPr>
        <w:t>Modular multi</w:t>
      </w:r>
      <w:r w:rsidRPr="00547345">
        <w:rPr>
          <w:b/>
          <w:bCs/>
        </w:rPr>
        <w:noBreakHyphen/>
        <w:t>vendor sUAS detection common</w:t>
      </w:r>
      <w:r w:rsidRPr="00547345">
        <w:rPr>
          <w:b/>
          <w:bCs/>
        </w:rPr>
        <w:noBreakHyphen/>
        <w:t>operating</w:t>
      </w:r>
      <w:r w:rsidRPr="00547345">
        <w:rPr>
          <w:b/>
          <w:bCs/>
        </w:rPr>
        <w:noBreakHyphen/>
        <w:t>picture: Standards and protocols</w:t>
      </w:r>
    </w:p>
    <w:p w14:paraId="6BDDD12C" w14:textId="77777777" w:rsidR="00547345" w:rsidRPr="00547345" w:rsidRDefault="00547345" w:rsidP="00547345">
      <w:pPr>
        <w:rPr>
          <w:b/>
          <w:bCs/>
        </w:rPr>
      </w:pPr>
      <w:r w:rsidRPr="00547345">
        <w:rPr>
          <w:b/>
          <w:bCs/>
        </w:rPr>
        <w:t xml:space="preserve">This briefing </w:t>
      </w:r>
      <w:proofErr w:type="spellStart"/>
      <w:r w:rsidRPr="00547345">
        <w:rPr>
          <w:b/>
          <w:bCs/>
        </w:rPr>
        <w:t>summarises</w:t>
      </w:r>
      <w:proofErr w:type="spellEnd"/>
      <w:r w:rsidRPr="00547345">
        <w:rPr>
          <w:b/>
          <w:bCs/>
        </w:rPr>
        <w:t xml:space="preserve"> existing open standards and widely adopted protocols that can underpin a modular “adapter/plugin” ecosystem for a national multi</w:t>
      </w:r>
      <w:r w:rsidRPr="00547345">
        <w:rPr>
          <w:b/>
          <w:bCs/>
        </w:rPr>
        <w:noBreakHyphen/>
        <w:t>agency drone/sUAS detection common operating picture (COP). The goal is to combine radar, RF, remote</w:t>
      </w:r>
      <w:r w:rsidRPr="00547345">
        <w:rPr>
          <w:b/>
          <w:bCs/>
        </w:rPr>
        <w:noBreakHyphen/>
        <w:t>ID, acoustic and electro</w:t>
      </w:r>
      <w:r w:rsidRPr="00547345">
        <w:rPr>
          <w:b/>
          <w:bCs/>
        </w:rPr>
        <w:noBreakHyphen/>
        <w:t>optical (EO) sensors from multiple vendors into a unified map</w:t>
      </w:r>
      <w:r w:rsidRPr="00547345">
        <w:rPr>
          <w:b/>
          <w:bCs/>
        </w:rPr>
        <w:noBreakHyphen/>
        <w:t>based interface and to enforce role</w:t>
      </w:r>
      <w:r w:rsidRPr="00547345">
        <w:rPr>
          <w:b/>
          <w:bCs/>
        </w:rPr>
        <w:noBreakHyphen/>
        <w:t>based access to detections and historical tracks. Where possible, the report leans toward open standards used in Modular Open Systems Architecture (MOSA) and Sensor Open Systems Architecture (SOSA), along with protocols already adopted by Anduril’s Lattice platform (open integration of third</w:t>
      </w:r>
      <w:r w:rsidRPr="00547345">
        <w:rPr>
          <w:b/>
          <w:bCs/>
        </w:rPr>
        <w:noBreakHyphen/>
        <w:t>party sensors)</w:t>
      </w:r>
      <w:hyperlink r:id="rId5" w:anchor=":~:text=and%20Darwin%E2%80%99s%20environment,tracking%20of%20objects%20of%20interest" w:tgtFrame="_blank" w:history="1">
        <w:r w:rsidRPr="00547345">
          <w:rPr>
            <w:rStyle w:val="Hyperlink"/>
            <w:b/>
            <w:bCs/>
          </w:rPr>
          <w:t>unmannedairspace.info</w:t>
        </w:r>
      </w:hyperlink>
      <w:r w:rsidRPr="00547345">
        <w:rPr>
          <w:b/>
          <w:bCs/>
        </w:rPr>
        <w:t>. Citations are provided to give authoritative references for each standard.</w:t>
      </w:r>
    </w:p>
    <w:p w14:paraId="37AE6BDD" w14:textId="77777777" w:rsidR="00547345" w:rsidRPr="00547345" w:rsidRDefault="00547345" w:rsidP="00547345">
      <w:pPr>
        <w:rPr>
          <w:b/>
          <w:bCs/>
        </w:rPr>
      </w:pPr>
      <w:r w:rsidRPr="00547345">
        <w:rPr>
          <w:b/>
          <w:bCs/>
        </w:rPr>
        <w:t>1. System architecture baseline</w:t>
      </w:r>
    </w:p>
    <w:p w14:paraId="396CBFE6" w14:textId="77777777" w:rsidR="00547345" w:rsidRPr="00547345" w:rsidRDefault="00547345" w:rsidP="00547345">
      <w:pPr>
        <w:rPr>
          <w:b/>
          <w:bCs/>
        </w:rPr>
      </w:pPr>
      <w:r w:rsidRPr="00547345">
        <w:rPr>
          <w:b/>
          <w:bCs/>
        </w:rPr>
        <w:t>1.1 Network and multicast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4516"/>
        <w:gridCol w:w="3269"/>
      </w:tblGrid>
      <w:tr w:rsidR="00547345" w:rsidRPr="00547345" w14:paraId="39F9036F" w14:textId="77777777">
        <w:trPr>
          <w:tblHeader/>
          <w:tblCellSpacing w:w="15" w:type="dxa"/>
        </w:trPr>
        <w:tc>
          <w:tcPr>
            <w:tcW w:w="0" w:type="auto"/>
            <w:vAlign w:val="center"/>
            <w:hideMark/>
          </w:tcPr>
          <w:p w14:paraId="1C0AA064" w14:textId="77777777" w:rsidR="00547345" w:rsidRPr="00547345" w:rsidRDefault="00547345" w:rsidP="00547345">
            <w:pPr>
              <w:rPr>
                <w:b/>
                <w:bCs/>
              </w:rPr>
            </w:pPr>
            <w:r w:rsidRPr="00547345">
              <w:rPr>
                <w:b/>
                <w:bCs/>
              </w:rPr>
              <w:t>Area</w:t>
            </w:r>
          </w:p>
        </w:tc>
        <w:tc>
          <w:tcPr>
            <w:tcW w:w="0" w:type="auto"/>
            <w:vAlign w:val="center"/>
            <w:hideMark/>
          </w:tcPr>
          <w:p w14:paraId="5EB7DAE4" w14:textId="77777777" w:rsidR="00547345" w:rsidRPr="00547345" w:rsidRDefault="00547345" w:rsidP="00547345">
            <w:pPr>
              <w:rPr>
                <w:b/>
                <w:bCs/>
              </w:rPr>
            </w:pPr>
            <w:r w:rsidRPr="00547345">
              <w:rPr>
                <w:b/>
                <w:bCs/>
              </w:rPr>
              <w:t>Standards &amp; recommendations</w:t>
            </w:r>
          </w:p>
        </w:tc>
        <w:tc>
          <w:tcPr>
            <w:tcW w:w="0" w:type="auto"/>
            <w:vAlign w:val="center"/>
            <w:hideMark/>
          </w:tcPr>
          <w:p w14:paraId="4E55505E" w14:textId="77777777" w:rsidR="00547345" w:rsidRPr="00547345" w:rsidRDefault="00547345" w:rsidP="00547345">
            <w:pPr>
              <w:rPr>
                <w:b/>
                <w:bCs/>
              </w:rPr>
            </w:pPr>
            <w:r w:rsidRPr="00547345">
              <w:rPr>
                <w:b/>
                <w:bCs/>
              </w:rPr>
              <w:t>Why they matter</w:t>
            </w:r>
          </w:p>
        </w:tc>
      </w:tr>
      <w:tr w:rsidR="00547345" w:rsidRPr="00547345" w14:paraId="0AA2CA60" w14:textId="77777777">
        <w:trPr>
          <w:tblCellSpacing w:w="15" w:type="dxa"/>
        </w:trPr>
        <w:tc>
          <w:tcPr>
            <w:tcW w:w="0" w:type="auto"/>
            <w:vAlign w:val="center"/>
            <w:hideMark/>
          </w:tcPr>
          <w:p w14:paraId="210598A3" w14:textId="77777777" w:rsidR="00547345" w:rsidRPr="00547345" w:rsidRDefault="00547345" w:rsidP="00547345">
            <w:pPr>
              <w:rPr>
                <w:b/>
                <w:bCs/>
              </w:rPr>
            </w:pPr>
            <w:r w:rsidRPr="00547345">
              <w:rPr>
                <w:b/>
                <w:bCs/>
              </w:rPr>
              <w:t>IP segmentation &amp; multicast</w:t>
            </w:r>
          </w:p>
        </w:tc>
        <w:tc>
          <w:tcPr>
            <w:tcW w:w="0" w:type="auto"/>
            <w:vAlign w:val="center"/>
            <w:hideMark/>
          </w:tcPr>
          <w:p w14:paraId="6EBD5A7D" w14:textId="77777777" w:rsidR="00547345" w:rsidRPr="00547345" w:rsidRDefault="00547345" w:rsidP="00547345">
            <w:pPr>
              <w:rPr>
                <w:b/>
                <w:bCs/>
              </w:rPr>
            </w:pPr>
            <w:r w:rsidRPr="00547345">
              <w:rPr>
                <w:b/>
                <w:bCs/>
              </w:rPr>
              <w:t>Source</w:t>
            </w:r>
            <w:r w:rsidRPr="00547345">
              <w:rPr>
                <w:b/>
                <w:bCs/>
              </w:rPr>
              <w:noBreakHyphen/>
              <w:t>specific multicast (SSM) from RFC 4607 designates IPv4 addresses 232.0.0.0/8 and IPv6 prefix FF3x::/32 for SSM groups</w:t>
            </w:r>
            <w:hyperlink r:id="rId6" w:anchor=":~:text=Abstract" w:tgtFrame="_blank" w:history="1">
              <w:r w:rsidRPr="00547345">
                <w:rPr>
                  <w:rStyle w:val="Hyperlink"/>
                  <w:b/>
                  <w:bCs/>
                </w:rPr>
                <w:t>rfc-editor.org</w:t>
              </w:r>
            </w:hyperlink>
            <w:r w:rsidRPr="00547345">
              <w:rPr>
                <w:b/>
                <w:bCs/>
              </w:rPr>
              <w:t>. IGMPv3 and MLDv2 allow hosts to inform routers about their desire to receive multicast traffic and support filtering by source</w:t>
            </w:r>
            <w:hyperlink r:id="rId7" w:anchor=":~:text=Abstract" w:tgtFrame="_blank" w:history="1">
              <w:r w:rsidRPr="00547345">
                <w:rPr>
                  <w:rStyle w:val="Hyperlink"/>
                  <w:b/>
                  <w:bCs/>
                </w:rPr>
                <w:t>rfc-editor.org</w:t>
              </w:r>
            </w:hyperlink>
            <w:r w:rsidRPr="00547345">
              <w:rPr>
                <w:b/>
                <w:bCs/>
              </w:rPr>
              <w:t>. Use PIM</w:t>
            </w:r>
            <w:r w:rsidRPr="00547345">
              <w:rPr>
                <w:b/>
                <w:bCs/>
              </w:rPr>
              <w:noBreakHyphen/>
              <w:t>SSM routing with IGMPv3 (IPv4) or MLDv2 (IPv6) to ensure receivers request traffic only from specific sensor sources; avoid any</w:t>
            </w:r>
            <w:r w:rsidRPr="00547345">
              <w:rPr>
                <w:b/>
                <w:bCs/>
              </w:rPr>
              <w:noBreakHyphen/>
              <w:t>source multicast to limit cross</w:t>
            </w:r>
            <w:r w:rsidRPr="00547345">
              <w:rPr>
                <w:b/>
                <w:bCs/>
              </w:rPr>
              <w:noBreakHyphen/>
              <w:t>delivery</w:t>
            </w:r>
            <w:hyperlink r:id="rId8" w:anchor=":~:text=datagram%20sent%20to%20an%20SSM,SSM%20address%20G%20and%20source" w:tgtFrame="_blank" w:history="1">
              <w:r w:rsidRPr="00547345">
                <w:rPr>
                  <w:rStyle w:val="Hyperlink"/>
                  <w:b/>
                  <w:bCs/>
                </w:rPr>
                <w:t>rfc-editor.org</w:t>
              </w:r>
            </w:hyperlink>
            <w:r w:rsidRPr="00547345">
              <w:rPr>
                <w:b/>
                <w:bCs/>
              </w:rPr>
              <w:t>.</w:t>
            </w:r>
          </w:p>
        </w:tc>
        <w:tc>
          <w:tcPr>
            <w:tcW w:w="0" w:type="auto"/>
            <w:vAlign w:val="center"/>
            <w:hideMark/>
          </w:tcPr>
          <w:p w14:paraId="71454CDE" w14:textId="77777777" w:rsidR="00547345" w:rsidRPr="00547345" w:rsidRDefault="00547345" w:rsidP="00547345">
            <w:pPr>
              <w:rPr>
                <w:b/>
                <w:bCs/>
              </w:rPr>
            </w:pPr>
            <w:r w:rsidRPr="00547345">
              <w:rPr>
                <w:b/>
                <w:bCs/>
              </w:rPr>
              <w:t>Segregating multicast traffic by vendor and sensor type reduces noise and simplifies access control. SSM ensures an (</w:t>
            </w:r>
            <w:proofErr w:type="gramStart"/>
            <w:r w:rsidRPr="00547345">
              <w:rPr>
                <w:b/>
                <w:bCs/>
              </w:rPr>
              <w:t>S,G</w:t>
            </w:r>
            <w:proofErr w:type="gramEnd"/>
            <w:r w:rsidRPr="00547345">
              <w:rPr>
                <w:b/>
                <w:bCs/>
              </w:rPr>
              <w:t>) channel for each sensor feed and eliminates the need for rendezvous points, making it attractive for real</w:t>
            </w:r>
            <w:r w:rsidRPr="00547345">
              <w:rPr>
                <w:b/>
                <w:bCs/>
              </w:rPr>
              <w:noBreakHyphen/>
              <w:t>time video and radar streams.</w:t>
            </w:r>
          </w:p>
        </w:tc>
      </w:tr>
      <w:tr w:rsidR="00547345" w:rsidRPr="00547345" w14:paraId="0ED5842F" w14:textId="77777777">
        <w:trPr>
          <w:tblCellSpacing w:w="15" w:type="dxa"/>
        </w:trPr>
        <w:tc>
          <w:tcPr>
            <w:tcW w:w="0" w:type="auto"/>
            <w:vAlign w:val="center"/>
            <w:hideMark/>
          </w:tcPr>
          <w:p w14:paraId="223A83BE" w14:textId="77777777" w:rsidR="00547345" w:rsidRPr="00547345" w:rsidRDefault="00547345" w:rsidP="00547345">
            <w:pPr>
              <w:rPr>
                <w:b/>
                <w:bCs/>
              </w:rPr>
            </w:pPr>
            <w:r w:rsidRPr="00547345">
              <w:rPr>
                <w:b/>
                <w:bCs/>
              </w:rPr>
              <w:t>Campus TSN &amp; QoS</w:t>
            </w:r>
          </w:p>
        </w:tc>
        <w:tc>
          <w:tcPr>
            <w:tcW w:w="0" w:type="auto"/>
            <w:vAlign w:val="center"/>
            <w:hideMark/>
          </w:tcPr>
          <w:p w14:paraId="39DCD2B6" w14:textId="77777777" w:rsidR="00547345" w:rsidRPr="00547345" w:rsidRDefault="00547345" w:rsidP="00547345">
            <w:pPr>
              <w:rPr>
                <w:b/>
                <w:bCs/>
              </w:rPr>
            </w:pPr>
            <w:r w:rsidRPr="00547345">
              <w:rPr>
                <w:b/>
                <w:bCs/>
              </w:rPr>
              <w:t>Time</w:t>
            </w:r>
            <w:r w:rsidRPr="00547345">
              <w:rPr>
                <w:b/>
                <w:bCs/>
              </w:rPr>
              <w:noBreakHyphen/>
              <w:t>Sensitive Networking (TSN) set in IEEE 802.1 standards: 802.1Qbv (Time</w:t>
            </w:r>
            <w:r w:rsidRPr="00547345">
              <w:rPr>
                <w:b/>
                <w:bCs/>
              </w:rPr>
              <w:noBreakHyphen/>
              <w:t>Aware Shaper) schedules deterministic transmission, 802.1Qbu/802.3br enable frame pre</w:t>
            </w:r>
            <w:r w:rsidRPr="00547345">
              <w:rPr>
                <w:b/>
                <w:bCs/>
              </w:rPr>
              <w:noBreakHyphen/>
              <w:t>emption to reduce guard</w:t>
            </w:r>
            <w:r w:rsidRPr="00547345">
              <w:rPr>
                <w:b/>
                <w:bCs/>
              </w:rPr>
              <w:noBreakHyphen/>
              <w:t xml:space="preserve">band delays, </w:t>
            </w:r>
            <w:r w:rsidRPr="00547345">
              <w:rPr>
                <w:b/>
                <w:bCs/>
              </w:rPr>
              <w:lastRenderedPageBreak/>
              <w:t>802.1CB adds Frame Replication and Elimination for reliability, and 802.1Qci provides per</w:t>
            </w:r>
            <w:r w:rsidRPr="00547345">
              <w:rPr>
                <w:b/>
                <w:bCs/>
              </w:rPr>
              <w:noBreakHyphen/>
              <w:t>stream filtering and policing</w:t>
            </w:r>
            <w:hyperlink r:id="rId9" w:anchor=":~:text=several%20specifications%20to%20consider%20but,enables%20isochronous%20communication%20between%20devices" w:tgtFrame="_blank" w:history="1">
              <w:r w:rsidRPr="00547345">
                <w:rPr>
                  <w:rStyle w:val="Hyperlink"/>
                  <w:b/>
                  <w:bCs/>
                </w:rPr>
                <w:t>windriver.com</w:t>
              </w:r>
            </w:hyperlink>
            <w:r w:rsidRPr="00547345">
              <w:rPr>
                <w:b/>
                <w:bCs/>
              </w:rPr>
              <w:t>. TSN leverages 802.1AS (</w:t>
            </w:r>
            <w:proofErr w:type="spellStart"/>
            <w:r w:rsidRPr="00547345">
              <w:rPr>
                <w:b/>
                <w:bCs/>
              </w:rPr>
              <w:t>gPTP</w:t>
            </w:r>
            <w:proofErr w:type="spellEnd"/>
            <w:r w:rsidRPr="00547345">
              <w:rPr>
                <w:b/>
                <w:bCs/>
              </w:rPr>
              <w:t xml:space="preserve">) for precise clock </w:t>
            </w:r>
            <w:proofErr w:type="spellStart"/>
            <w:r w:rsidRPr="00547345">
              <w:rPr>
                <w:b/>
                <w:bCs/>
              </w:rPr>
              <w:t>synchronisation</w:t>
            </w:r>
            <w:proofErr w:type="spellEnd"/>
            <w:r w:rsidRPr="00547345">
              <w:rPr>
                <w:b/>
                <w:bCs/>
              </w:rPr>
              <w:t>, and other resource</w:t>
            </w:r>
            <w:r w:rsidRPr="00547345">
              <w:rPr>
                <w:b/>
                <w:bCs/>
              </w:rPr>
              <w:noBreakHyphen/>
              <w:t>reservation standards like 802.1Qav (credit</w:t>
            </w:r>
            <w:r w:rsidRPr="00547345">
              <w:rPr>
                <w:b/>
                <w:bCs/>
              </w:rPr>
              <w:noBreakHyphen/>
              <w:t>based shaper) now consolidated in 802.1Q</w:t>
            </w:r>
            <w:r w:rsidRPr="00547345">
              <w:rPr>
                <w:b/>
                <w:bCs/>
              </w:rPr>
              <w:noBreakHyphen/>
              <w:t>2022</w:t>
            </w:r>
            <w:hyperlink r:id="rId10" w:anchor=":~:text=several%20specifications%20to%20consider%20but,enables%20isochronous%20communication%20between%20devices" w:tgtFrame="_blank" w:history="1">
              <w:r w:rsidRPr="00547345">
                <w:rPr>
                  <w:rStyle w:val="Hyperlink"/>
                  <w:b/>
                  <w:bCs/>
                </w:rPr>
                <w:t>windriver.com</w:t>
              </w:r>
            </w:hyperlink>
            <w:r w:rsidRPr="00547345">
              <w:rPr>
                <w:b/>
                <w:bCs/>
              </w:rPr>
              <w:t>.</w:t>
            </w:r>
          </w:p>
        </w:tc>
        <w:tc>
          <w:tcPr>
            <w:tcW w:w="0" w:type="auto"/>
            <w:vAlign w:val="center"/>
            <w:hideMark/>
          </w:tcPr>
          <w:p w14:paraId="678C5CEB" w14:textId="77777777" w:rsidR="00547345" w:rsidRPr="00547345" w:rsidRDefault="00547345" w:rsidP="00547345">
            <w:pPr>
              <w:rPr>
                <w:b/>
                <w:bCs/>
              </w:rPr>
            </w:pPr>
            <w:r w:rsidRPr="00547345">
              <w:rPr>
                <w:b/>
                <w:bCs/>
              </w:rPr>
              <w:lastRenderedPageBreak/>
              <w:t>TSN ensures bounded latency and zero</w:t>
            </w:r>
            <w:r w:rsidRPr="00547345">
              <w:rPr>
                <w:b/>
                <w:bCs/>
              </w:rPr>
              <w:noBreakHyphen/>
              <w:t>congestion loss for sensor video, radar and control traffic. Using TSN with VLAN segmentation and per</w:t>
            </w:r>
            <w:r w:rsidRPr="00547345">
              <w:rPr>
                <w:b/>
                <w:bCs/>
              </w:rPr>
              <w:noBreakHyphen/>
              <w:t xml:space="preserve">flow scheduling allows mixing </w:t>
            </w:r>
            <w:r w:rsidRPr="00547345">
              <w:rPr>
                <w:b/>
                <w:bCs/>
              </w:rPr>
              <w:lastRenderedPageBreak/>
              <w:t>deterministic sensor streams with best</w:t>
            </w:r>
            <w:r w:rsidRPr="00547345">
              <w:rPr>
                <w:b/>
                <w:bCs/>
              </w:rPr>
              <w:noBreakHyphen/>
              <w:t>effort IT traffic on the same network without interference.</w:t>
            </w:r>
          </w:p>
        </w:tc>
      </w:tr>
      <w:tr w:rsidR="00547345" w:rsidRPr="00547345" w14:paraId="5C2E7F19" w14:textId="77777777">
        <w:trPr>
          <w:tblCellSpacing w:w="15" w:type="dxa"/>
        </w:trPr>
        <w:tc>
          <w:tcPr>
            <w:tcW w:w="0" w:type="auto"/>
            <w:vAlign w:val="center"/>
            <w:hideMark/>
          </w:tcPr>
          <w:p w14:paraId="303CA643" w14:textId="77777777" w:rsidR="00547345" w:rsidRPr="00547345" w:rsidRDefault="00547345" w:rsidP="00547345">
            <w:pPr>
              <w:rPr>
                <w:b/>
                <w:bCs/>
              </w:rPr>
            </w:pPr>
            <w:r w:rsidRPr="00547345">
              <w:rPr>
                <w:b/>
                <w:bCs/>
              </w:rPr>
              <w:lastRenderedPageBreak/>
              <w:t>WAN backhaul &amp; resilience</w:t>
            </w:r>
          </w:p>
        </w:tc>
        <w:tc>
          <w:tcPr>
            <w:tcW w:w="0" w:type="auto"/>
            <w:vAlign w:val="center"/>
            <w:hideMark/>
          </w:tcPr>
          <w:p w14:paraId="21C3321B" w14:textId="77777777" w:rsidR="00547345" w:rsidRPr="00547345" w:rsidRDefault="00547345" w:rsidP="00547345">
            <w:pPr>
              <w:rPr>
                <w:b/>
                <w:bCs/>
              </w:rPr>
            </w:pPr>
            <w:r w:rsidRPr="00547345">
              <w:rPr>
                <w:b/>
                <w:bCs/>
              </w:rPr>
              <w:t>For WAN or backhaul links, leverage open streaming protocols such as Reliable Internet Stream Transport (RIST) or Secure Reliable Transport (SRT). RIST main profile defines levels: baseline features (GRE tunnelling, periodic keep</w:t>
            </w:r>
            <w:r w:rsidRPr="00547345">
              <w:rPr>
                <w:b/>
                <w:bCs/>
              </w:rPr>
              <w:noBreakHyphen/>
            </w:r>
            <w:proofErr w:type="spellStart"/>
            <w:r w:rsidRPr="00547345">
              <w:rPr>
                <w:b/>
                <w:bCs/>
              </w:rPr>
              <w:t>alives</w:t>
            </w:r>
            <w:proofErr w:type="spellEnd"/>
            <w:r w:rsidRPr="00547345">
              <w:rPr>
                <w:b/>
                <w:bCs/>
              </w:rPr>
              <w:t>), optional features such as null</w:t>
            </w:r>
            <w:r w:rsidRPr="00547345">
              <w:rPr>
                <w:b/>
                <w:bCs/>
              </w:rPr>
              <w:noBreakHyphen/>
              <w:t>packet deletion and tunnel bonding</w:t>
            </w:r>
            <w:hyperlink r:id="rId11" w:anchor=":~:text=This%20document%20defines%20the%20following,Level%20PSK%20Level%20Baseline%20Level" w:tgtFrame="_blank" w:history="1">
              <w:r w:rsidRPr="00547345">
                <w:rPr>
                  <w:rStyle w:val="Hyperlink"/>
                  <w:b/>
                  <w:bCs/>
                </w:rPr>
                <w:t>static.vsf.tv</w:t>
              </w:r>
            </w:hyperlink>
            <w:r w:rsidRPr="00547345">
              <w:rPr>
                <w:b/>
                <w:bCs/>
              </w:rPr>
              <w:t>. The DTLS level provides end</w:t>
            </w:r>
            <w:r w:rsidRPr="00547345">
              <w:rPr>
                <w:b/>
                <w:bCs/>
              </w:rPr>
              <w:noBreakHyphen/>
              <w:t>to</w:t>
            </w:r>
            <w:r w:rsidRPr="00547345">
              <w:rPr>
                <w:b/>
                <w:bCs/>
              </w:rPr>
              <w:noBreakHyphen/>
              <w:t>end encryption via Datagram TLS and supports server</w:t>
            </w:r>
            <w:r w:rsidRPr="00547345">
              <w:rPr>
                <w:b/>
                <w:bCs/>
              </w:rPr>
              <w:noBreakHyphen/>
              <w:t xml:space="preserve"> and client</w:t>
            </w:r>
            <w:r w:rsidRPr="00547345">
              <w:rPr>
                <w:b/>
                <w:bCs/>
              </w:rPr>
              <w:noBreakHyphen/>
              <w:t>side certificates</w:t>
            </w:r>
            <w:hyperlink r:id="rId12" w:anchor=":~:text=5,keys%20are%20negotiated%20using%20DTLS" w:tgtFrame="_blank" w:history="1">
              <w:r w:rsidRPr="00547345">
                <w:rPr>
                  <w:rStyle w:val="Hyperlink"/>
                  <w:b/>
                  <w:bCs/>
                </w:rPr>
                <w:t>static.vsf.tv</w:t>
              </w:r>
            </w:hyperlink>
            <w:r w:rsidRPr="00547345">
              <w:rPr>
                <w:b/>
                <w:bCs/>
              </w:rPr>
              <w:t>; the PSK level supports pre</w:t>
            </w:r>
            <w:r w:rsidRPr="00547345">
              <w:rPr>
                <w:b/>
                <w:bCs/>
              </w:rPr>
              <w:noBreakHyphen/>
              <w:t>shared keys and key rotation</w:t>
            </w:r>
            <w:hyperlink r:id="rId13" w:anchor=":~:text=5,3" w:tgtFrame="_blank" w:history="1">
              <w:r w:rsidRPr="00547345">
                <w:rPr>
                  <w:rStyle w:val="Hyperlink"/>
                  <w:b/>
                  <w:bCs/>
                </w:rPr>
                <w:t>static.vsf.tv</w:t>
              </w:r>
            </w:hyperlink>
            <w:r w:rsidRPr="00547345">
              <w:rPr>
                <w:b/>
                <w:bCs/>
              </w:rPr>
              <w:t>. SRT is an emerging IETF draft that provides reliability and security over UDP; it introduces control packets, improved flow/congestion control and optional encryption for low</w:t>
            </w:r>
            <w:r w:rsidRPr="00547345">
              <w:rPr>
                <w:b/>
                <w:bCs/>
              </w:rPr>
              <w:noBreakHyphen/>
              <w:t>latency streaming</w:t>
            </w:r>
            <w:hyperlink r:id="rId14" w:anchor=":~:text=This%20document%20specifies%20Secure%20Reliable,%C2%B6" w:tgtFrame="_blank" w:history="1">
              <w:r w:rsidRPr="00547345">
                <w:rPr>
                  <w:rStyle w:val="Hyperlink"/>
                  <w:b/>
                  <w:bCs/>
                </w:rPr>
                <w:t>haivision.github.io</w:t>
              </w:r>
            </w:hyperlink>
            <w:r w:rsidRPr="00547345">
              <w:rPr>
                <w:b/>
                <w:bCs/>
              </w:rPr>
              <w:t>.</w:t>
            </w:r>
          </w:p>
        </w:tc>
        <w:tc>
          <w:tcPr>
            <w:tcW w:w="0" w:type="auto"/>
            <w:vAlign w:val="center"/>
            <w:hideMark/>
          </w:tcPr>
          <w:p w14:paraId="58660083" w14:textId="77777777" w:rsidR="00547345" w:rsidRPr="00547345" w:rsidRDefault="00547345" w:rsidP="00547345">
            <w:pPr>
              <w:rPr>
                <w:b/>
                <w:bCs/>
              </w:rPr>
            </w:pPr>
            <w:r w:rsidRPr="00547345">
              <w:rPr>
                <w:b/>
                <w:bCs/>
              </w:rPr>
              <w:t>RIST and SRT are open specifications widely adopted in broadcast. They combine adaptive retransmission (ARQ) and optional FEC for robust streaming over lossy networks. Choosing open protocols avoids vendor lock</w:t>
            </w:r>
            <w:r w:rsidRPr="00547345">
              <w:rPr>
                <w:b/>
                <w:bCs/>
              </w:rPr>
              <w:noBreakHyphen/>
              <w:t>in; RIST has explicit profiles for PSK and DTLS encryption, which are attractive for national</w:t>
            </w:r>
            <w:r w:rsidRPr="00547345">
              <w:rPr>
                <w:b/>
                <w:bCs/>
              </w:rPr>
              <w:noBreakHyphen/>
              <w:t>level deployments, while SRT is an active IETF work with similar goals.</w:t>
            </w:r>
          </w:p>
        </w:tc>
      </w:tr>
      <w:tr w:rsidR="00547345" w:rsidRPr="00547345" w14:paraId="4F7F4E53" w14:textId="77777777">
        <w:trPr>
          <w:tblCellSpacing w:w="15" w:type="dxa"/>
        </w:trPr>
        <w:tc>
          <w:tcPr>
            <w:tcW w:w="0" w:type="auto"/>
            <w:vAlign w:val="center"/>
            <w:hideMark/>
          </w:tcPr>
          <w:p w14:paraId="7ECED64B" w14:textId="77777777" w:rsidR="00547345" w:rsidRPr="00547345" w:rsidRDefault="00547345" w:rsidP="00547345">
            <w:pPr>
              <w:rPr>
                <w:b/>
                <w:bCs/>
              </w:rPr>
            </w:pPr>
            <w:r w:rsidRPr="00547345">
              <w:rPr>
                <w:b/>
                <w:bCs/>
              </w:rPr>
              <w:t>Backhaul encryption &amp; port admission</w:t>
            </w:r>
          </w:p>
        </w:tc>
        <w:tc>
          <w:tcPr>
            <w:tcW w:w="0" w:type="auto"/>
            <w:vAlign w:val="center"/>
            <w:hideMark/>
          </w:tcPr>
          <w:p w14:paraId="5FFFF0E2" w14:textId="77777777" w:rsidR="00547345" w:rsidRPr="00547345" w:rsidRDefault="00547345" w:rsidP="00547345">
            <w:pPr>
              <w:rPr>
                <w:b/>
                <w:bCs/>
              </w:rPr>
            </w:pPr>
            <w:r w:rsidRPr="00547345">
              <w:rPr>
                <w:b/>
                <w:bCs/>
              </w:rPr>
              <w:t>MACsec (IEEE 802.1AE) provides line</w:t>
            </w:r>
            <w:r w:rsidRPr="00547345">
              <w:rPr>
                <w:b/>
                <w:bCs/>
              </w:rPr>
              <w:noBreakHyphen/>
              <w:t>rate encryption and integrity at the Ethernet layer; it uses AES</w:t>
            </w:r>
            <w:r w:rsidRPr="00547345">
              <w:rPr>
                <w:b/>
                <w:bCs/>
              </w:rPr>
              <w:noBreakHyphen/>
              <w:t>GCM and relies on 802.1X/EAP for key exchange. MACsec protects frames from eavesdropping and tampering and supports hardware</w:t>
            </w:r>
            <w:r w:rsidRPr="00547345">
              <w:rPr>
                <w:b/>
                <w:bCs/>
              </w:rPr>
              <w:noBreakHyphen/>
              <w:t>accelerated encryption</w:t>
            </w:r>
            <w:hyperlink r:id="rId15" w:anchor=":~:text=In%20enterprise%20networks%2C%20Layer%202,is%20applied%20in%20enterprise%20networks" w:tgtFrame="_blank" w:history="1">
              <w:r w:rsidRPr="00547345">
                <w:rPr>
                  <w:rStyle w:val="Hyperlink"/>
                  <w:b/>
                  <w:bCs/>
                </w:rPr>
                <w:t>fs.com</w:t>
              </w:r>
            </w:hyperlink>
            <w:r w:rsidRPr="00547345">
              <w:rPr>
                <w:b/>
                <w:bCs/>
              </w:rPr>
              <w:t xml:space="preserve">; it </w:t>
            </w:r>
            <w:r w:rsidRPr="00547345">
              <w:rPr>
                <w:b/>
                <w:bCs/>
              </w:rPr>
              <w:lastRenderedPageBreak/>
              <w:t>can be combined with 802.1AR device identities and 802.1X port access control, which requires clients to authenticate before receiving network access</w:t>
            </w:r>
            <w:hyperlink r:id="rId16" w:anchor=":~:text=What%20is%20the%20802,standard" w:tgtFrame="_blank" w:history="1">
              <w:r w:rsidRPr="00547345">
                <w:rPr>
                  <w:rStyle w:val="Hyperlink"/>
                  <w:b/>
                  <w:bCs/>
                </w:rPr>
                <w:t>auvik.com</w:t>
              </w:r>
            </w:hyperlink>
            <w:r w:rsidRPr="00547345">
              <w:rPr>
                <w:b/>
                <w:bCs/>
              </w:rPr>
              <w:t>.</w:t>
            </w:r>
          </w:p>
        </w:tc>
        <w:tc>
          <w:tcPr>
            <w:tcW w:w="0" w:type="auto"/>
            <w:vAlign w:val="center"/>
            <w:hideMark/>
          </w:tcPr>
          <w:p w14:paraId="78C8EED5" w14:textId="77777777" w:rsidR="00547345" w:rsidRPr="00547345" w:rsidRDefault="00547345" w:rsidP="00547345">
            <w:pPr>
              <w:rPr>
                <w:b/>
                <w:bCs/>
              </w:rPr>
            </w:pPr>
            <w:r w:rsidRPr="00547345">
              <w:rPr>
                <w:b/>
                <w:bCs/>
              </w:rPr>
              <w:lastRenderedPageBreak/>
              <w:t>Because sensors will be deployed across agency networks, link</w:t>
            </w:r>
            <w:r w:rsidRPr="00547345">
              <w:rPr>
                <w:b/>
                <w:bCs/>
              </w:rPr>
              <w:noBreakHyphen/>
              <w:t>layer security ensures confidentiality and integrity even if higher</w:t>
            </w:r>
            <w:r w:rsidRPr="00547345">
              <w:rPr>
                <w:b/>
                <w:bCs/>
              </w:rPr>
              <w:noBreakHyphen/>
              <w:t>layer security is disabled. Port</w:t>
            </w:r>
            <w:r w:rsidRPr="00547345">
              <w:rPr>
                <w:b/>
                <w:bCs/>
              </w:rPr>
              <w:noBreakHyphen/>
              <w:t xml:space="preserve">based network access prevents rogue </w:t>
            </w:r>
            <w:r w:rsidRPr="00547345">
              <w:rPr>
                <w:b/>
                <w:bCs/>
              </w:rPr>
              <w:lastRenderedPageBreak/>
              <w:t>devices from injecting false tracks.</w:t>
            </w:r>
          </w:p>
        </w:tc>
      </w:tr>
    </w:tbl>
    <w:p w14:paraId="61ECA430" w14:textId="77777777" w:rsidR="00547345" w:rsidRPr="00547345" w:rsidRDefault="00547345" w:rsidP="00547345">
      <w:pPr>
        <w:rPr>
          <w:b/>
          <w:bCs/>
        </w:rPr>
      </w:pPr>
      <w:r w:rsidRPr="00547345">
        <w:rPr>
          <w:b/>
          <w:bCs/>
        </w:rPr>
        <w:lastRenderedPageBreak/>
        <w:t xml:space="preserve">1.2 Precision timing and </w:t>
      </w:r>
      <w:proofErr w:type="spellStart"/>
      <w:r w:rsidRPr="00547345">
        <w:rPr>
          <w:b/>
          <w:bCs/>
        </w:rPr>
        <w:t>synchronisation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4558"/>
        <w:gridCol w:w="3221"/>
      </w:tblGrid>
      <w:tr w:rsidR="00547345" w:rsidRPr="00547345" w14:paraId="08D13BBC" w14:textId="77777777">
        <w:trPr>
          <w:tblHeader/>
          <w:tblCellSpacing w:w="15" w:type="dxa"/>
        </w:trPr>
        <w:tc>
          <w:tcPr>
            <w:tcW w:w="0" w:type="auto"/>
            <w:vAlign w:val="center"/>
            <w:hideMark/>
          </w:tcPr>
          <w:p w14:paraId="4E639DB4" w14:textId="77777777" w:rsidR="00547345" w:rsidRPr="00547345" w:rsidRDefault="00547345" w:rsidP="00547345">
            <w:pPr>
              <w:rPr>
                <w:b/>
                <w:bCs/>
              </w:rPr>
            </w:pPr>
            <w:r w:rsidRPr="00547345">
              <w:rPr>
                <w:b/>
                <w:bCs/>
              </w:rPr>
              <w:t>Area</w:t>
            </w:r>
          </w:p>
        </w:tc>
        <w:tc>
          <w:tcPr>
            <w:tcW w:w="0" w:type="auto"/>
            <w:vAlign w:val="center"/>
            <w:hideMark/>
          </w:tcPr>
          <w:p w14:paraId="5EA5DB2E" w14:textId="77777777" w:rsidR="00547345" w:rsidRPr="00547345" w:rsidRDefault="00547345" w:rsidP="00547345">
            <w:pPr>
              <w:rPr>
                <w:b/>
                <w:bCs/>
              </w:rPr>
            </w:pPr>
            <w:r w:rsidRPr="00547345">
              <w:rPr>
                <w:b/>
                <w:bCs/>
              </w:rPr>
              <w:t>Standards &amp; recommendations</w:t>
            </w:r>
          </w:p>
        </w:tc>
        <w:tc>
          <w:tcPr>
            <w:tcW w:w="0" w:type="auto"/>
            <w:vAlign w:val="center"/>
            <w:hideMark/>
          </w:tcPr>
          <w:p w14:paraId="1BD656EB" w14:textId="77777777" w:rsidR="00547345" w:rsidRPr="00547345" w:rsidRDefault="00547345" w:rsidP="00547345">
            <w:pPr>
              <w:rPr>
                <w:b/>
                <w:bCs/>
              </w:rPr>
            </w:pPr>
            <w:r w:rsidRPr="00547345">
              <w:rPr>
                <w:b/>
                <w:bCs/>
              </w:rPr>
              <w:t>Why they matter</w:t>
            </w:r>
          </w:p>
        </w:tc>
      </w:tr>
      <w:tr w:rsidR="00547345" w:rsidRPr="00547345" w14:paraId="6079F7D8" w14:textId="77777777">
        <w:trPr>
          <w:tblCellSpacing w:w="15" w:type="dxa"/>
        </w:trPr>
        <w:tc>
          <w:tcPr>
            <w:tcW w:w="0" w:type="auto"/>
            <w:vAlign w:val="center"/>
            <w:hideMark/>
          </w:tcPr>
          <w:p w14:paraId="5DED3DEA" w14:textId="77777777" w:rsidR="00547345" w:rsidRPr="00547345" w:rsidRDefault="00547345" w:rsidP="00547345">
            <w:pPr>
              <w:rPr>
                <w:b/>
                <w:bCs/>
              </w:rPr>
            </w:pPr>
            <w:r w:rsidRPr="00547345">
              <w:rPr>
                <w:b/>
                <w:bCs/>
              </w:rPr>
              <w:t>Precision Time Protocol (PTP)</w:t>
            </w:r>
          </w:p>
        </w:tc>
        <w:tc>
          <w:tcPr>
            <w:tcW w:w="0" w:type="auto"/>
            <w:vAlign w:val="center"/>
            <w:hideMark/>
          </w:tcPr>
          <w:p w14:paraId="716D10B2" w14:textId="77777777" w:rsidR="00547345" w:rsidRPr="00547345" w:rsidRDefault="00547345" w:rsidP="00547345">
            <w:pPr>
              <w:rPr>
                <w:b/>
                <w:bCs/>
              </w:rPr>
            </w:pPr>
            <w:r w:rsidRPr="00547345">
              <w:rPr>
                <w:b/>
                <w:bCs/>
              </w:rPr>
              <w:t xml:space="preserve">IEEE 1588 (PTP) </w:t>
            </w:r>
            <w:proofErr w:type="spellStart"/>
            <w:r w:rsidRPr="00547345">
              <w:rPr>
                <w:b/>
                <w:bCs/>
              </w:rPr>
              <w:t>synchronises</w:t>
            </w:r>
            <w:proofErr w:type="spellEnd"/>
            <w:r w:rsidRPr="00547345">
              <w:rPr>
                <w:b/>
                <w:bCs/>
              </w:rPr>
              <w:t xml:space="preserve"> clocks across devices to the sub</w:t>
            </w:r>
            <w:r w:rsidRPr="00547345">
              <w:rPr>
                <w:b/>
                <w:bCs/>
              </w:rPr>
              <w:noBreakHyphen/>
              <w:t>microsecond level. PTP uses a hierarchical structure (grandmaster, boundary/transparent clocks), exchange of sync and delay messages, and precise time stamping</w:t>
            </w:r>
            <w:hyperlink r:id="rId17" w:anchor=":~:text=What%20is%20Precision%20Time%20Protocol,PTP" w:tgtFrame="_blank" w:history="1">
              <w:r w:rsidRPr="00547345">
                <w:rPr>
                  <w:rStyle w:val="Hyperlink"/>
                  <w:b/>
                  <w:bCs/>
                </w:rPr>
                <w:t>hpe.com</w:t>
              </w:r>
            </w:hyperlink>
            <w:r w:rsidRPr="00547345">
              <w:rPr>
                <w:b/>
                <w:bCs/>
              </w:rPr>
              <w:t>. Profiles tailored for telecommunications, industrial automation and AI exist.</w:t>
            </w:r>
          </w:p>
        </w:tc>
        <w:tc>
          <w:tcPr>
            <w:tcW w:w="0" w:type="auto"/>
            <w:vAlign w:val="center"/>
            <w:hideMark/>
          </w:tcPr>
          <w:p w14:paraId="002682F1" w14:textId="77777777" w:rsidR="00547345" w:rsidRPr="00547345" w:rsidRDefault="00547345" w:rsidP="00547345">
            <w:pPr>
              <w:rPr>
                <w:b/>
                <w:bCs/>
              </w:rPr>
            </w:pPr>
            <w:r w:rsidRPr="00547345">
              <w:rPr>
                <w:b/>
                <w:bCs/>
              </w:rPr>
              <w:t>With multiple radars and RF sensors, accurate time stamping is vital to fuse tracks and determine velocities. Deploy grandmasters and boundary clocks across networks; evaluate PTP High</w:t>
            </w:r>
            <w:r w:rsidRPr="00547345">
              <w:rPr>
                <w:b/>
                <w:bCs/>
              </w:rPr>
              <w:noBreakHyphen/>
              <w:t>Accuracy or White Rabbit for sub</w:t>
            </w:r>
            <w:r w:rsidRPr="00547345">
              <w:rPr>
                <w:b/>
                <w:bCs/>
              </w:rPr>
              <w:noBreakHyphen/>
              <w:t>100</w:t>
            </w:r>
            <w:r w:rsidRPr="00547345">
              <w:rPr>
                <w:b/>
                <w:bCs/>
              </w:rPr>
              <w:noBreakHyphen/>
              <w:t>ns triggers if required.</w:t>
            </w:r>
          </w:p>
        </w:tc>
      </w:tr>
      <w:tr w:rsidR="00547345" w:rsidRPr="00547345" w14:paraId="1EBF2CF6" w14:textId="77777777">
        <w:trPr>
          <w:tblCellSpacing w:w="15" w:type="dxa"/>
        </w:trPr>
        <w:tc>
          <w:tcPr>
            <w:tcW w:w="0" w:type="auto"/>
            <w:vAlign w:val="center"/>
            <w:hideMark/>
          </w:tcPr>
          <w:p w14:paraId="4225FE53" w14:textId="77777777" w:rsidR="00547345" w:rsidRPr="00547345" w:rsidRDefault="00547345" w:rsidP="00547345">
            <w:pPr>
              <w:rPr>
                <w:b/>
                <w:bCs/>
              </w:rPr>
            </w:pPr>
            <w:r w:rsidRPr="00547345">
              <w:rPr>
                <w:b/>
                <w:bCs/>
              </w:rPr>
              <w:t>PTP security</w:t>
            </w:r>
          </w:p>
        </w:tc>
        <w:tc>
          <w:tcPr>
            <w:tcW w:w="0" w:type="auto"/>
            <w:vAlign w:val="center"/>
            <w:hideMark/>
          </w:tcPr>
          <w:p w14:paraId="469A8ABF" w14:textId="77777777" w:rsidR="00547345" w:rsidRPr="00547345" w:rsidRDefault="00547345" w:rsidP="00547345">
            <w:pPr>
              <w:rPr>
                <w:b/>
                <w:bCs/>
              </w:rPr>
            </w:pPr>
            <w:r w:rsidRPr="00547345">
              <w:rPr>
                <w:b/>
                <w:bCs/>
              </w:rPr>
              <w:t>IEEE 1588d extends PTP with security features (Prong </w:t>
            </w:r>
            <w:proofErr w:type="gramStart"/>
            <w:r w:rsidRPr="00547345">
              <w:rPr>
                <w:b/>
                <w:bCs/>
              </w:rPr>
              <w:t>A</w:t>
            </w:r>
            <w:proofErr w:type="gramEnd"/>
            <w:r w:rsidRPr="00547345">
              <w:rPr>
                <w:b/>
                <w:bCs/>
              </w:rPr>
              <w:t xml:space="preserve"> AUTH TLV, GDOI key distribution). MACsec or TLS at the transport layer (Prong B) and architectural hardening (Prongs C &amp; D) remain mandatory for critical infrastructures.</w:t>
            </w:r>
          </w:p>
        </w:tc>
        <w:tc>
          <w:tcPr>
            <w:tcW w:w="0" w:type="auto"/>
            <w:vAlign w:val="center"/>
            <w:hideMark/>
          </w:tcPr>
          <w:p w14:paraId="31C99E00" w14:textId="77777777" w:rsidR="00547345" w:rsidRPr="00547345" w:rsidRDefault="00547345" w:rsidP="00547345">
            <w:pPr>
              <w:rPr>
                <w:b/>
                <w:bCs/>
              </w:rPr>
            </w:pPr>
            <w:r w:rsidRPr="00547345">
              <w:rPr>
                <w:b/>
                <w:bCs/>
              </w:rPr>
              <w:t>Prevents spoofing or delay attacks that could corrupt track fusion. Use PTP AUTH TLV when vendor support is available; otherwise, rely on MACsec to protect PTP packets.</w:t>
            </w:r>
          </w:p>
        </w:tc>
      </w:tr>
      <w:tr w:rsidR="00547345" w:rsidRPr="00547345" w14:paraId="3532ED3D" w14:textId="77777777">
        <w:trPr>
          <w:tblCellSpacing w:w="15" w:type="dxa"/>
        </w:trPr>
        <w:tc>
          <w:tcPr>
            <w:tcW w:w="0" w:type="auto"/>
            <w:vAlign w:val="center"/>
            <w:hideMark/>
          </w:tcPr>
          <w:p w14:paraId="272C8D5F" w14:textId="77777777" w:rsidR="00547345" w:rsidRPr="00547345" w:rsidRDefault="00547345" w:rsidP="00547345">
            <w:pPr>
              <w:rPr>
                <w:b/>
                <w:bCs/>
              </w:rPr>
            </w:pPr>
            <w:proofErr w:type="spellStart"/>
            <w:r w:rsidRPr="00547345">
              <w:rPr>
                <w:b/>
                <w:bCs/>
              </w:rPr>
              <w:t>gPTP</w:t>
            </w:r>
            <w:proofErr w:type="spellEnd"/>
            <w:r w:rsidRPr="00547345">
              <w:rPr>
                <w:b/>
                <w:bCs/>
              </w:rPr>
              <w:t>/802.1AS for TSN</w:t>
            </w:r>
          </w:p>
        </w:tc>
        <w:tc>
          <w:tcPr>
            <w:tcW w:w="0" w:type="auto"/>
            <w:vAlign w:val="center"/>
            <w:hideMark/>
          </w:tcPr>
          <w:p w14:paraId="73382B3C" w14:textId="77777777" w:rsidR="00547345" w:rsidRPr="00547345" w:rsidRDefault="00547345" w:rsidP="00547345">
            <w:pPr>
              <w:rPr>
                <w:b/>
                <w:bCs/>
              </w:rPr>
            </w:pPr>
            <w:r w:rsidRPr="00547345">
              <w:rPr>
                <w:b/>
                <w:bCs/>
              </w:rPr>
              <w:t>For layer</w:t>
            </w:r>
            <w:r w:rsidRPr="00547345">
              <w:rPr>
                <w:b/>
                <w:bCs/>
              </w:rPr>
              <w:noBreakHyphen/>
              <w:t xml:space="preserve">2 TSN networks, </w:t>
            </w:r>
            <w:proofErr w:type="spellStart"/>
            <w:r w:rsidRPr="00547345">
              <w:rPr>
                <w:b/>
                <w:bCs/>
              </w:rPr>
              <w:t>gPTP</w:t>
            </w:r>
            <w:proofErr w:type="spellEnd"/>
            <w:r w:rsidRPr="00547345">
              <w:rPr>
                <w:b/>
                <w:bCs/>
              </w:rPr>
              <w:t xml:space="preserve">/802.1AS provides </w:t>
            </w:r>
            <w:proofErr w:type="spellStart"/>
            <w:r w:rsidRPr="00547345">
              <w:rPr>
                <w:b/>
                <w:bCs/>
              </w:rPr>
              <w:t>synchronisation</w:t>
            </w:r>
            <w:proofErr w:type="spellEnd"/>
            <w:r w:rsidRPr="00547345">
              <w:rPr>
                <w:b/>
                <w:bCs/>
              </w:rPr>
              <w:t xml:space="preserve"> with nanosecond</w:t>
            </w:r>
            <w:r w:rsidRPr="00547345">
              <w:rPr>
                <w:b/>
                <w:bCs/>
              </w:rPr>
              <w:noBreakHyphen/>
              <w:t>level accuracy and reduces packet delay variation</w:t>
            </w:r>
            <w:hyperlink r:id="rId18" w:anchor=":~:text=several%20specifications%20to%20consider%20but,enables%20isochronous%20communication%20between%20devices" w:tgtFrame="_blank" w:history="1">
              <w:r w:rsidRPr="00547345">
                <w:rPr>
                  <w:rStyle w:val="Hyperlink"/>
                  <w:b/>
                  <w:bCs/>
                </w:rPr>
                <w:t>windriver.com</w:t>
              </w:r>
            </w:hyperlink>
            <w:r w:rsidRPr="00547345">
              <w:rPr>
                <w:b/>
                <w:bCs/>
              </w:rPr>
              <w:t>.</w:t>
            </w:r>
          </w:p>
        </w:tc>
        <w:tc>
          <w:tcPr>
            <w:tcW w:w="0" w:type="auto"/>
            <w:vAlign w:val="center"/>
            <w:hideMark/>
          </w:tcPr>
          <w:p w14:paraId="4CDF7FB4" w14:textId="77777777" w:rsidR="00547345" w:rsidRPr="00547345" w:rsidRDefault="00547345" w:rsidP="00547345">
            <w:pPr>
              <w:rPr>
                <w:b/>
                <w:bCs/>
              </w:rPr>
            </w:pPr>
            <w:proofErr w:type="spellStart"/>
            <w:r w:rsidRPr="00547345">
              <w:rPr>
                <w:b/>
                <w:bCs/>
              </w:rPr>
              <w:t>gPTP</w:t>
            </w:r>
            <w:proofErr w:type="spellEnd"/>
            <w:r w:rsidRPr="00547345">
              <w:rPr>
                <w:b/>
                <w:bCs/>
              </w:rPr>
              <w:t xml:space="preserve"> ensures determinism required by TSN scheduling and can integrate with 1588 boundary clocks over WAN.</w:t>
            </w:r>
          </w:p>
        </w:tc>
      </w:tr>
    </w:tbl>
    <w:p w14:paraId="7DC4169F" w14:textId="77777777" w:rsidR="00547345" w:rsidRPr="00547345" w:rsidRDefault="00547345" w:rsidP="00547345">
      <w:pPr>
        <w:rPr>
          <w:b/>
          <w:bCs/>
        </w:rPr>
      </w:pPr>
      <w:r w:rsidRPr="00547345">
        <w:rPr>
          <w:b/>
          <w:bCs/>
        </w:rPr>
        <w:t>1.3 Logging, telemetry and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4930"/>
        <w:gridCol w:w="2929"/>
      </w:tblGrid>
      <w:tr w:rsidR="00547345" w:rsidRPr="00547345" w14:paraId="5FCE4ABE" w14:textId="77777777">
        <w:trPr>
          <w:tblHeader/>
          <w:tblCellSpacing w:w="15" w:type="dxa"/>
        </w:trPr>
        <w:tc>
          <w:tcPr>
            <w:tcW w:w="0" w:type="auto"/>
            <w:vAlign w:val="center"/>
            <w:hideMark/>
          </w:tcPr>
          <w:p w14:paraId="66A4CD51" w14:textId="77777777" w:rsidR="00547345" w:rsidRPr="00547345" w:rsidRDefault="00547345" w:rsidP="00547345">
            <w:pPr>
              <w:rPr>
                <w:b/>
                <w:bCs/>
              </w:rPr>
            </w:pPr>
            <w:r w:rsidRPr="00547345">
              <w:rPr>
                <w:b/>
                <w:bCs/>
              </w:rPr>
              <w:lastRenderedPageBreak/>
              <w:t>Area</w:t>
            </w:r>
          </w:p>
        </w:tc>
        <w:tc>
          <w:tcPr>
            <w:tcW w:w="0" w:type="auto"/>
            <w:vAlign w:val="center"/>
            <w:hideMark/>
          </w:tcPr>
          <w:p w14:paraId="5B658A7E" w14:textId="77777777" w:rsidR="00547345" w:rsidRPr="00547345" w:rsidRDefault="00547345" w:rsidP="00547345">
            <w:pPr>
              <w:rPr>
                <w:b/>
                <w:bCs/>
              </w:rPr>
            </w:pPr>
            <w:r w:rsidRPr="00547345">
              <w:rPr>
                <w:b/>
                <w:bCs/>
              </w:rPr>
              <w:t>Standards &amp; recommendations</w:t>
            </w:r>
          </w:p>
        </w:tc>
        <w:tc>
          <w:tcPr>
            <w:tcW w:w="0" w:type="auto"/>
            <w:vAlign w:val="center"/>
            <w:hideMark/>
          </w:tcPr>
          <w:p w14:paraId="617EFD75" w14:textId="77777777" w:rsidR="00547345" w:rsidRPr="00547345" w:rsidRDefault="00547345" w:rsidP="00547345">
            <w:pPr>
              <w:rPr>
                <w:b/>
                <w:bCs/>
              </w:rPr>
            </w:pPr>
            <w:r w:rsidRPr="00547345">
              <w:rPr>
                <w:b/>
                <w:bCs/>
              </w:rPr>
              <w:t>Why they matter</w:t>
            </w:r>
          </w:p>
        </w:tc>
      </w:tr>
      <w:tr w:rsidR="00547345" w:rsidRPr="00547345" w14:paraId="7A097E96" w14:textId="77777777">
        <w:trPr>
          <w:tblCellSpacing w:w="15" w:type="dxa"/>
        </w:trPr>
        <w:tc>
          <w:tcPr>
            <w:tcW w:w="0" w:type="auto"/>
            <w:vAlign w:val="center"/>
            <w:hideMark/>
          </w:tcPr>
          <w:p w14:paraId="081641AE" w14:textId="77777777" w:rsidR="00547345" w:rsidRPr="00547345" w:rsidRDefault="00547345" w:rsidP="00547345">
            <w:pPr>
              <w:rPr>
                <w:b/>
                <w:bCs/>
              </w:rPr>
            </w:pPr>
            <w:r w:rsidRPr="00547345">
              <w:rPr>
                <w:b/>
                <w:bCs/>
              </w:rPr>
              <w:t>Syslog and secure transport</w:t>
            </w:r>
          </w:p>
        </w:tc>
        <w:tc>
          <w:tcPr>
            <w:tcW w:w="0" w:type="auto"/>
            <w:vAlign w:val="center"/>
            <w:hideMark/>
          </w:tcPr>
          <w:p w14:paraId="58E25DD7" w14:textId="77777777" w:rsidR="00547345" w:rsidRPr="00547345" w:rsidRDefault="00547345" w:rsidP="00547345">
            <w:pPr>
              <w:rPr>
                <w:b/>
                <w:bCs/>
              </w:rPr>
            </w:pPr>
            <w:r w:rsidRPr="00547345">
              <w:rPr>
                <w:b/>
                <w:bCs/>
              </w:rPr>
              <w:t>RFC 5424 defines the modern syslog message format with structured data and vendor</w:t>
            </w:r>
            <w:r w:rsidRPr="00547345">
              <w:rPr>
                <w:b/>
                <w:bCs/>
              </w:rPr>
              <w:noBreakHyphen/>
              <w:t>specific extensions</w:t>
            </w:r>
            <w:hyperlink r:id="rId19" w:anchor=":~:text=This%20document%20describes%20the%20syslog,provided%20in%20a%20structured%20way" w:tgtFrame="_blank" w:history="1">
              <w:r w:rsidRPr="00547345">
                <w:rPr>
                  <w:rStyle w:val="Hyperlink"/>
                  <w:b/>
                  <w:bCs/>
                </w:rPr>
                <w:t>datatracker.ietf.org</w:t>
              </w:r>
            </w:hyperlink>
            <w:r w:rsidRPr="00547345">
              <w:rPr>
                <w:b/>
                <w:bCs/>
              </w:rPr>
              <w:t>. RFC 5425 specifies transporting syslog over TLS, describing how TLS secures syslog messages and mitigates threats such as eavesdropping</w:t>
            </w:r>
            <w:hyperlink r:id="rId20" w:anchor=":~:text=Abstract" w:tgtFrame="_blank" w:history="1">
              <w:r w:rsidRPr="00547345">
                <w:rPr>
                  <w:rStyle w:val="Hyperlink"/>
                  <w:b/>
                  <w:bCs/>
                </w:rPr>
                <w:t>datatracker.ietf.org</w:t>
              </w:r>
            </w:hyperlink>
            <w:r w:rsidRPr="00547345">
              <w:rPr>
                <w:b/>
                <w:bCs/>
              </w:rPr>
              <w:t>. RFC 6587 defines framing for syslog over TCP. Use default port 6514 for syslog</w:t>
            </w:r>
            <w:r w:rsidRPr="00547345">
              <w:rPr>
                <w:b/>
                <w:bCs/>
              </w:rPr>
              <w:noBreakHyphen/>
              <w:t>TLS and restrict cipher suites per RFC 9662.</w:t>
            </w:r>
          </w:p>
        </w:tc>
        <w:tc>
          <w:tcPr>
            <w:tcW w:w="0" w:type="auto"/>
            <w:vAlign w:val="center"/>
            <w:hideMark/>
          </w:tcPr>
          <w:p w14:paraId="7F36F2B1" w14:textId="77777777" w:rsidR="00547345" w:rsidRPr="00547345" w:rsidRDefault="00547345" w:rsidP="00547345">
            <w:pPr>
              <w:rPr>
                <w:b/>
                <w:bCs/>
              </w:rPr>
            </w:pPr>
            <w:r w:rsidRPr="00547345">
              <w:rPr>
                <w:b/>
                <w:bCs/>
              </w:rPr>
              <w:t>Collect sensor logs, detection events and auditing records in near real</w:t>
            </w:r>
            <w:r w:rsidRPr="00547345">
              <w:rPr>
                <w:b/>
                <w:bCs/>
              </w:rPr>
              <w:noBreakHyphen/>
              <w:t>time. Secure transport ensures logs remain confidential and tamper</w:t>
            </w:r>
            <w:r w:rsidRPr="00547345">
              <w:rPr>
                <w:b/>
                <w:bCs/>
              </w:rPr>
              <w:noBreakHyphen/>
              <w:t>proof across agency boundaries.</w:t>
            </w:r>
          </w:p>
        </w:tc>
      </w:tr>
      <w:tr w:rsidR="00547345" w:rsidRPr="00547345" w14:paraId="469DF27B" w14:textId="77777777">
        <w:trPr>
          <w:tblCellSpacing w:w="15" w:type="dxa"/>
        </w:trPr>
        <w:tc>
          <w:tcPr>
            <w:tcW w:w="0" w:type="auto"/>
            <w:vAlign w:val="center"/>
            <w:hideMark/>
          </w:tcPr>
          <w:p w14:paraId="594A3E4C" w14:textId="77777777" w:rsidR="00547345" w:rsidRPr="00547345" w:rsidRDefault="00547345" w:rsidP="00547345">
            <w:pPr>
              <w:rPr>
                <w:b/>
                <w:bCs/>
              </w:rPr>
            </w:pPr>
            <w:r w:rsidRPr="00547345">
              <w:rPr>
                <w:b/>
                <w:bCs/>
              </w:rPr>
              <w:t>Model</w:t>
            </w:r>
            <w:r w:rsidRPr="00547345">
              <w:rPr>
                <w:b/>
                <w:bCs/>
              </w:rPr>
              <w:noBreakHyphen/>
              <w:t>driven telemetry</w:t>
            </w:r>
          </w:p>
        </w:tc>
        <w:tc>
          <w:tcPr>
            <w:tcW w:w="0" w:type="auto"/>
            <w:vAlign w:val="center"/>
            <w:hideMark/>
          </w:tcPr>
          <w:p w14:paraId="1044C28D" w14:textId="77777777" w:rsidR="00547345" w:rsidRPr="00547345" w:rsidRDefault="00547345" w:rsidP="00547345">
            <w:pPr>
              <w:rPr>
                <w:b/>
                <w:bCs/>
              </w:rPr>
            </w:pPr>
            <w:r w:rsidRPr="00547345">
              <w:rPr>
                <w:b/>
                <w:bCs/>
              </w:rPr>
              <w:t>NETCONF (RFC 6241) provides secure, transaction</w:t>
            </w:r>
            <w:r w:rsidRPr="00547345">
              <w:rPr>
                <w:b/>
                <w:bCs/>
              </w:rPr>
              <w:noBreakHyphen/>
              <w:t>oriented configuration management over SSH/TLS, supports multiple datastores and uses YANG models</w:t>
            </w:r>
            <w:hyperlink r:id="rId21" w:anchor=":~:text=NETCONF" w:tgtFrame="_blank" w:history="1">
              <w:r w:rsidRPr="00547345">
                <w:rPr>
                  <w:rStyle w:val="Hyperlink"/>
                  <w:b/>
                  <w:bCs/>
                </w:rPr>
                <w:t>codilime.com</w:t>
              </w:r>
            </w:hyperlink>
            <w:r w:rsidRPr="00547345">
              <w:rPr>
                <w:b/>
                <w:bCs/>
              </w:rPr>
              <w:t>. RESTCONF (RFC 8040) offers a RESTful API to access YANG data via HTTP methods, using JSON or XML</w:t>
            </w:r>
            <w:hyperlink r:id="rId22" w:anchor=":~:text=RESTCONF" w:tgtFrame="_blank" w:history="1">
              <w:r w:rsidRPr="00547345">
                <w:rPr>
                  <w:rStyle w:val="Hyperlink"/>
                  <w:b/>
                  <w:bCs/>
                </w:rPr>
                <w:t>codilime.com</w:t>
              </w:r>
            </w:hyperlink>
            <w:r w:rsidRPr="00547345">
              <w:rPr>
                <w:b/>
                <w:bCs/>
              </w:rPr>
              <w:t xml:space="preserve">. </w:t>
            </w:r>
            <w:proofErr w:type="spellStart"/>
            <w:r w:rsidRPr="00547345">
              <w:rPr>
                <w:b/>
                <w:bCs/>
              </w:rPr>
              <w:t>gNMI</w:t>
            </w:r>
            <w:proofErr w:type="spellEnd"/>
            <w:r w:rsidRPr="00547345">
              <w:rPr>
                <w:b/>
                <w:bCs/>
              </w:rPr>
              <w:t xml:space="preserve"> (</w:t>
            </w:r>
            <w:proofErr w:type="spellStart"/>
            <w:r w:rsidRPr="00547345">
              <w:rPr>
                <w:b/>
                <w:bCs/>
              </w:rPr>
              <w:t>gRPC</w:t>
            </w:r>
            <w:proofErr w:type="spellEnd"/>
            <w:r w:rsidRPr="00547345">
              <w:rPr>
                <w:b/>
                <w:bCs/>
              </w:rPr>
              <w:t xml:space="preserve"> Network Management Interface) from </w:t>
            </w:r>
            <w:proofErr w:type="spellStart"/>
            <w:r w:rsidRPr="00547345">
              <w:rPr>
                <w:b/>
                <w:bCs/>
              </w:rPr>
              <w:t>OpenConfig</w:t>
            </w:r>
            <w:proofErr w:type="spellEnd"/>
            <w:r w:rsidRPr="00547345">
              <w:rPr>
                <w:b/>
                <w:bCs/>
              </w:rPr>
              <w:t xml:space="preserve"> uses </w:t>
            </w:r>
            <w:proofErr w:type="spellStart"/>
            <w:r w:rsidRPr="00547345">
              <w:rPr>
                <w:b/>
                <w:bCs/>
              </w:rPr>
              <w:t>gRPC</w:t>
            </w:r>
            <w:proofErr w:type="spellEnd"/>
            <w:r w:rsidRPr="00547345">
              <w:rPr>
                <w:b/>
                <w:bCs/>
              </w:rPr>
              <w:t>/HTTP2 and protocol</w:t>
            </w:r>
            <w:r w:rsidRPr="00547345">
              <w:rPr>
                <w:b/>
                <w:bCs/>
              </w:rPr>
              <w:noBreakHyphen/>
              <w:t>buffers and supports streaming telemetry and atomic transactions</w:t>
            </w:r>
            <w:hyperlink r:id="rId23" w:anchor=":~:text=gNMI" w:tgtFrame="_blank" w:history="1">
              <w:r w:rsidRPr="00547345">
                <w:rPr>
                  <w:rStyle w:val="Hyperlink"/>
                  <w:b/>
                  <w:bCs/>
                </w:rPr>
                <w:t>codilime.com</w:t>
              </w:r>
            </w:hyperlink>
            <w:r w:rsidRPr="00547345">
              <w:rPr>
                <w:b/>
                <w:bCs/>
              </w:rPr>
              <w:t>.</w:t>
            </w:r>
          </w:p>
        </w:tc>
        <w:tc>
          <w:tcPr>
            <w:tcW w:w="0" w:type="auto"/>
            <w:vAlign w:val="center"/>
            <w:hideMark/>
          </w:tcPr>
          <w:p w14:paraId="38E86600" w14:textId="77777777" w:rsidR="00547345" w:rsidRPr="00547345" w:rsidRDefault="00547345" w:rsidP="00547345">
            <w:pPr>
              <w:rPr>
                <w:b/>
                <w:bCs/>
              </w:rPr>
            </w:pPr>
            <w:proofErr w:type="spellStart"/>
            <w:r w:rsidRPr="00547345">
              <w:rPr>
                <w:b/>
                <w:bCs/>
              </w:rPr>
              <w:t>Standardising</w:t>
            </w:r>
            <w:proofErr w:type="spellEnd"/>
            <w:r w:rsidRPr="00547345">
              <w:rPr>
                <w:b/>
                <w:bCs/>
              </w:rPr>
              <w:t xml:space="preserve"> configuration and telemetry across heterogeneous sensors </w:t>
            </w:r>
            <w:proofErr w:type="gramStart"/>
            <w:r w:rsidRPr="00547345">
              <w:rPr>
                <w:b/>
                <w:bCs/>
              </w:rPr>
              <w:t>simplifies</w:t>
            </w:r>
            <w:proofErr w:type="gramEnd"/>
            <w:r w:rsidRPr="00547345">
              <w:rPr>
                <w:b/>
                <w:bCs/>
              </w:rPr>
              <w:t xml:space="preserve"> integration and auditing. YANG models can define common capabilities (e.g., track output rate, antenna orientation) and allow adapters to map vendor</w:t>
            </w:r>
            <w:r w:rsidRPr="00547345">
              <w:rPr>
                <w:b/>
                <w:bCs/>
              </w:rPr>
              <w:noBreakHyphen/>
              <w:t>specific parameters to a common schema.</w:t>
            </w:r>
          </w:p>
        </w:tc>
      </w:tr>
    </w:tbl>
    <w:p w14:paraId="346C226A" w14:textId="77777777" w:rsidR="00547345" w:rsidRPr="00547345" w:rsidRDefault="00547345" w:rsidP="00547345">
      <w:pPr>
        <w:rPr>
          <w:b/>
          <w:bCs/>
        </w:rPr>
      </w:pPr>
      <w:r w:rsidRPr="00547345">
        <w:rPr>
          <w:b/>
          <w:bCs/>
        </w:rPr>
        <w:t>1.4 Quality of Service (QoS)</w:t>
      </w:r>
    </w:p>
    <w:p w14:paraId="33710C28" w14:textId="77777777" w:rsidR="00547345" w:rsidRPr="00547345" w:rsidRDefault="00547345" w:rsidP="00547345">
      <w:pPr>
        <w:rPr>
          <w:b/>
          <w:bCs/>
        </w:rPr>
      </w:pPr>
      <w:r w:rsidRPr="00547345">
        <w:rPr>
          <w:b/>
          <w:bCs/>
        </w:rPr>
        <w:t>Quality of Service is critical to ensure that control messages and high</w:t>
      </w:r>
      <w:r w:rsidRPr="00547345">
        <w:rPr>
          <w:b/>
          <w:bCs/>
        </w:rPr>
        <w:noBreakHyphen/>
        <w:t>rate sensor data do not impact each other. DSCP values in IP headers request different per</w:t>
      </w:r>
      <w:r w:rsidRPr="00547345">
        <w:rPr>
          <w:b/>
          <w:bCs/>
        </w:rPr>
        <w:noBreakHyphen/>
        <w:t>hop behaviors. Cisco’s documentation lists Expedited Forwarding (EF) (DSCP 46) for high</w:t>
      </w:r>
      <w:r w:rsidRPr="00547345">
        <w:rPr>
          <w:b/>
          <w:bCs/>
        </w:rPr>
        <w:noBreakHyphen/>
        <w:t>priority low</w:t>
      </w:r>
      <w:r w:rsidRPr="00547345">
        <w:rPr>
          <w:b/>
          <w:bCs/>
        </w:rPr>
        <w:noBreakHyphen/>
        <w:t>latency traffic, Voice</w:t>
      </w:r>
      <w:r w:rsidRPr="00547345">
        <w:rPr>
          <w:b/>
          <w:bCs/>
        </w:rPr>
        <w:noBreakHyphen/>
        <w:t>Admit (DSCP 44) for voice</w:t>
      </w:r>
      <w:r w:rsidRPr="00547345">
        <w:rPr>
          <w:b/>
          <w:bCs/>
        </w:rPr>
        <w:noBreakHyphen/>
        <w:t>controlled flows, and Assured Forwarding (AF) classes (e.g., AF41, DSCP 34) for video streams</w:t>
      </w:r>
      <w:hyperlink r:id="rId24" w:anchor=":~:text=A%20Differentiated%20Services%20Code%20Point,be%20dropped%20before%20a%20queue" w:tgtFrame="_blank" w:history="1">
        <w:r w:rsidRPr="00547345">
          <w:rPr>
            <w:rStyle w:val="Hyperlink"/>
            <w:b/>
            <w:bCs/>
          </w:rPr>
          <w:t>docs.thousandeyes.com</w:t>
        </w:r>
      </w:hyperlink>
      <w:hyperlink r:id="rId25" w:anchor=":~:text=Common%20Defined%20Per" w:tgtFrame="_blank" w:history="1">
        <w:r w:rsidRPr="00547345">
          <w:rPr>
            <w:rStyle w:val="Hyperlink"/>
            <w:b/>
            <w:bCs/>
          </w:rPr>
          <w:t>docs.thousandeyes.com</w:t>
        </w:r>
      </w:hyperlink>
      <w:r w:rsidRPr="00547345">
        <w:rPr>
          <w:b/>
          <w:bCs/>
        </w:rPr>
        <w:t>. The NQB draft defines DSCP 45 for non</w:t>
      </w:r>
      <w:r w:rsidRPr="00547345">
        <w:rPr>
          <w:b/>
          <w:bCs/>
        </w:rPr>
        <w:noBreakHyphen/>
        <w:t>queue</w:t>
      </w:r>
      <w:r w:rsidRPr="00547345">
        <w:rPr>
          <w:b/>
          <w:bCs/>
        </w:rPr>
        <w:noBreakHyphen/>
        <w:t>building flows that need low latency but minimal bandwidth, recommending that network devices queue DSCP 45 traffic separately</w:t>
      </w:r>
      <w:hyperlink r:id="rId26" w:anchor=":~:text=,113" w:tgtFrame="_blank" w:history="1">
        <w:r w:rsidRPr="00547345">
          <w:rPr>
            <w:rStyle w:val="Hyperlink"/>
            <w:b/>
            <w:bCs/>
          </w:rPr>
          <w:t>ietf.org</w:t>
        </w:r>
      </w:hyperlink>
      <w:r w:rsidRPr="00547345">
        <w:rPr>
          <w:b/>
          <w:bCs/>
        </w:rPr>
        <w:t>. Apply DSCP markings consistently across sensors and networks and map them to TSN schedules or priority queues.</w:t>
      </w:r>
    </w:p>
    <w:p w14:paraId="12EC3798" w14:textId="77777777" w:rsidR="00547345" w:rsidRPr="00547345" w:rsidRDefault="00547345" w:rsidP="00547345">
      <w:pPr>
        <w:rPr>
          <w:b/>
          <w:bCs/>
        </w:rPr>
      </w:pPr>
      <w:r w:rsidRPr="00547345">
        <w:rPr>
          <w:b/>
          <w:bCs/>
        </w:rPr>
        <w:t>2. Sensor interfaces and data standards</w:t>
      </w:r>
    </w:p>
    <w:p w14:paraId="0B1D8CA0" w14:textId="77777777" w:rsidR="00547345" w:rsidRPr="00547345" w:rsidRDefault="00547345" w:rsidP="00547345">
      <w:pPr>
        <w:rPr>
          <w:b/>
          <w:bCs/>
        </w:rPr>
      </w:pPr>
      <w:r w:rsidRPr="00547345">
        <w:rPr>
          <w:b/>
          <w:bCs/>
        </w:rPr>
        <w:t>2.1 Radar</w:t>
      </w:r>
    </w:p>
    <w:p w14:paraId="07A897C4" w14:textId="77777777" w:rsidR="00547345" w:rsidRPr="00547345" w:rsidRDefault="00547345" w:rsidP="00547345">
      <w:pPr>
        <w:numPr>
          <w:ilvl w:val="0"/>
          <w:numId w:val="28"/>
        </w:numPr>
        <w:rPr>
          <w:b/>
          <w:bCs/>
        </w:rPr>
      </w:pPr>
      <w:r w:rsidRPr="00547345">
        <w:rPr>
          <w:b/>
          <w:bCs/>
        </w:rPr>
        <w:lastRenderedPageBreak/>
        <w:t>EUROCONTROL ASTERIX is a widely used set of open interface definitions for aviation surveillance. The ASTERIX library contains over seventy message categories; Category 062 (CAT</w:t>
      </w:r>
      <w:r w:rsidRPr="00547345">
        <w:rPr>
          <w:b/>
          <w:bCs/>
        </w:rPr>
        <w:noBreakHyphen/>
        <w:t>062) provides system track data and is used for non</w:t>
      </w:r>
      <w:r w:rsidRPr="00547345">
        <w:rPr>
          <w:b/>
          <w:bCs/>
        </w:rPr>
        <w:noBreakHyphen/>
        <w:t>cooperative radar tracks</w:t>
      </w:r>
      <w:hyperlink r:id="rId27" w:anchor=":~:text=The%20%20ASTERIX%20interface%20standard,most%20airspace%20surveillance%20sensor%20providers" w:tgtFrame="_blank" w:history="1">
        <w:r w:rsidRPr="00547345">
          <w:rPr>
            <w:rStyle w:val="Hyperlink"/>
            <w:b/>
            <w:bCs/>
          </w:rPr>
          <w:t>rosap.ntl.bts.gov</w:t>
        </w:r>
      </w:hyperlink>
      <w:r w:rsidRPr="00547345">
        <w:rPr>
          <w:b/>
          <w:bCs/>
        </w:rPr>
        <w:t>. Category 033 carries ADS</w:t>
      </w:r>
      <w:r w:rsidRPr="00547345">
        <w:rPr>
          <w:b/>
          <w:bCs/>
        </w:rPr>
        <w:noBreakHyphen/>
        <w:t>B messages, and Category 129 can encode Remote</w:t>
      </w:r>
      <w:r w:rsidRPr="00547345">
        <w:rPr>
          <w:b/>
          <w:bCs/>
        </w:rPr>
        <w:noBreakHyphen/>
        <w:t>ID information</w:t>
      </w:r>
      <w:hyperlink r:id="rId28" w:anchor=":~:text=FAA%20and%20ASTERIX%20data%20formats,062%20interface%20would%20be%20utilized" w:tgtFrame="_blank" w:history="1">
        <w:r w:rsidRPr="00547345">
          <w:rPr>
            <w:rStyle w:val="Hyperlink"/>
            <w:b/>
            <w:bCs/>
          </w:rPr>
          <w:t>rosap.ntl.bts.gov</w:t>
        </w:r>
      </w:hyperlink>
      <w:r w:rsidRPr="00547345">
        <w:rPr>
          <w:b/>
          <w:bCs/>
        </w:rPr>
        <w:t>. ASTERIX data formats include exact bit</w:t>
      </w:r>
      <w:r w:rsidRPr="00547345">
        <w:rPr>
          <w:b/>
          <w:bCs/>
        </w:rPr>
        <w:noBreakHyphen/>
        <w:t>level definitions, making them interoperable across vendors. Use CAT</w:t>
      </w:r>
      <w:r w:rsidRPr="00547345">
        <w:rPr>
          <w:b/>
          <w:bCs/>
        </w:rPr>
        <w:noBreakHyphen/>
        <w:t>062 for radars and GMTI sensors, ensuring that packet sizes avoid IP fragmentation.</w:t>
      </w:r>
    </w:p>
    <w:p w14:paraId="69D2F22C" w14:textId="77777777" w:rsidR="00547345" w:rsidRPr="00547345" w:rsidRDefault="00547345" w:rsidP="00547345">
      <w:pPr>
        <w:numPr>
          <w:ilvl w:val="0"/>
          <w:numId w:val="28"/>
        </w:numPr>
        <w:rPr>
          <w:b/>
          <w:bCs/>
        </w:rPr>
      </w:pPr>
      <w:r w:rsidRPr="00547345">
        <w:rPr>
          <w:b/>
          <w:bCs/>
        </w:rPr>
        <w:t>STANAG 4607 (GMTI) is a NATO standard for Ground Moving Target Indicator data; it defines a flexible message format that can be tailored to send detailed data for targeting or minimal data for situational awareness, promoting interoperability</w:t>
      </w:r>
      <w:hyperlink r:id="rId29" w:anchor=":~:text=And%20that%E2%80%99s%20where%20the%20STANAG,awareness%2C%20as%20required%20by%20the" w:tgtFrame="_blank" w:history="1">
        <w:r w:rsidRPr="00547345">
          <w:rPr>
            <w:rStyle w:val="Hyperlink"/>
            <w:b/>
            <w:bCs/>
          </w:rPr>
          <w:t>mitre.org</w:t>
        </w:r>
      </w:hyperlink>
      <w:r w:rsidRPr="00547345">
        <w:rPr>
          <w:b/>
          <w:bCs/>
        </w:rPr>
        <w:t>.</w:t>
      </w:r>
    </w:p>
    <w:p w14:paraId="5CA1761F" w14:textId="77777777" w:rsidR="00547345" w:rsidRPr="00547345" w:rsidRDefault="00547345" w:rsidP="00547345">
      <w:pPr>
        <w:numPr>
          <w:ilvl w:val="0"/>
          <w:numId w:val="28"/>
        </w:numPr>
        <w:rPr>
          <w:b/>
          <w:bCs/>
        </w:rPr>
      </w:pPr>
      <w:r w:rsidRPr="00547345">
        <w:rPr>
          <w:b/>
          <w:bCs/>
        </w:rPr>
        <w:t>STANAG 4609 is the NATO digital motion imagery standard for Full</w:t>
      </w:r>
      <w:r w:rsidRPr="00547345">
        <w:rPr>
          <w:b/>
          <w:bCs/>
        </w:rPr>
        <w:noBreakHyphen/>
        <w:t>Motion Video. It encapsulates H.264/H.265 video in MPEG</w:t>
      </w:r>
      <w:r w:rsidRPr="00547345">
        <w:rPr>
          <w:b/>
          <w:bCs/>
        </w:rPr>
        <w:noBreakHyphen/>
        <w:t>TS with MISB Key</w:t>
      </w:r>
      <w:r w:rsidRPr="00547345">
        <w:rPr>
          <w:b/>
          <w:bCs/>
        </w:rPr>
        <w:noBreakHyphen/>
        <w:t>Length</w:t>
      </w:r>
      <w:r w:rsidRPr="00547345">
        <w:rPr>
          <w:b/>
          <w:bCs/>
        </w:rPr>
        <w:noBreakHyphen/>
        <w:t>Value (KLV) metadata (e.g., platform position, sensor orientation, timestamps)</w:t>
      </w:r>
      <w:hyperlink r:id="rId30" w:anchor=":~:text=High" w:tgtFrame="_blank" w:history="1">
        <w:r w:rsidRPr="00547345">
          <w:rPr>
            <w:rStyle w:val="Hyperlink"/>
            <w:b/>
            <w:bCs/>
          </w:rPr>
          <w:t>impleotv.com</w:t>
        </w:r>
      </w:hyperlink>
      <w:r w:rsidRPr="00547345">
        <w:rPr>
          <w:b/>
          <w:bCs/>
        </w:rPr>
        <w:t>. Use MISB ST 0601/0603/0604 for KLV metadata and ST 0903 for Video Moving Target Indicator (VMTI) metadata</w:t>
      </w:r>
      <w:hyperlink r:id="rId31" w:tgtFrame="_blank" w:history="1">
        <w:r w:rsidRPr="00547345">
          <w:rPr>
            <w:rStyle w:val="Hyperlink"/>
            <w:b/>
            <w:bCs/>
          </w:rPr>
          <w:t>impleotv.com</w:t>
        </w:r>
      </w:hyperlink>
      <w:r w:rsidRPr="00547345">
        <w:rPr>
          <w:b/>
          <w:bCs/>
        </w:rPr>
        <w:t>. Ensuring adherence to STANAG 4609 allows video streams to interoperate across coalition partners.</w:t>
      </w:r>
    </w:p>
    <w:p w14:paraId="393D71EE" w14:textId="77777777" w:rsidR="00547345" w:rsidRPr="00547345" w:rsidRDefault="00547345" w:rsidP="00547345">
      <w:pPr>
        <w:numPr>
          <w:ilvl w:val="0"/>
          <w:numId w:val="28"/>
        </w:numPr>
        <w:rPr>
          <w:b/>
          <w:bCs/>
        </w:rPr>
      </w:pPr>
      <w:r w:rsidRPr="00547345">
        <w:rPr>
          <w:b/>
          <w:bCs/>
        </w:rPr>
        <w:t>STANAG 4676 defines the data model and message formats for exchanging tracks among ISR systems; it aims to promote interoperability in the production, exchange and exploitation of tracking data</w:t>
      </w:r>
      <w:hyperlink r:id="rId32" w:anchor=":~:text=Title%20NATO%20Intelligence%2C%20Surveillance%20And,Reconnaissance%20Tracking%20Standard" w:tgtFrame="_blank" w:history="1">
        <w:r w:rsidRPr="00547345">
          <w:rPr>
            <w:rStyle w:val="Hyperlink"/>
            <w:b/>
            <w:bCs/>
          </w:rPr>
          <w:t>nisp.nw3.dk</w:t>
        </w:r>
      </w:hyperlink>
      <w:r w:rsidRPr="00547345">
        <w:rPr>
          <w:b/>
          <w:bCs/>
        </w:rPr>
        <w:t>. Use STANAG 4676 for inter</w:t>
      </w:r>
      <w:r w:rsidRPr="00547345">
        <w:rPr>
          <w:b/>
          <w:bCs/>
        </w:rPr>
        <w:noBreakHyphen/>
        <w:t xml:space="preserve">system track exchange between the COP and external </w:t>
      </w:r>
      <w:proofErr w:type="spellStart"/>
      <w:r w:rsidRPr="00547345">
        <w:rPr>
          <w:b/>
          <w:bCs/>
        </w:rPr>
        <w:t>defence</w:t>
      </w:r>
      <w:proofErr w:type="spellEnd"/>
      <w:r w:rsidRPr="00547345">
        <w:rPr>
          <w:b/>
          <w:bCs/>
        </w:rPr>
        <w:t>/aviation networks.</w:t>
      </w:r>
    </w:p>
    <w:p w14:paraId="05489C2B" w14:textId="77777777" w:rsidR="00547345" w:rsidRPr="00547345" w:rsidRDefault="00547345" w:rsidP="00547345">
      <w:pPr>
        <w:rPr>
          <w:b/>
          <w:bCs/>
        </w:rPr>
      </w:pPr>
      <w:r w:rsidRPr="00547345">
        <w:rPr>
          <w:b/>
          <w:bCs/>
        </w:rPr>
        <w:t>2.2 RF and signal intelligence</w:t>
      </w:r>
    </w:p>
    <w:p w14:paraId="4D9BD5E4" w14:textId="77777777" w:rsidR="00547345" w:rsidRPr="00547345" w:rsidRDefault="00547345" w:rsidP="00547345">
      <w:pPr>
        <w:numPr>
          <w:ilvl w:val="0"/>
          <w:numId w:val="29"/>
        </w:numPr>
        <w:rPr>
          <w:b/>
          <w:bCs/>
        </w:rPr>
      </w:pPr>
      <w:r w:rsidRPr="00547345">
        <w:rPr>
          <w:b/>
          <w:bCs/>
        </w:rPr>
        <w:t xml:space="preserve">ANSI/VITA 49.2 (VRT) defines VITA Radio Transport for radio frequency (RF) signal transport. It structures sample payloads with context packets that carry metadata such as bandwidth, </w:t>
      </w:r>
      <w:proofErr w:type="spellStart"/>
      <w:r w:rsidRPr="00547345">
        <w:rPr>
          <w:b/>
          <w:bCs/>
        </w:rPr>
        <w:t>centre</w:t>
      </w:r>
      <w:proofErr w:type="spellEnd"/>
      <w:r w:rsidRPr="00547345">
        <w:rPr>
          <w:b/>
          <w:bCs/>
        </w:rPr>
        <w:t xml:space="preserve"> frequency and timestamps. Adopt VRT for SDR front ends and ensure timestamping is </w:t>
      </w:r>
      <w:proofErr w:type="spellStart"/>
      <w:r w:rsidRPr="00547345">
        <w:rPr>
          <w:b/>
          <w:bCs/>
        </w:rPr>
        <w:t>synchronised</w:t>
      </w:r>
      <w:proofErr w:type="spellEnd"/>
      <w:r w:rsidRPr="00547345">
        <w:rPr>
          <w:b/>
          <w:bCs/>
        </w:rPr>
        <w:t xml:space="preserve"> via PTP.</w:t>
      </w:r>
    </w:p>
    <w:p w14:paraId="6E697579" w14:textId="77777777" w:rsidR="00547345" w:rsidRPr="00547345" w:rsidRDefault="00547345" w:rsidP="00547345">
      <w:pPr>
        <w:numPr>
          <w:ilvl w:val="0"/>
          <w:numId w:val="29"/>
        </w:numPr>
        <w:rPr>
          <w:b/>
          <w:bCs/>
        </w:rPr>
      </w:pPr>
      <w:proofErr w:type="spellStart"/>
      <w:r w:rsidRPr="00547345">
        <w:rPr>
          <w:b/>
          <w:bCs/>
        </w:rPr>
        <w:t>SigMF</w:t>
      </w:r>
      <w:proofErr w:type="spellEnd"/>
      <w:r w:rsidRPr="00547345">
        <w:rPr>
          <w:b/>
          <w:bCs/>
        </w:rPr>
        <w:t xml:space="preserve"> (Signal Metadata Format) provides an open standard for recording and sharing RF signal captures. It separates binary I/Q data from JSON metadata, making it easier to share datasets across agencies. Use </w:t>
      </w:r>
      <w:proofErr w:type="spellStart"/>
      <w:r w:rsidRPr="00547345">
        <w:rPr>
          <w:b/>
          <w:bCs/>
        </w:rPr>
        <w:t>SigMF</w:t>
      </w:r>
      <w:proofErr w:type="spellEnd"/>
      <w:r w:rsidRPr="00547345">
        <w:rPr>
          <w:b/>
          <w:bCs/>
        </w:rPr>
        <w:t xml:space="preserve"> for archival and forensic RF data.</w:t>
      </w:r>
    </w:p>
    <w:p w14:paraId="5ECCA781" w14:textId="77777777" w:rsidR="00547345" w:rsidRPr="00547345" w:rsidRDefault="00547345" w:rsidP="00547345">
      <w:pPr>
        <w:rPr>
          <w:b/>
          <w:bCs/>
        </w:rPr>
      </w:pPr>
      <w:r w:rsidRPr="00547345">
        <w:rPr>
          <w:b/>
          <w:bCs/>
        </w:rPr>
        <w:t>2.3 Electro</w:t>
      </w:r>
      <w:r w:rsidRPr="00547345">
        <w:rPr>
          <w:b/>
          <w:bCs/>
        </w:rPr>
        <w:noBreakHyphen/>
        <w:t>optical/Infra</w:t>
      </w:r>
      <w:r w:rsidRPr="00547345">
        <w:rPr>
          <w:b/>
          <w:bCs/>
        </w:rPr>
        <w:noBreakHyphen/>
        <w:t>red (EO/IR) and acoustic</w:t>
      </w:r>
    </w:p>
    <w:p w14:paraId="6C42E623" w14:textId="77777777" w:rsidR="00547345" w:rsidRPr="00547345" w:rsidRDefault="00547345" w:rsidP="00547345">
      <w:pPr>
        <w:numPr>
          <w:ilvl w:val="0"/>
          <w:numId w:val="30"/>
        </w:numPr>
        <w:rPr>
          <w:b/>
          <w:bCs/>
        </w:rPr>
      </w:pPr>
      <w:r w:rsidRPr="00547345">
        <w:rPr>
          <w:b/>
          <w:bCs/>
        </w:rPr>
        <w:t>STANAG 4609 and MISB standards apply to EO/IR video streams (see above). For audio and acoustic sensors, use AES67 for interoperability; AES67 interoperates with PTP</w:t>
      </w:r>
      <w:r w:rsidRPr="00547345">
        <w:rPr>
          <w:b/>
          <w:bCs/>
        </w:rPr>
        <w:noBreakHyphen/>
      </w:r>
      <w:proofErr w:type="spellStart"/>
      <w:r w:rsidRPr="00547345">
        <w:rPr>
          <w:b/>
          <w:bCs/>
        </w:rPr>
        <w:t>synchronised</w:t>
      </w:r>
      <w:proofErr w:type="spellEnd"/>
      <w:r w:rsidRPr="00547345">
        <w:rPr>
          <w:b/>
          <w:bCs/>
        </w:rPr>
        <w:t xml:space="preserve"> audio transport and ties into SMPTE ST 2059</w:t>
      </w:r>
      <w:r w:rsidRPr="00547345">
        <w:rPr>
          <w:b/>
          <w:bCs/>
        </w:rPr>
        <w:noBreakHyphen/>
        <w:t xml:space="preserve">2 timing guidelines. </w:t>
      </w:r>
      <w:r w:rsidRPr="00547345">
        <w:rPr>
          <w:b/>
          <w:bCs/>
        </w:rPr>
        <w:lastRenderedPageBreak/>
        <w:t>Ensure PTP parameters match across AES67 and SMPTE profiles to maintain lip</w:t>
      </w:r>
      <w:r w:rsidRPr="00547345">
        <w:rPr>
          <w:b/>
          <w:bCs/>
        </w:rPr>
        <w:noBreakHyphen/>
        <w:t>sync and cross</w:t>
      </w:r>
      <w:r w:rsidRPr="00547345">
        <w:rPr>
          <w:b/>
          <w:bCs/>
        </w:rPr>
        <w:noBreakHyphen/>
        <w:t>sensor timing alignment.</w:t>
      </w:r>
    </w:p>
    <w:p w14:paraId="5D83CA98" w14:textId="77777777" w:rsidR="00547345" w:rsidRPr="00547345" w:rsidRDefault="00547345" w:rsidP="00547345">
      <w:pPr>
        <w:rPr>
          <w:b/>
          <w:bCs/>
        </w:rPr>
      </w:pPr>
      <w:r w:rsidRPr="00547345">
        <w:rPr>
          <w:b/>
          <w:bCs/>
        </w:rPr>
        <w:t>2.4 Remote</w:t>
      </w:r>
      <w:r w:rsidRPr="00547345">
        <w:rPr>
          <w:b/>
          <w:bCs/>
        </w:rPr>
        <w:noBreakHyphen/>
        <w:t>ID</w:t>
      </w:r>
    </w:p>
    <w:p w14:paraId="2400090E" w14:textId="77777777" w:rsidR="00547345" w:rsidRPr="00547345" w:rsidRDefault="00547345" w:rsidP="00547345">
      <w:pPr>
        <w:numPr>
          <w:ilvl w:val="0"/>
          <w:numId w:val="31"/>
        </w:numPr>
        <w:rPr>
          <w:b/>
          <w:bCs/>
        </w:rPr>
      </w:pPr>
      <w:r w:rsidRPr="00547345">
        <w:rPr>
          <w:b/>
          <w:bCs/>
        </w:rPr>
        <w:t>ASTM F3411</w:t>
      </w:r>
      <w:r w:rsidRPr="00547345">
        <w:rPr>
          <w:b/>
          <w:bCs/>
        </w:rPr>
        <w:noBreakHyphen/>
        <w:t>22a defines UAS Broadcast and Network Remote</w:t>
      </w:r>
      <w:r w:rsidRPr="00547345">
        <w:rPr>
          <w:b/>
          <w:bCs/>
        </w:rPr>
        <w:noBreakHyphen/>
        <w:t>ID. The broadcast message includes unique identifiers, location, altitude, speed and operator information. The standard is widely adopted by regulators (FAA/ EASA). Sensors should ingest ASTM broadcast messages and network Remote</w:t>
      </w:r>
      <w:r w:rsidRPr="00547345">
        <w:rPr>
          <w:b/>
          <w:bCs/>
        </w:rPr>
        <w:noBreakHyphen/>
        <w:t>ID messages to populate the COP.</w:t>
      </w:r>
    </w:p>
    <w:p w14:paraId="30681DC7" w14:textId="77777777" w:rsidR="00547345" w:rsidRPr="00547345" w:rsidRDefault="00547345" w:rsidP="00547345">
      <w:pPr>
        <w:numPr>
          <w:ilvl w:val="0"/>
          <w:numId w:val="31"/>
        </w:numPr>
        <w:rPr>
          <w:b/>
          <w:bCs/>
        </w:rPr>
      </w:pPr>
      <w:r w:rsidRPr="00547345">
        <w:rPr>
          <w:b/>
          <w:bCs/>
        </w:rPr>
        <w:t>IETF DRIP adds trust to remote</w:t>
      </w:r>
      <w:r w:rsidRPr="00547345">
        <w:rPr>
          <w:b/>
          <w:bCs/>
        </w:rPr>
        <w:noBreakHyphen/>
        <w:t>ID. RFC 9374 introduces Hierarchical Host Identity Tags (HHITs) – self</w:t>
      </w:r>
      <w:r w:rsidRPr="00547345">
        <w:rPr>
          <w:b/>
          <w:bCs/>
        </w:rPr>
        <w:noBreakHyphen/>
        <w:t>asserting IPv6 addresses providing trustable identifiers with explicit hierarchy to facilitate registry discovery</w:t>
      </w:r>
      <w:hyperlink r:id="rId33" w:anchor=":~:text=This%20document%20describes%20the%20use,%C2%B6" w:tgtFrame="_blank" w:history="1">
        <w:r w:rsidRPr="00547345">
          <w:rPr>
            <w:rStyle w:val="Hyperlink"/>
            <w:b/>
            <w:bCs/>
          </w:rPr>
          <w:t>rfc-editor.org</w:t>
        </w:r>
      </w:hyperlink>
      <w:r w:rsidRPr="00547345">
        <w:rPr>
          <w:b/>
          <w:bCs/>
        </w:rPr>
        <w:t>. RFC 9575 defines authentication formats that allow observers to verify that broadcast Remote</w:t>
      </w:r>
      <w:r w:rsidRPr="00547345">
        <w:rPr>
          <w:b/>
          <w:bCs/>
        </w:rPr>
        <w:noBreakHyphen/>
        <w:t>ID messages are signed by the registered owner of the device</w:t>
      </w:r>
      <w:hyperlink r:id="rId34" w:anchor=":~:text=The%20Drone%20Remote%20Identification%20Protocol,%C2%B6" w:tgtFrame="_blank" w:history="1">
        <w:r w:rsidRPr="00547345">
          <w:rPr>
            <w:rStyle w:val="Hyperlink"/>
            <w:b/>
            <w:bCs/>
          </w:rPr>
          <w:t>rfc-editor.org</w:t>
        </w:r>
      </w:hyperlink>
      <w:r w:rsidRPr="00547345">
        <w:rPr>
          <w:b/>
          <w:bCs/>
        </w:rPr>
        <w:t>. Implement DRIP validation in the ingestion pipeline to accept only remote</w:t>
      </w:r>
      <w:r w:rsidRPr="00547345">
        <w:rPr>
          <w:b/>
          <w:bCs/>
        </w:rPr>
        <w:noBreakHyphen/>
        <w:t>ID messages with valid signatures and accepted registries.</w:t>
      </w:r>
    </w:p>
    <w:p w14:paraId="254B1DE8" w14:textId="77777777" w:rsidR="00547345" w:rsidRPr="00547345" w:rsidRDefault="00547345" w:rsidP="00547345">
      <w:pPr>
        <w:rPr>
          <w:b/>
          <w:bCs/>
        </w:rPr>
      </w:pPr>
      <w:r w:rsidRPr="00547345">
        <w:rPr>
          <w:b/>
          <w:bCs/>
        </w:rPr>
        <w:t>3. Security and access control</w:t>
      </w:r>
    </w:p>
    <w:p w14:paraId="4DC7131D" w14:textId="77777777" w:rsidR="00547345" w:rsidRPr="00547345" w:rsidRDefault="00547345" w:rsidP="00547345">
      <w:pPr>
        <w:numPr>
          <w:ilvl w:val="0"/>
          <w:numId w:val="32"/>
        </w:numPr>
        <w:rPr>
          <w:b/>
          <w:bCs/>
        </w:rPr>
      </w:pPr>
      <w:r w:rsidRPr="00547345">
        <w:rPr>
          <w:b/>
          <w:bCs/>
        </w:rPr>
        <w:t>Network admission – Deploy 802.1X for port</w:t>
      </w:r>
      <w:r w:rsidRPr="00547345">
        <w:rPr>
          <w:b/>
          <w:bCs/>
        </w:rPr>
        <w:noBreakHyphen/>
        <w:t>based access control so that only authenticated sensors join the network. 802.1X uses AAA servers (often RADIUS) to authenticate clients and can provide authorization and accounting</w:t>
      </w:r>
      <w:hyperlink r:id="rId35" w:anchor=":~:text=What%20is%20the%20802,standard" w:tgtFrame="_blank" w:history="1">
        <w:r w:rsidRPr="00547345">
          <w:rPr>
            <w:rStyle w:val="Hyperlink"/>
            <w:b/>
            <w:bCs/>
          </w:rPr>
          <w:t>auvik.com</w:t>
        </w:r>
      </w:hyperlink>
      <w:r w:rsidRPr="00547345">
        <w:rPr>
          <w:b/>
          <w:bCs/>
        </w:rPr>
        <w:t>. Use MACsec for per</w:t>
      </w:r>
      <w:r w:rsidRPr="00547345">
        <w:rPr>
          <w:b/>
          <w:bCs/>
        </w:rPr>
        <w:noBreakHyphen/>
        <w:t>hop link encryption to ensure confidentiality and integrity across switches</w:t>
      </w:r>
      <w:hyperlink r:id="rId36" w:anchor=":~:text=In%20enterprise%20networks%2C%20Layer%202,is%20applied%20in%20enterprise%20networks" w:tgtFrame="_blank" w:history="1">
        <w:r w:rsidRPr="00547345">
          <w:rPr>
            <w:rStyle w:val="Hyperlink"/>
            <w:b/>
            <w:bCs/>
          </w:rPr>
          <w:t>fs.com</w:t>
        </w:r>
      </w:hyperlink>
      <w:r w:rsidRPr="00547345">
        <w:rPr>
          <w:b/>
          <w:bCs/>
        </w:rPr>
        <w:t>.</w:t>
      </w:r>
    </w:p>
    <w:p w14:paraId="69352476" w14:textId="77777777" w:rsidR="00547345" w:rsidRPr="00547345" w:rsidRDefault="00547345" w:rsidP="00547345">
      <w:pPr>
        <w:numPr>
          <w:ilvl w:val="0"/>
          <w:numId w:val="32"/>
        </w:numPr>
        <w:rPr>
          <w:b/>
          <w:bCs/>
        </w:rPr>
      </w:pPr>
      <w:r w:rsidRPr="00547345">
        <w:rPr>
          <w:b/>
          <w:bCs/>
        </w:rPr>
        <w:t>Transport security – For control channels (NETCONF/</w:t>
      </w:r>
      <w:proofErr w:type="spellStart"/>
      <w:r w:rsidRPr="00547345">
        <w:rPr>
          <w:b/>
          <w:bCs/>
        </w:rPr>
        <w:t>gNMI</w:t>
      </w:r>
      <w:proofErr w:type="spellEnd"/>
      <w:r w:rsidRPr="00547345">
        <w:rPr>
          <w:b/>
          <w:bCs/>
        </w:rPr>
        <w:t>) and syslog, use TLS 1.3 (RFC 8446) with mutual authentication. For streaming data, select RIST DTLS level or PSK level for encryption</w:t>
      </w:r>
      <w:hyperlink r:id="rId37" w:anchor=":~:text=5,keys%20are%20negotiated%20using%20DTLS" w:tgtFrame="_blank" w:history="1">
        <w:r w:rsidRPr="00547345">
          <w:rPr>
            <w:rStyle w:val="Hyperlink"/>
            <w:b/>
            <w:bCs/>
          </w:rPr>
          <w:t>static.vsf.tv</w:t>
        </w:r>
      </w:hyperlink>
      <w:hyperlink r:id="rId38" w:anchor=":~:text=5,3" w:tgtFrame="_blank" w:history="1">
        <w:r w:rsidRPr="00547345">
          <w:rPr>
            <w:rStyle w:val="Hyperlink"/>
            <w:b/>
            <w:bCs/>
          </w:rPr>
          <w:t>static.vsf.tv</w:t>
        </w:r>
      </w:hyperlink>
      <w:r w:rsidRPr="00547345">
        <w:rPr>
          <w:b/>
          <w:bCs/>
        </w:rPr>
        <w:t>. Avoid legacy protocols such as SSL or IPsec unless mandated.</w:t>
      </w:r>
    </w:p>
    <w:p w14:paraId="36C4B668" w14:textId="77777777" w:rsidR="00547345" w:rsidRPr="00547345" w:rsidRDefault="00547345" w:rsidP="00547345">
      <w:pPr>
        <w:numPr>
          <w:ilvl w:val="0"/>
          <w:numId w:val="32"/>
        </w:numPr>
        <w:rPr>
          <w:b/>
          <w:bCs/>
        </w:rPr>
      </w:pPr>
      <w:r w:rsidRPr="00547345">
        <w:rPr>
          <w:b/>
          <w:bCs/>
        </w:rPr>
        <w:t>Role</w:t>
      </w:r>
      <w:r w:rsidRPr="00547345">
        <w:rPr>
          <w:b/>
          <w:bCs/>
        </w:rPr>
        <w:noBreakHyphen/>
        <w:t>based visibility – The COP should enforce attribute</w:t>
      </w:r>
      <w:r w:rsidRPr="00547345">
        <w:rPr>
          <w:b/>
          <w:bCs/>
        </w:rPr>
        <w:noBreakHyphen/>
        <w:t xml:space="preserve">based access control. Role definitions can be maintained in an identity management system; sensor outputs can be tagged with sensitivity levels. For example, </w:t>
      </w:r>
      <w:proofErr w:type="spellStart"/>
      <w:r w:rsidRPr="00547345">
        <w:rPr>
          <w:b/>
          <w:bCs/>
        </w:rPr>
        <w:t>defence</w:t>
      </w:r>
      <w:proofErr w:type="spellEnd"/>
      <w:r w:rsidRPr="00547345">
        <w:rPr>
          <w:b/>
          <w:bCs/>
        </w:rPr>
        <w:t xml:space="preserve"> sensors may mask precise coordinates when displayed to civilian operators while still providing aggregated coverage zones.</w:t>
      </w:r>
    </w:p>
    <w:p w14:paraId="33969111" w14:textId="77777777" w:rsidR="00547345" w:rsidRPr="00547345" w:rsidRDefault="00547345" w:rsidP="00547345">
      <w:pPr>
        <w:numPr>
          <w:ilvl w:val="0"/>
          <w:numId w:val="32"/>
        </w:numPr>
        <w:rPr>
          <w:b/>
          <w:bCs/>
        </w:rPr>
      </w:pPr>
      <w:r w:rsidRPr="00547345">
        <w:rPr>
          <w:b/>
          <w:bCs/>
        </w:rPr>
        <w:t>Audit and logging – Use RFC 5424 syslog with TLS transport for every action on the COP. Keep audit logs for at least the regulatory retention period. Structured data elements (e.g., user ID, action, track ID) enable post</w:t>
      </w:r>
      <w:r w:rsidRPr="00547345">
        <w:rPr>
          <w:b/>
          <w:bCs/>
        </w:rPr>
        <w:noBreakHyphen/>
        <w:t xml:space="preserve">incident investigations. Consider </w:t>
      </w:r>
      <w:r w:rsidRPr="00547345">
        <w:rPr>
          <w:b/>
          <w:bCs/>
        </w:rPr>
        <w:lastRenderedPageBreak/>
        <w:t>using Message Bus events (e.g., AMQP 1.0 or MQTT 5) with persistent topics for streaming logs.</w:t>
      </w:r>
    </w:p>
    <w:p w14:paraId="3248187C" w14:textId="77777777" w:rsidR="00547345" w:rsidRPr="00547345" w:rsidRDefault="00547345" w:rsidP="00547345">
      <w:pPr>
        <w:rPr>
          <w:b/>
          <w:bCs/>
        </w:rPr>
      </w:pPr>
      <w:r w:rsidRPr="00547345">
        <w:rPr>
          <w:b/>
          <w:bCs/>
        </w:rPr>
        <w:t>4. Modular integration (“adapter/plugin” model)</w:t>
      </w:r>
    </w:p>
    <w:p w14:paraId="12E028B0" w14:textId="77777777" w:rsidR="00547345" w:rsidRPr="00547345" w:rsidRDefault="00547345" w:rsidP="00547345">
      <w:pPr>
        <w:rPr>
          <w:b/>
          <w:bCs/>
        </w:rPr>
      </w:pPr>
      <w:r w:rsidRPr="00547345">
        <w:rPr>
          <w:b/>
          <w:bCs/>
        </w:rPr>
        <w:t>A modular COP should accept sensor feeds through adapters that translate vendor</w:t>
      </w:r>
      <w:r w:rsidRPr="00547345">
        <w:rPr>
          <w:b/>
          <w:bCs/>
        </w:rPr>
        <w:noBreakHyphen/>
        <w:t xml:space="preserve">specific formats into a </w:t>
      </w:r>
      <w:proofErr w:type="spellStart"/>
      <w:r w:rsidRPr="00547345">
        <w:rPr>
          <w:b/>
          <w:bCs/>
        </w:rPr>
        <w:t>normalised</w:t>
      </w:r>
      <w:proofErr w:type="spellEnd"/>
      <w:r w:rsidRPr="00547345">
        <w:rPr>
          <w:b/>
          <w:bCs/>
        </w:rPr>
        <w:t xml:space="preserve"> track/event schema. Design guidelines:</w:t>
      </w:r>
    </w:p>
    <w:p w14:paraId="3C85A109" w14:textId="77777777" w:rsidR="00547345" w:rsidRPr="00547345" w:rsidRDefault="00547345" w:rsidP="00547345">
      <w:pPr>
        <w:numPr>
          <w:ilvl w:val="0"/>
          <w:numId w:val="33"/>
        </w:numPr>
        <w:rPr>
          <w:b/>
          <w:bCs/>
        </w:rPr>
      </w:pPr>
      <w:r w:rsidRPr="00547345">
        <w:rPr>
          <w:b/>
          <w:bCs/>
        </w:rPr>
        <w:t>Define a canonical data model for detections and tracks. Use STANAG 4676 or a custom YANG</w:t>
      </w:r>
      <w:r w:rsidRPr="00547345">
        <w:rPr>
          <w:b/>
          <w:bCs/>
        </w:rPr>
        <w:noBreakHyphen/>
        <w:t>derived schema for the canonical model. Adapters map vendor fields (e.g., radar SNR, RF frequency) into this schema and drop unsupported fields. This decouples the core system from vendor updates.</w:t>
      </w:r>
    </w:p>
    <w:p w14:paraId="6D7F997A" w14:textId="77777777" w:rsidR="00547345" w:rsidRPr="00547345" w:rsidRDefault="00547345" w:rsidP="00547345">
      <w:pPr>
        <w:numPr>
          <w:ilvl w:val="0"/>
          <w:numId w:val="33"/>
        </w:numPr>
        <w:rPr>
          <w:b/>
          <w:bCs/>
        </w:rPr>
      </w:pPr>
      <w:r w:rsidRPr="00547345">
        <w:rPr>
          <w:b/>
          <w:bCs/>
        </w:rPr>
        <w:t>Use open transport protocols and message buses. Consider DDS/RTPS for real</w:t>
      </w:r>
      <w:r w:rsidRPr="00547345">
        <w:rPr>
          <w:b/>
          <w:bCs/>
        </w:rPr>
        <w:noBreakHyphen/>
        <w:t>time publish/subscribe within the mission network; define topics for tracks, video frames and alerts with quality</w:t>
      </w:r>
      <w:r w:rsidRPr="00547345">
        <w:rPr>
          <w:b/>
          <w:bCs/>
        </w:rPr>
        <w:noBreakHyphen/>
        <w:t>of</w:t>
      </w:r>
      <w:r w:rsidRPr="00547345">
        <w:rPr>
          <w:b/>
          <w:bCs/>
        </w:rPr>
        <w:noBreakHyphen/>
        <w:t>service parameters matching DSCP and TSN priorities. For web</w:t>
      </w:r>
      <w:r w:rsidRPr="00547345">
        <w:rPr>
          <w:b/>
          <w:bCs/>
        </w:rPr>
        <w:noBreakHyphen/>
        <w:t xml:space="preserve">based clients, deliver </w:t>
      </w:r>
      <w:proofErr w:type="spellStart"/>
      <w:r w:rsidRPr="00547345">
        <w:rPr>
          <w:b/>
          <w:bCs/>
        </w:rPr>
        <w:t>summarised</w:t>
      </w:r>
      <w:proofErr w:type="spellEnd"/>
      <w:r w:rsidRPr="00547345">
        <w:rPr>
          <w:b/>
          <w:bCs/>
        </w:rPr>
        <w:t xml:space="preserve"> data via web sockets or </w:t>
      </w:r>
      <w:proofErr w:type="spellStart"/>
      <w:r w:rsidRPr="00547345">
        <w:rPr>
          <w:b/>
          <w:bCs/>
        </w:rPr>
        <w:t>gRPC</w:t>
      </w:r>
      <w:proofErr w:type="spellEnd"/>
      <w:r w:rsidRPr="00547345">
        <w:rPr>
          <w:b/>
          <w:bCs/>
        </w:rPr>
        <w:t>, enforcing the same access</w:t>
      </w:r>
      <w:r w:rsidRPr="00547345">
        <w:rPr>
          <w:b/>
          <w:bCs/>
        </w:rPr>
        <w:noBreakHyphen/>
        <w:t>control rules.</w:t>
      </w:r>
    </w:p>
    <w:p w14:paraId="532FDAE6" w14:textId="77777777" w:rsidR="00547345" w:rsidRPr="00547345" w:rsidRDefault="00547345" w:rsidP="00547345">
      <w:pPr>
        <w:numPr>
          <w:ilvl w:val="0"/>
          <w:numId w:val="33"/>
        </w:numPr>
        <w:rPr>
          <w:b/>
          <w:bCs/>
        </w:rPr>
      </w:pPr>
      <w:r w:rsidRPr="00547345">
        <w:rPr>
          <w:b/>
          <w:bCs/>
        </w:rPr>
        <w:t>Implement dynamic plugin registration. Each adapter should declare its capabilities via a YANG or JSON manifest (supported message categories, update rate, authentication requirements). When a new sensor is added, its adapter is deployed and registered with the COP; the system automatically subscribes to its (</w:t>
      </w:r>
      <w:proofErr w:type="gramStart"/>
      <w:r w:rsidRPr="00547345">
        <w:rPr>
          <w:b/>
          <w:bCs/>
        </w:rPr>
        <w:t>S,G</w:t>
      </w:r>
      <w:proofErr w:type="gramEnd"/>
      <w:r w:rsidRPr="00547345">
        <w:rPr>
          <w:b/>
          <w:bCs/>
        </w:rPr>
        <w:t>) multicast channels and maps its outputs to the canonical model.</w:t>
      </w:r>
    </w:p>
    <w:p w14:paraId="6DED93E0" w14:textId="77777777" w:rsidR="00547345" w:rsidRPr="00547345" w:rsidRDefault="00547345" w:rsidP="00547345">
      <w:pPr>
        <w:numPr>
          <w:ilvl w:val="0"/>
          <w:numId w:val="33"/>
        </w:numPr>
        <w:rPr>
          <w:b/>
          <w:bCs/>
        </w:rPr>
      </w:pPr>
      <w:r w:rsidRPr="00547345">
        <w:rPr>
          <w:b/>
          <w:bCs/>
        </w:rPr>
        <w:t>Test interoperability. Use conformance tests: ensure ASTERIX frames adhere to the specified edition (e.g., CAT</w:t>
      </w:r>
      <w:r w:rsidRPr="00547345">
        <w:rPr>
          <w:b/>
          <w:bCs/>
        </w:rPr>
        <w:noBreakHyphen/>
        <w:t>062 Ed 1.21), verify PTP timing accuracy, TSN schedule coherence and RIST encryption profiles. Accept only sensors that pass baseline and security tests.</w:t>
      </w:r>
    </w:p>
    <w:p w14:paraId="4E4EEEE9" w14:textId="77777777" w:rsidR="00547345" w:rsidRPr="00547345" w:rsidRDefault="00547345" w:rsidP="00547345">
      <w:pPr>
        <w:numPr>
          <w:ilvl w:val="0"/>
          <w:numId w:val="33"/>
        </w:numPr>
        <w:rPr>
          <w:b/>
          <w:bCs/>
        </w:rPr>
      </w:pPr>
      <w:r w:rsidRPr="00547345">
        <w:rPr>
          <w:b/>
          <w:bCs/>
        </w:rPr>
        <w:t>Support scalability. Use load</w:t>
      </w:r>
      <w:r w:rsidRPr="00547345">
        <w:rPr>
          <w:b/>
          <w:bCs/>
        </w:rPr>
        <w:noBreakHyphen/>
        <w:t>balanced ingest clusters to handle bursts of detections, replicate data using 802.1CB and RIST bonding for redundancy, and implement distributed caching for historical track queries.</w:t>
      </w:r>
    </w:p>
    <w:p w14:paraId="45304845" w14:textId="77777777" w:rsidR="00547345" w:rsidRPr="00547345" w:rsidRDefault="00547345" w:rsidP="00547345">
      <w:pPr>
        <w:rPr>
          <w:b/>
          <w:bCs/>
        </w:rPr>
      </w:pPr>
      <w:r w:rsidRPr="00547345">
        <w:rPr>
          <w:b/>
          <w:bCs/>
        </w:rPr>
        <w:t>5. Adoption considerations and pitfalls</w:t>
      </w:r>
    </w:p>
    <w:p w14:paraId="685160EC" w14:textId="77777777" w:rsidR="00547345" w:rsidRPr="00547345" w:rsidRDefault="00547345" w:rsidP="00547345">
      <w:pPr>
        <w:rPr>
          <w:b/>
          <w:bCs/>
        </w:rPr>
      </w:pPr>
      <w:r w:rsidRPr="00547345">
        <w:rPr>
          <w:b/>
          <w:bCs/>
        </w:rPr>
        <w:t>Benefits of open standards</w:t>
      </w:r>
    </w:p>
    <w:p w14:paraId="1500201E" w14:textId="77777777" w:rsidR="00547345" w:rsidRPr="00547345" w:rsidRDefault="00547345" w:rsidP="00547345">
      <w:pPr>
        <w:numPr>
          <w:ilvl w:val="0"/>
          <w:numId w:val="34"/>
        </w:numPr>
        <w:rPr>
          <w:b/>
          <w:bCs/>
        </w:rPr>
      </w:pPr>
      <w:r w:rsidRPr="00547345">
        <w:rPr>
          <w:b/>
          <w:bCs/>
        </w:rPr>
        <w:t xml:space="preserve">Interoperability and vendor diversity – SOSA and MOSA frameworks </w:t>
      </w:r>
      <w:proofErr w:type="spellStart"/>
      <w:r w:rsidRPr="00547345">
        <w:rPr>
          <w:b/>
          <w:bCs/>
        </w:rPr>
        <w:t>emphasise</w:t>
      </w:r>
      <w:proofErr w:type="spellEnd"/>
      <w:r w:rsidRPr="00547345">
        <w:rPr>
          <w:b/>
          <w:bCs/>
        </w:rPr>
        <w:t xml:space="preserve"> open standards to permit rapid integration of new sensors and effectors. Anduril’s Lattice platform demonstrates this by integrating third</w:t>
      </w:r>
      <w:r w:rsidRPr="00547345">
        <w:rPr>
          <w:b/>
          <w:bCs/>
        </w:rPr>
        <w:noBreakHyphen/>
        <w:t>party sensors through an open architecture</w:t>
      </w:r>
      <w:hyperlink r:id="rId39" w:anchor=":~:text=and%20Darwin%E2%80%99s%20environment,tracking%20of%20objects%20of%20interest" w:tgtFrame="_blank" w:history="1">
        <w:r w:rsidRPr="00547345">
          <w:rPr>
            <w:rStyle w:val="Hyperlink"/>
            <w:b/>
            <w:bCs/>
          </w:rPr>
          <w:t>unmannedairspace.info</w:t>
        </w:r>
      </w:hyperlink>
      <w:r w:rsidRPr="00547345">
        <w:rPr>
          <w:b/>
          <w:bCs/>
        </w:rPr>
        <w:t xml:space="preserve">. Aligning with widely adopted standards (ASTERIX, </w:t>
      </w:r>
      <w:r w:rsidRPr="00547345">
        <w:rPr>
          <w:b/>
          <w:bCs/>
        </w:rPr>
        <w:lastRenderedPageBreak/>
        <w:t>STANAG 4676, IEEE 802.1Qbv) reduces integration effort and fosters a competitive vendor market.</w:t>
      </w:r>
    </w:p>
    <w:p w14:paraId="40DCE555" w14:textId="77777777" w:rsidR="00547345" w:rsidRPr="00547345" w:rsidRDefault="00547345" w:rsidP="00547345">
      <w:pPr>
        <w:numPr>
          <w:ilvl w:val="0"/>
          <w:numId w:val="34"/>
        </w:numPr>
        <w:rPr>
          <w:b/>
          <w:bCs/>
        </w:rPr>
      </w:pPr>
      <w:r w:rsidRPr="00547345">
        <w:rPr>
          <w:b/>
          <w:bCs/>
        </w:rPr>
        <w:t>Future</w:t>
      </w:r>
      <w:r w:rsidRPr="00547345">
        <w:rPr>
          <w:b/>
          <w:bCs/>
        </w:rPr>
        <w:noBreakHyphen/>
        <w:t>proofing – Standards such as TSN and PTP are actively evolving; aligning early ensures compatibility with next</w:t>
      </w:r>
      <w:r w:rsidRPr="00547345">
        <w:rPr>
          <w:b/>
          <w:bCs/>
        </w:rPr>
        <w:noBreakHyphen/>
        <w:t>generation sensors (e.g., high</w:t>
      </w:r>
      <w:r w:rsidRPr="00547345">
        <w:rPr>
          <w:b/>
          <w:bCs/>
        </w:rPr>
        <w:noBreakHyphen/>
        <w:t>bandwidth phased</w:t>
      </w:r>
      <w:r w:rsidRPr="00547345">
        <w:rPr>
          <w:b/>
          <w:bCs/>
        </w:rPr>
        <w:noBreakHyphen/>
        <w:t>array radars). RIST and SRT are community</w:t>
      </w:r>
      <w:r w:rsidRPr="00547345">
        <w:rPr>
          <w:b/>
          <w:bCs/>
        </w:rPr>
        <w:noBreakHyphen/>
        <w:t xml:space="preserve">driven and likely to remain relevant in broadcast and </w:t>
      </w:r>
      <w:proofErr w:type="spellStart"/>
      <w:r w:rsidRPr="00547345">
        <w:rPr>
          <w:b/>
          <w:bCs/>
        </w:rPr>
        <w:t>defence</w:t>
      </w:r>
      <w:proofErr w:type="spellEnd"/>
      <w:r w:rsidRPr="00547345">
        <w:rPr>
          <w:b/>
          <w:bCs/>
        </w:rPr>
        <w:t xml:space="preserve"> streaming.</w:t>
      </w:r>
    </w:p>
    <w:p w14:paraId="7556BDD3" w14:textId="77777777" w:rsidR="00547345" w:rsidRPr="00547345" w:rsidRDefault="00547345" w:rsidP="00547345">
      <w:pPr>
        <w:numPr>
          <w:ilvl w:val="0"/>
          <w:numId w:val="34"/>
        </w:numPr>
        <w:rPr>
          <w:b/>
          <w:bCs/>
        </w:rPr>
      </w:pPr>
      <w:r w:rsidRPr="00547345">
        <w:rPr>
          <w:b/>
          <w:bCs/>
        </w:rPr>
        <w:t xml:space="preserve">Security – Adhering to MACsec, TLS, 802.1X and DRIP provides </w:t>
      </w:r>
      <w:proofErr w:type="spellStart"/>
      <w:r w:rsidRPr="00547345">
        <w:rPr>
          <w:b/>
          <w:bCs/>
        </w:rPr>
        <w:t>defence</w:t>
      </w:r>
      <w:proofErr w:type="spellEnd"/>
      <w:r w:rsidRPr="00547345">
        <w:rPr>
          <w:b/>
          <w:bCs/>
        </w:rPr>
        <w:noBreakHyphen/>
        <w:t>in</w:t>
      </w:r>
      <w:r w:rsidRPr="00547345">
        <w:rPr>
          <w:b/>
          <w:bCs/>
        </w:rPr>
        <w:noBreakHyphen/>
        <w:t xml:space="preserve">depth. </w:t>
      </w:r>
      <w:proofErr w:type="spellStart"/>
      <w:r w:rsidRPr="00547345">
        <w:rPr>
          <w:b/>
          <w:bCs/>
        </w:rPr>
        <w:t>Standardised</w:t>
      </w:r>
      <w:proofErr w:type="spellEnd"/>
      <w:r w:rsidRPr="00547345">
        <w:rPr>
          <w:b/>
          <w:bCs/>
        </w:rPr>
        <w:t xml:space="preserve"> logging and telemetry facilitate audits.</w:t>
      </w:r>
    </w:p>
    <w:p w14:paraId="1BBD4097" w14:textId="77777777" w:rsidR="00547345" w:rsidRPr="00547345" w:rsidRDefault="00547345" w:rsidP="00547345">
      <w:pPr>
        <w:rPr>
          <w:b/>
          <w:bCs/>
        </w:rPr>
      </w:pPr>
      <w:r w:rsidRPr="00547345">
        <w:rPr>
          <w:b/>
          <w:bCs/>
        </w:rPr>
        <w:t>Potential pitfalls and alternative perspectives</w:t>
      </w:r>
    </w:p>
    <w:p w14:paraId="46639AED" w14:textId="77777777" w:rsidR="00547345" w:rsidRPr="00547345" w:rsidRDefault="00547345" w:rsidP="00547345">
      <w:pPr>
        <w:numPr>
          <w:ilvl w:val="0"/>
          <w:numId w:val="35"/>
        </w:numPr>
        <w:rPr>
          <w:b/>
          <w:bCs/>
        </w:rPr>
      </w:pPr>
      <w:r w:rsidRPr="00547345">
        <w:rPr>
          <w:b/>
          <w:bCs/>
        </w:rPr>
        <w:t>Standards divergence – Many standards exist with overlapping scope (e.g., ASTERIX vs. STANAG 4676 vs. custom vendor formats). Selecting one canonical format may alienate sensors that lack support. To mitigate, implement flexible adapters and support multiple input formats while converging on a unified internal schema.</w:t>
      </w:r>
    </w:p>
    <w:p w14:paraId="763B472B" w14:textId="77777777" w:rsidR="00547345" w:rsidRPr="00547345" w:rsidRDefault="00547345" w:rsidP="00547345">
      <w:pPr>
        <w:numPr>
          <w:ilvl w:val="0"/>
          <w:numId w:val="35"/>
        </w:numPr>
        <w:rPr>
          <w:b/>
          <w:bCs/>
        </w:rPr>
      </w:pPr>
      <w:r w:rsidRPr="00547345">
        <w:rPr>
          <w:b/>
          <w:bCs/>
        </w:rPr>
        <w:t>Latency vs. reliability trade</w:t>
      </w:r>
      <w:r w:rsidRPr="00547345">
        <w:rPr>
          <w:b/>
          <w:bCs/>
        </w:rPr>
        <w:noBreakHyphen/>
        <w:t xml:space="preserve">offs – TSN and RIST provide deterministic timing and reliability but increase complexity and may require expensive switches. In some deployments, simple QoS with DSCP and </w:t>
      </w:r>
      <w:proofErr w:type="spellStart"/>
      <w:r w:rsidRPr="00547345">
        <w:rPr>
          <w:b/>
          <w:bCs/>
        </w:rPr>
        <w:t>DiffServ</w:t>
      </w:r>
      <w:proofErr w:type="spellEnd"/>
      <w:r w:rsidRPr="00547345">
        <w:rPr>
          <w:b/>
          <w:bCs/>
        </w:rPr>
        <w:t xml:space="preserve"> may suffice. Evaluate the cost/benefit before adopting full TSN across the network.</w:t>
      </w:r>
    </w:p>
    <w:p w14:paraId="5B262AFD" w14:textId="77777777" w:rsidR="00547345" w:rsidRPr="00547345" w:rsidRDefault="00547345" w:rsidP="00547345">
      <w:pPr>
        <w:numPr>
          <w:ilvl w:val="0"/>
          <w:numId w:val="35"/>
        </w:numPr>
        <w:rPr>
          <w:b/>
          <w:bCs/>
        </w:rPr>
      </w:pPr>
      <w:r w:rsidRPr="00547345">
        <w:rPr>
          <w:b/>
          <w:bCs/>
        </w:rPr>
        <w:t>Regulatory changes – Remote</w:t>
      </w:r>
      <w:r w:rsidRPr="00547345">
        <w:rPr>
          <w:b/>
          <w:bCs/>
        </w:rPr>
        <w:noBreakHyphen/>
        <w:t>ID standards and UAS regulations are evolving. Investing heavily in ASTM F3411</w:t>
      </w:r>
      <w:r w:rsidRPr="00547345">
        <w:rPr>
          <w:b/>
          <w:bCs/>
        </w:rPr>
        <w:noBreakHyphen/>
        <w:t>22a and DRIP now may necessitate updates when regulators adopt new frameworks. Consider modular remote</w:t>
      </w:r>
      <w:r w:rsidRPr="00547345">
        <w:rPr>
          <w:b/>
          <w:bCs/>
        </w:rPr>
        <w:noBreakHyphen/>
        <w:t>ID ingest to adapt to future protocols.</w:t>
      </w:r>
    </w:p>
    <w:p w14:paraId="624C1B2D" w14:textId="77777777" w:rsidR="00547345" w:rsidRPr="00547345" w:rsidRDefault="00547345" w:rsidP="00547345">
      <w:pPr>
        <w:numPr>
          <w:ilvl w:val="0"/>
          <w:numId w:val="35"/>
        </w:numPr>
        <w:rPr>
          <w:b/>
          <w:bCs/>
        </w:rPr>
      </w:pPr>
      <w:r w:rsidRPr="00547345">
        <w:rPr>
          <w:b/>
          <w:bCs/>
        </w:rPr>
        <w:t>Vendor lock</w:t>
      </w:r>
      <w:r w:rsidRPr="00547345">
        <w:rPr>
          <w:b/>
          <w:bCs/>
        </w:rPr>
        <w:noBreakHyphen/>
        <w:t>in disguised as open – Even with open standards, some vendors may implement proprietary extensions or licensing terms. Conduct thorough interoperability tests and demand open documentation to avoid hidden lock</w:t>
      </w:r>
      <w:r w:rsidRPr="00547345">
        <w:rPr>
          <w:b/>
          <w:bCs/>
        </w:rPr>
        <w:noBreakHyphen/>
        <w:t>in.</w:t>
      </w:r>
    </w:p>
    <w:p w14:paraId="1CBB8370" w14:textId="77777777" w:rsidR="00547345" w:rsidRPr="00547345" w:rsidRDefault="00547345" w:rsidP="00547345">
      <w:pPr>
        <w:numPr>
          <w:ilvl w:val="0"/>
          <w:numId w:val="35"/>
        </w:numPr>
        <w:rPr>
          <w:b/>
          <w:bCs/>
        </w:rPr>
      </w:pPr>
      <w:r w:rsidRPr="00547345">
        <w:rPr>
          <w:b/>
          <w:bCs/>
        </w:rPr>
        <w:t xml:space="preserve">Complexity of security management – Implementing MACsec, 802.1X, TSN and DRIP concurrently demands careful key management and configuration. Automation (e.g., using NETCONF and </w:t>
      </w:r>
      <w:proofErr w:type="spellStart"/>
      <w:r w:rsidRPr="00547345">
        <w:rPr>
          <w:b/>
          <w:bCs/>
        </w:rPr>
        <w:t>gNMI</w:t>
      </w:r>
      <w:proofErr w:type="spellEnd"/>
      <w:r w:rsidRPr="00547345">
        <w:rPr>
          <w:b/>
          <w:bCs/>
        </w:rPr>
        <w:t>) can help but also introduces new attack surfaces; maintain rigorous security hygiene and auditing.</w:t>
      </w:r>
    </w:p>
    <w:p w14:paraId="60AE1D5A" w14:textId="77777777" w:rsidR="00547345" w:rsidRPr="00547345" w:rsidRDefault="00547345" w:rsidP="00547345">
      <w:pPr>
        <w:rPr>
          <w:b/>
          <w:bCs/>
        </w:rPr>
      </w:pPr>
      <w:r w:rsidRPr="00547345">
        <w:rPr>
          <w:b/>
          <w:bCs/>
        </w:rPr>
        <w:t>By embracing the above standards and protocols, the multi</w:t>
      </w:r>
      <w:r w:rsidRPr="00547345">
        <w:rPr>
          <w:b/>
          <w:bCs/>
        </w:rPr>
        <w:noBreakHyphen/>
        <w:t>vendor sUAS detection COP can achieve a modular, vendor</w:t>
      </w:r>
      <w:r w:rsidRPr="00547345">
        <w:rPr>
          <w:b/>
          <w:bCs/>
        </w:rPr>
        <w:noBreakHyphen/>
        <w:t>agnostic architecture. Using open, widely adopted standards reduces integration risks and enables rapid onboarding of new sensors while maintaining security, deterministic performance and auditability.</w:t>
      </w:r>
    </w:p>
    <w:p w14:paraId="5A527B1D" w14:textId="77777777" w:rsidR="00547345" w:rsidRDefault="00547345" w:rsidP="00547345">
      <w:pPr>
        <w:rPr>
          <w:b/>
          <w:bCs/>
        </w:rPr>
      </w:pPr>
    </w:p>
    <w:p w14:paraId="26A07DB1" w14:textId="77777777" w:rsidR="00547345" w:rsidRDefault="00547345" w:rsidP="00547345">
      <w:pPr>
        <w:rPr>
          <w:b/>
          <w:bCs/>
        </w:rPr>
      </w:pPr>
    </w:p>
    <w:p w14:paraId="5FE62A0C" w14:textId="77777777" w:rsidR="00547345" w:rsidRDefault="00547345" w:rsidP="00547345">
      <w:pPr>
        <w:pBdr>
          <w:bottom w:val="single" w:sz="6" w:space="1" w:color="auto"/>
        </w:pBdr>
        <w:rPr>
          <w:b/>
          <w:bCs/>
        </w:rPr>
      </w:pPr>
    </w:p>
    <w:p w14:paraId="26ABBAD9" w14:textId="77777777" w:rsidR="00547345" w:rsidRDefault="00547345" w:rsidP="00547345">
      <w:pPr>
        <w:rPr>
          <w:b/>
          <w:bCs/>
        </w:rPr>
      </w:pPr>
    </w:p>
    <w:p w14:paraId="0CC0557A" w14:textId="77777777" w:rsidR="00547345" w:rsidRDefault="00547345" w:rsidP="00547345">
      <w:pPr>
        <w:rPr>
          <w:b/>
          <w:bCs/>
        </w:rPr>
      </w:pPr>
    </w:p>
    <w:p w14:paraId="7D7D783E" w14:textId="77777777" w:rsidR="00547345" w:rsidRDefault="00547345" w:rsidP="00547345">
      <w:pPr>
        <w:rPr>
          <w:b/>
          <w:bCs/>
        </w:rPr>
      </w:pPr>
    </w:p>
    <w:p w14:paraId="3E40F855" w14:textId="77777777" w:rsidR="00547345" w:rsidRPr="00547345" w:rsidRDefault="00547345" w:rsidP="00547345">
      <w:pPr>
        <w:rPr>
          <w:b/>
          <w:bCs/>
        </w:rPr>
      </w:pPr>
      <w:r w:rsidRPr="00547345">
        <w:rPr>
          <w:b/>
          <w:bCs/>
        </w:rPr>
        <w:t>Below is a market</w:t>
      </w:r>
      <w:r w:rsidRPr="00547345">
        <w:rPr>
          <w:b/>
          <w:bCs/>
        </w:rPr>
        <w:noBreakHyphen/>
        <w:t>survey of available sensors and systems that already implement the open standards and protocols recommended in the report. These examples show that the standards—ASTERIX, STANAG 4609, SAPIENT, Remote</w:t>
      </w:r>
      <w:r w:rsidRPr="00547345">
        <w:rPr>
          <w:b/>
          <w:bCs/>
        </w:rPr>
        <w:noBreakHyphen/>
        <w:t>ID, TSN/PTP, etc.—are supported by multiple vendors, giving procurement teams a choice of compatible equipment.</w:t>
      </w:r>
    </w:p>
    <w:p w14:paraId="5D839910" w14:textId="77777777" w:rsidR="00547345" w:rsidRPr="00547345" w:rsidRDefault="00547345" w:rsidP="00547345">
      <w:pPr>
        <w:rPr>
          <w:b/>
          <w:bCs/>
        </w:rPr>
      </w:pPr>
      <w:r w:rsidRPr="00547345">
        <w:rPr>
          <w:b/>
          <w:bCs/>
        </w:rPr>
        <w:t>Radar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5087"/>
        <w:gridCol w:w="1917"/>
      </w:tblGrid>
      <w:tr w:rsidR="00547345" w:rsidRPr="00547345" w14:paraId="6B8ED959" w14:textId="77777777">
        <w:trPr>
          <w:tblHeader/>
          <w:tblCellSpacing w:w="15" w:type="dxa"/>
        </w:trPr>
        <w:tc>
          <w:tcPr>
            <w:tcW w:w="0" w:type="auto"/>
            <w:vAlign w:val="center"/>
            <w:hideMark/>
          </w:tcPr>
          <w:p w14:paraId="1C93DFE5" w14:textId="77777777" w:rsidR="00547345" w:rsidRPr="00547345" w:rsidRDefault="00547345" w:rsidP="00547345">
            <w:pPr>
              <w:rPr>
                <w:b/>
                <w:bCs/>
              </w:rPr>
            </w:pPr>
            <w:r w:rsidRPr="00547345">
              <w:rPr>
                <w:b/>
                <w:bCs/>
              </w:rPr>
              <w:t>Vendor/product</w:t>
            </w:r>
          </w:p>
        </w:tc>
        <w:tc>
          <w:tcPr>
            <w:tcW w:w="0" w:type="auto"/>
            <w:vAlign w:val="center"/>
            <w:hideMark/>
          </w:tcPr>
          <w:p w14:paraId="700108F0" w14:textId="77777777" w:rsidR="00547345" w:rsidRPr="00547345" w:rsidRDefault="00547345" w:rsidP="00547345">
            <w:pPr>
              <w:rPr>
                <w:b/>
                <w:bCs/>
              </w:rPr>
            </w:pPr>
            <w:r w:rsidRPr="00547345">
              <w:rPr>
                <w:b/>
                <w:bCs/>
              </w:rPr>
              <w:t>Evidence of standards support</w:t>
            </w:r>
          </w:p>
        </w:tc>
        <w:tc>
          <w:tcPr>
            <w:tcW w:w="0" w:type="auto"/>
            <w:vAlign w:val="center"/>
            <w:hideMark/>
          </w:tcPr>
          <w:p w14:paraId="72C0DA97" w14:textId="77777777" w:rsidR="00547345" w:rsidRPr="00547345" w:rsidRDefault="00547345" w:rsidP="00547345">
            <w:pPr>
              <w:rPr>
                <w:b/>
                <w:bCs/>
              </w:rPr>
            </w:pPr>
            <w:r w:rsidRPr="00547345">
              <w:rPr>
                <w:b/>
                <w:bCs/>
              </w:rPr>
              <w:t>Notes</w:t>
            </w:r>
          </w:p>
        </w:tc>
      </w:tr>
      <w:tr w:rsidR="00547345" w:rsidRPr="00547345" w14:paraId="56930C08" w14:textId="77777777">
        <w:trPr>
          <w:tblCellSpacing w:w="15" w:type="dxa"/>
        </w:trPr>
        <w:tc>
          <w:tcPr>
            <w:tcW w:w="0" w:type="auto"/>
            <w:vAlign w:val="center"/>
            <w:hideMark/>
          </w:tcPr>
          <w:p w14:paraId="62352D55" w14:textId="77777777" w:rsidR="00547345" w:rsidRPr="00547345" w:rsidRDefault="00547345" w:rsidP="00547345">
            <w:pPr>
              <w:rPr>
                <w:b/>
                <w:bCs/>
              </w:rPr>
            </w:pPr>
            <w:r w:rsidRPr="00547345">
              <w:rPr>
                <w:b/>
                <w:bCs/>
              </w:rPr>
              <w:t xml:space="preserve">Leonardo DRS RADA </w:t>
            </w:r>
            <w:proofErr w:type="spellStart"/>
            <w:r w:rsidRPr="00547345">
              <w:rPr>
                <w:b/>
                <w:bCs/>
              </w:rPr>
              <w:t>nMHR</w:t>
            </w:r>
            <w:proofErr w:type="spellEnd"/>
            <w:r w:rsidRPr="00547345">
              <w:rPr>
                <w:b/>
                <w:bCs/>
              </w:rPr>
              <w:t xml:space="preserve"> &amp; </w:t>
            </w:r>
            <w:proofErr w:type="spellStart"/>
            <w:r w:rsidRPr="00547345">
              <w:rPr>
                <w:b/>
                <w:bCs/>
              </w:rPr>
              <w:t>ieMHR</w:t>
            </w:r>
            <w:proofErr w:type="spellEnd"/>
            <w:r w:rsidRPr="00547345">
              <w:rPr>
                <w:b/>
                <w:bCs/>
              </w:rPr>
              <w:t xml:space="preserve"> radars</w:t>
            </w:r>
          </w:p>
        </w:tc>
        <w:tc>
          <w:tcPr>
            <w:tcW w:w="0" w:type="auto"/>
            <w:vAlign w:val="center"/>
            <w:hideMark/>
          </w:tcPr>
          <w:p w14:paraId="2D18F56A" w14:textId="1A40AF41" w:rsidR="00547345" w:rsidRPr="00547345" w:rsidRDefault="00547345" w:rsidP="00547345">
            <w:pPr>
              <w:rPr>
                <w:b/>
                <w:bCs/>
              </w:rPr>
            </w:pPr>
            <w:r w:rsidRPr="00547345">
              <w:rPr>
                <w:b/>
                <w:bCs/>
              </w:rPr>
              <w:t xml:space="preserve">The </w:t>
            </w:r>
            <w:proofErr w:type="spellStart"/>
            <w:r w:rsidRPr="00547345">
              <w:rPr>
                <w:b/>
                <w:bCs/>
              </w:rPr>
              <w:t>nMHR</w:t>
            </w:r>
            <w:proofErr w:type="spellEnd"/>
            <w:r w:rsidRPr="00547345">
              <w:rPr>
                <w:b/>
                <w:bCs/>
              </w:rPr>
              <w:t xml:space="preserve"> radar’s specification lists “Interface protocols: ASTERIX, customer</w:t>
            </w:r>
            <w:r w:rsidRPr="00547345">
              <w:rPr>
                <w:b/>
                <w:bCs/>
              </w:rPr>
              <w:noBreakHyphen/>
              <w:t>tailored” over Ethernet</w:t>
            </w:r>
            <w:r w:rsidRPr="00547345">
              <w:rPr>
                <w:b/>
                <w:bCs/>
              </w:rPr>
              <mc:AlternateContent>
                <mc:Choice Requires="wps">
                  <w:drawing>
                    <wp:inline distT="0" distB="0" distL="0" distR="0" wp14:anchorId="1C748C8F" wp14:editId="123F1CCD">
                      <wp:extent cx="304800" cy="304800"/>
                      <wp:effectExtent l="0" t="0" r="0" b="0"/>
                      <wp:docPr id="132256391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F31D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47345">
              <w:rPr>
                <w:b/>
                <w:bCs/>
              </w:rPr>
              <w:t xml:space="preserve">drsrada.com; the </w:t>
            </w:r>
            <w:proofErr w:type="spellStart"/>
            <w:r w:rsidRPr="00547345">
              <w:rPr>
                <w:b/>
                <w:bCs/>
              </w:rPr>
              <w:t>ieMHR</w:t>
            </w:r>
            <w:proofErr w:type="spellEnd"/>
            <w:r w:rsidRPr="00547345">
              <w:rPr>
                <w:b/>
                <w:bCs/>
              </w:rPr>
              <w:t xml:space="preserve"> radar lists the same</w:t>
            </w:r>
            <w:hyperlink r:id="rId40" w:anchor=":~:text=Parameters%20Info%20Spatial%20Coverage%20Single,1275B" w:tgtFrame="_blank" w:history="1">
              <w:r w:rsidRPr="00547345">
                <w:rPr>
                  <w:rStyle w:val="Hyperlink"/>
                  <w:b/>
                  <w:bCs/>
                </w:rPr>
                <w:t>drsrada.com</w:t>
              </w:r>
            </w:hyperlink>
            <w:r w:rsidRPr="00547345">
              <w:rPr>
                <w:b/>
                <w:bCs/>
              </w:rPr>
              <w:t>.</w:t>
            </w:r>
          </w:p>
        </w:tc>
        <w:tc>
          <w:tcPr>
            <w:tcW w:w="0" w:type="auto"/>
            <w:vAlign w:val="center"/>
            <w:hideMark/>
          </w:tcPr>
          <w:p w14:paraId="318BADB0" w14:textId="77777777" w:rsidR="00547345" w:rsidRPr="00547345" w:rsidRDefault="00547345" w:rsidP="00547345">
            <w:pPr>
              <w:rPr>
                <w:b/>
                <w:bCs/>
              </w:rPr>
            </w:pPr>
            <w:r w:rsidRPr="00547345">
              <w:rPr>
                <w:b/>
                <w:bCs/>
              </w:rPr>
              <w:t>Multi</w:t>
            </w:r>
            <w:r w:rsidRPr="00547345">
              <w:rPr>
                <w:b/>
                <w:bCs/>
              </w:rPr>
              <w:noBreakHyphen/>
              <w:t>mission X</w:t>
            </w:r>
            <w:r w:rsidRPr="00547345">
              <w:rPr>
                <w:b/>
                <w:bCs/>
              </w:rPr>
              <w:noBreakHyphen/>
              <w:t>band radars used for counter</w:t>
            </w:r>
            <w:r w:rsidRPr="00547345">
              <w:rPr>
                <w:b/>
                <w:bCs/>
              </w:rPr>
              <w:noBreakHyphen/>
              <w:t>UAS and air</w:t>
            </w:r>
            <w:r w:rsidRPr="00547345">
              <w:rPr>
                <w:b/>
                <w:bCs/>
              </w:rPr>
              <w:noBreakHyphen/>
            </w:r>
            <w:proofErr w:type="spellStart"/>
            <w:r w:rsidRPr="00547345">
              <w:rPr>
                <w:b/>
                <w:bCs/>
              </w:rPr>
              <w:t>defence</w:t>
            </w:r>
            <w:proofErr w:type="spellEnd"/>
            <w:r w:rsidRPr="00547345">
              <w:rPr>
                <w:b/>
                <w:bCs/>
              </w:rPr>
              <w:t>; their ASTERIX interface simplifies integration into a heterogeneous C2 environment.</w:t>
            </w:r>
          </w:p>
        </w:tc>
      </w:tr>
      <w:tr w:rsidR="00547345" w:rsidRPr="00547345" w14:paraId="0AC8FCF5" w14:textId="77777777">
        <w:trPr>
          <w:tblCellSpacing w:w="15" w:type="dxa"/>
        </w:trPr>
        <w:tc>
          <w:tcPr>
            <w:tcW w:w="0" w:type="auto"/>
            <w:vAlign w:val="center"/>
            <w:hideMark/>
          </w:tcPr>
          <w:p w14:paraId="6241799A" w14:textId="77777777" w:rsidR="00547345" w:rsidRPr="00547345" w:rsidRDefault="00547345" w:rsidP="00547345">
            <w:pPr>
              <w:rPr>
                <w:b/>
                <w:bCs/>
              </w:rPr>
            </w:pPr>
            <w:r w:rsidRPr="00547345">
              <w:rPr>
                <w:b/>
                <w:bCs/>
              </w:rPr>
              <w:t>Blighter A800 Mk</w:t>
            </w:r>
            <w:r w:rsidRPr="00547345">
              <w:rPr>
                <w:b/>
                <w:bCs/>
              </w:rPr>
              <w:noBreakHyphen/>
              <w:t>2 multi</w:t>
            </w:r>
            <w:r w:rsidRPr="00547345">
              <w:rPr>
                <w:b/>
                <w:bCs/>
              </w:rPr>
              <w:noBreakHyphen/>
              <w:t>mode radar</w:t>
            </w:r>
          </w:p>
        </w:tc>
        <w:tc>
          <w:tcPr>
            <w:tcW w:w="0" w:type="auto"/>
            <w:vAlign w:val="center"/>
            <w:hideMark/>
          </w:tcPr>
          <w:p w14:paraId="04E2FBF7" w14:textId="77777777" w:rsidR="00547345" w:rsidRPr="00547345" w:rsidRDefault="00547345" w:rsidP="00547345">
            <w:pPr>
              <w:rPr>
                <w:b/>
                <w:bCs/>
              </w:rPr>
            </w:pPr>
            <w:r w:rsidRPr="00547345">
              <w:rPr>
                <w:b/>
                <w:bCs/>
              </w:rPr>
              <w:t xml:space="preserve">The datasheet states that the radar interfaces via the </w:t>
            </w:r>
            <w:proofErr w:type="spellStart"/>
            <w:r w:rsidRPr="00547345">
              <w:rPr>
                <w:b/>
                <w:bCs/>
              </w:rPr>
              <w:t>BlighterNexus</w:t>
            </w:r>
            <w:proofErr w:type="spellEnd"/>
            <w:r w:rsidRPr="00547345">
              <w:rPr>
                <w:b/>
                <w:bCs/>
              </w:rPr>
              <w:t xml:space="preserve"> hub and can output to industry</w:t>
            </w:r>
            <w:r w:rsidRPr="00547345">
              <w:rPr>
                <w:b/>
                <w:bCs/>
              </w:rPr>
              <w:noBreakHyphen/>
              <w:t>standard C2 formats including XML, ASTERIX and SAPIENT, and that an SDK is available for developers</w:t>
            </w:r>
            <w:hyperlink r:id="rId41" w:anchor=":~:text=,with%20A800%20Mk%202%20radars" w:tgtFrame="_blank" w:history="1">
              <w:r w:rsidRPr="00547345">
                <w:rPr>
                  <w:rStyle w:val="Hyperlink"/>
                  <w:b/>
                  <w:bCs/>
                </w:rPr>
                <w:t>blighter.com</w:t>
              </w:r>
            </w:hyperlink>
            <w:r w:rsidRPr="00547345">
              <w:rPr>
                <w:b/>
                <w:bCs/>
              </w:rPr>
              <w:t>.</w:t>
            </w:r>
          </w:p>
        </w:tc>
        <w:tc>
          <w:tcPr>
            <w:tcW w:w="0" w:type="auto"/>
            <w:vAlign w:val="center"/>
            <w:hideMark/>
          </w:tcPr>
          <w:p w14:paraId="12E8DF3E" w14:textId="77777777" w:rsidR="00547345" w:rsidRPr="00547345" w:rsidRDefault="00547345" w:rsidP="00547345">
            <w:pPr>
              <w:rPr>
                <w:b/>
                <w:bCs/>
              </w:rPr>
            </w:pPr>
            <w:r w:rsidRPr="00547345">
              <w:rPr>
                <w:b/>
                <w:bCs/>
              </w:rPr>
              <w:t>Supports ASTERIX tracks and the UK MOD SAPIENT standard, allowing plug</w:t>
            </w:r>
            <w:r w:rsidRPr="00547345">
              <w:rPr>
                <w:b/>
                <w:bCs/>
              </w:rPr>
              <w:noBreakHyphen/>
              <w:t>in integration.</w:t>
            </w:r>
          </w:p>
        </w:tc>
      </w:tr>
      <w:tr w:rsidR="00547345" w:rsidRPr="00547345" w14:paraId="07E7B1C7" w14:textId="77777777">
        <w:trPr>
          <w:tblCellSpacing w:w="15" w:type="dxa"/>
        </w:trPr>
        <w:tc>
          <w:tcPr>
            <w:tcW w:w="0" w:type="auto"/>
            <w:vAlign w:val="center"/>
            <w:hideMark/>
          </w:tcPr>
          <w:p w14:paraId="5B9CF5A7" w14:textId="77777777" w:rsidR="00547345" w:rsidRPr="00547345" w:rsidRDefault="00547345" w:rsidP="00547345">
            <w:pPr>
              <w:rPr>
                <w:b/>
                <w:bCs/>
              </w:rPr>
            </w:pPr>
            <w:r w:rsidRPr="00547345">
              <w:rPr>
                <w:b/>
                <w:bCs/>
              </w:rPr>
              <w:t>Robin Radar IRIS</w:t>
            </w:r>
          </w:p>
        </w:tc>
        <w:tc>
          <w:tcPr>
            <w:tcW w:w="0" w:type="auto"/>
            <w:vAlign w:val="center"/>
            <w:hideMark/>
          </w:tcPr>
          <w:p w14:paraId="2F88FFC8" w14:textId="77777777" w:rsidR="00547345" w:rsidRPr="00547345" w:rsidRDefault="00547345" w:rsidP="00547345">
            <w:pPr>
              <w:rPr>
                <w:b/>
                <w:bCs/>
              </w:rPr>
            </w:pPr>
            <w:r w:rsidRPr="00547345">
              <w:rPr>
                <w:b/>
                <w:bCs/>
              </w:rPr>
              <w:t>The product description notes that the IRIS drone</w:t>
            </w:r>
            <w:r w:rsidRPr="00547345">
              <w:rPr>
                <w:b/>
                <w:bCs/>
              </w:rPr>
              <w:noBreakHyphen/>
              <w:t>detection radar can be controlled using Asterix, SAPIENT and a proprietary XML</w:t>
            </w:r>
            <w:r w:rsidRPr="00547345">
              <w:rPr>
                <w:b/>
                <w:bCs/>
              </w:rPr>
              <w:noBreakHyphen/>
              <w:t>API</w:t>
            </w:r>
            <w:hyperlink r:id="rId42" w:anchor=":~:text=precision%20during%20detection%20and%20tracking,NPSA%2C%20and%20STANAG%204370%20standards" w:tgtFrame="_blank" w:history="1">
              <w:r w:rsidRPr="00547345">
                <w:rPr>
                  <w:rStyle w:val="Hyperlink"/>
                  <w:b/>
                  <w:bCs/>
                </w:rPr>
                <w:t>everythingrf.com</w:t>
              </w:r>
            </w:hyperlink>
            <w:r w:rsidRPr="00547345">
              <w:rPr>
                <w:b/>
                <w:bCs/>
              </w:rPr>
              <w:t>.</w:t>
            </w:r>
          </w:p>
        </w:tc>
        <w:tc>
          <w:tcPr>
            <w:tcW w:w="0" w:type="auto"/>
            <w:vAlign w:val="center"/>
            <w:hideMark/>
          </w:tcPr>
          <w:p w14:paraId="35C955A7" w14:textId="77777777" w:rsidR="00547345" w:rsidRPr="00547345" w:rsidRDefault="00547345" w:rsidP="00547345">
            <w:pPr>
              <w:rPr>
                <w:b/>
                <w:bCs/>
              </w:rPr>
            </w:pPr>
            <w:r w:rsidRPr="00547345">
              <w:rPr>
                <w:b/>
                <w:bCs/>
              </w:rPr>
              <w:t>Demonstrates European radar vendor support for ASTERIX and SAPIENT.</w:t>
            </w:r>
          </w:p>
        </w:tc>
      </w:tr>
      <w:tr w:rsidR="00547345" w:rsidRPr="00547345" w14:paraId="04B3EC58" w14:textId="77777777">
        <w:trPr>
          <w:tblCellSpacing w:w="15" w:type="dxa"/>
        </w:trPr>
        <w:tc>
          <w:tcPr>
            <w:tcW w:w="0" w:type="auto"/>
            <w:vAlign w:val="center"/>
            <w:hideMark/>
          </w:tcPr>
          <w:p w14:paraId="5E9BC50E" w14:textId="77777777" w:rsidR="00547345" w:rsidRPr="00547345" w:rsidRDefault="00547345" w:rsidP="00547345">
            <w:pPr>
              <w:rPr>
                <w:b/>
                <w:bCs/>
              </w:rPr>
            </w:pPr>
            <w:proofErr w:type="spellStart"/>
            <w:r w:rsidRPr="00547345">
              <w:rPr>
                <w:b/>
                <w:bCs/>
              </w:rPr>
              <w:lastRenderedPageBreak/>
              <w:t>Navtech</w:t>
            </w:r>
            <w:proofErr w:type="spellEnd"/>
            <w:r w:rsidRPr="00547345">
              <w:rPr>
                <w:b/>
                <w:bCs/>
              </w:rPr>
              <w:t xml:space="preserve"> Radar</w:t>
            </w:r>
          </w:p>
        </w:tc>
        <w:tc>
          <w:tcPr>
            <w:tcW w:w="0" w:type="auto"/>
            <w:vAlign w:val="center"/>
            <w:hideMark/>
          </w:tcPr>
          <w:p w14:paraId="18E398E8" w14:textId="77777777" w:rsidR="00547345" w:rsidRPr="00547345" w:rsidRDefault="00547345" w:rsidP="00547345">
            <w:pPr>
              <w:rPr>
                <w:b/>
                <w:bCs/>
              </w:rPr>
            </w:pPr>
            <w:proofErr w:type="spellStart"/>
            <w:r w:rsidRPr="00547345">
              <w:rPr>
                <w:b/>
                <w:bCs/>
              </w:rPr>
              <w:t>Navtech’s</w:t>
            </w:r>
            <w:proofErr w:type="spellEnd"/>
            <w:r w:rsidRPr="00547345">
              <w:rPr>
                <w:b/>
                <w:bCs/>
              </w:rPr>
              <w:t xml:space="preserve"> documentation (not publicly viewable as text) states that its radars can output radar video in ASTERIX CAT</w:t>
            </w:r>
            <w:r w:rsidRPr="00547345">
              <w:rPr>
                <w:b/>
                <w:bCs/>
              </w:rPr>
              <w:noBreakHyphen/>
              <w:t>240 format (indicated on their support pages).</w:t>
            </w:r>
          </w:p>
        </w:tc>
        <w:tc>
          <w:tcPr>
            <w:tcW w:w="0" w:type="auto"/>
            <w:vAlign w:val="center"/>
            <w:hideMark/>
          </w:tcPr>
          <w:p w14:paraId="6E6DC88E" w14:textId="77777777" w:rsidR="00547345" w:rsidRPr="00547345" w:rsidRDefault="00547345" w:rsidP="00547345">
            <w:pPr>
              <w:rPr>
                <w:b/>
                <w:bCs/>
              </w:rPr>
            </w:pPr>
            <w:r w:rsidRPr="00547345">
              <w:rPr>
                <w:b/>
                <w:bCs/>
              </w:rPr>
              <w:t>Provides open radar video to multi</w:t>
            </w:r>
            <w:r w:rsidRPr="00547345">
              <w:rPr>
                <w:b/>
                <w:bCs/>
              </w:rPr>
              <w:noBreakHyphen/>
              <w:t>vendor systems.</w:t>
            </w:r>
          </w:p>
        </w:tc>
      </w:tr>
      <w:tr w:rsidR="00547345" w:rsidRPr="00547345" w14:paraId="7D5AF5D6" w14:textId="77777777">
        <w:trPr>
          <w:tblCellSpacing w:w="15" w:type="dxa"/>
        </w:trPr>
        <w:tc>
          <w:tcPr>
            <w:tcW w:w="0" w:type="auto"/>
            <w:vAlign w:val="center"/>
            <w:hideMark/>
          </w:tcPr>
          <w:p w14:paraId="057EB015" w14:textId="77777777" w:rsidR="00547345" w:rsidRPr="00547345" w:rsidRDefault="00547345" w:rsidP="00547345">
            <w:pPr>
              <w:rPr>
                <w:b/>
                <w:bCs/>
              </w:rPr>
            </w:pPr>
            <w:proofErr w:type="spellStart"/>
            <w:r w:rsidRPr="00547345">
              <w:rPr>
                <w:b/>
                <w:bCs/>
              </w:rPr>
              <w:t>Echodyne</w:t>
            </w:r>
            <w:proofErr w:type="spellEnd"/>
            <w:r w:rsidRPr="00547345">
              <w:rPr>
                <w:b/>
                <w:bCs/>
              </w:rPr>
              <w:t xml:space="preserve"> </w:t>
            </w:r>
            <w:proofErr w:type="spellStart"/>
            <w:r w:rsidRPr="00547345">
              <w:rPr>
                <w:b/>
                <w:bCs/>
              </w:rPr>
              <w:t>EchoGuard</w:t>
            </w:r>
            <w:proofErr w:type="spellEnd"/>
            <w:r w:rsidRPr="00547345">
              <w:rPr>
                <w:b/>
                <w:bCs/>
              </w:rPr>
              <w:t>/</w:t>
            </w:r>
            <w:proofErr w:type="spellStart"/>
            <w:r w:rsidRPr="00547345">
              <w:rPr>
                <w:b/>
                <w:bCs/>
              </w:rPr>
              <w:t>EchoShield</w:t>
            </w:r>
            <w:proofErr w:type="spellEnd"/>
          </w:p>
        </w:tc>
        <w:tc>
          <w:tcPr>
            <w:tcW w:w="0" w:type="auto"/>
            <w:vAlign w:val="center"/>
            <w:hideMark/>
          </w:tcPr>
          <w:p w14:paraId="6835CD60" w14:textId="77777777" w:rsidR="00547345" w:rsidRPr="00547345" w:rsidRDefault="00547345" w:rsidP="00547345">
            <w:pPr>
              <w:rPr>
                <w:b/>
                <w:bCs/>
              </w:rPr>
            </w:pPr>
            <w:r w:rsidRPr="00547345">
              <w:rPr>
                <w:b/>
                <w:bCs/>
              </w:rPr>
              <w:t xml:space="preserve">A Defense Advancement article on </w:t>
            </w:r>
            <w:proofErr w:type="spellStart"/>
            <w:r w:rsidRPr="00547345">
              <w:rPr>
                <w:b/>
                <w:bCs/>
              </w:rPr>
              <w:t>Echodyne</w:t>
            </w:r>
            <w:proofErr w:type="spellEnd"/>
            <w:r w:rsidRPr="00547345">
              <w:rPr>
                <w:b/>
                <w:bCs/>
              </w:rPr>
              <w:t xml:space="preserve"> mentions that the company provides an API and can translate radar data to widely used industry standards; radar data is sometimes transmitted using ASTERIX, while the UK uses the SAPIENT interface</w:t>
            </w:r>
            <w:hyperlink r:id="rId43" w:anchor=":~:text=Our%20radars%20output%20data%20through,from%20widely%20used%20industry%20standards" w:tgtFrame="_blank" w:history="1">
              <w:r w:rsidRPr="00547345">
                <w:rPr>
                  <w:rStyle w:val="Hyperlink"/>
                  <w:b/>
                  <w:bCs/>
                </w:rPr>
                <w:t>defenseadvancement.com</w:t>
              </w:r>
            </w:hyperlink>
            <w:r w:rsidRPr="00547345">
              <w:rPr>
                <w:b/>
                <w:bCs/>
              </w:rPr>
              <w:t>.</w:t>
            </w:r>
          </w:p>
        </w:tc>
        <w:tc>
          <w:tcPr>
            <w:tcW w:w="0" w:type="auto"/>
            <w:vAlign w:val="center"/>
            <w:hideMark/>
          </w:tcPr>
          <w:p w14:paraId="7314BB1B" w14:textId="77777777" w:rsidR="00547345" w:rsidRPr="00547345" w:rsidRDefault="00547345" w:rsidP="00547345">
            <w:pPr>
              <w:rPr>
                <w:b/>
                <w:bCs/>
              </w:rPr>
            </w:pPr>
            <w:r w:rsidRPr="00547345">
              <w:rPr>
                <w:b/>
                <w:bCs/>
              </w:rPr>
              <w:t>Shows that emerging AESA radars can supply standard outputs.</w:t>
            </w:r>
          </w:p>
        </w:tc>
      </w:tr>
      <w:tr w:rsidR="00547345" w:rsidRPr="00547345" w14:paraId="67FE6EFB" w14:textId="77777777">
        <w:trPr>
          <w:tblCellSpacing w:w="15" w:type="dxa"/>
        </w:trPr>
        <w:tc>
          <w:tcPr>
            <w:tcW w:w="0" w:type="auto"/>
            <w:vAlign w:val="center"/>
            <w:hideMark/>
          </w:tcPr>
          <w:p w14:paraId="25961CD6" w14:textId="77777777" w:rsidR="00547345" w:rsidRPr="00547345" w:rsidRDefault="00547345" w:rsidP="00547345">
            <w:pPr>
              <w:rPr>
                <w:b/>
                <w:bCs/>
              </w:rPr>
            </w:pPr>
            <w:r w:rsidRPr="00547345">
              <w:rPr>
                <w:b/>
                <w:bCs/>
              </w:rPr>
              <w:t xml:space="preserve">HENSOLDT </w:t>
            </w:r>
            <w:proofErr w:type="spellStart"/>
            <w:r w:rsidRPr="00547345">
              <w:rPr>
                <w:b/>
                <w:bCs/>
              </w:rPr>
              <w:t>Xpeller</w:t>
            </w:r>
            <w:proofErr w:type="spellEnd"/>
          </w:p>
        </w:tc>
        <w:tc>
          <w:tcPr>
            <w:tcW w:w="0" w:type="auto"/>
            <w:vAlign w:val="center"/>
            <w:hideMark/>
          </w:tcPr>
          <w:p w14:paraId="0ADD0E98" w14:textId="77777777" w:rsidR="00547345" w:rsidRPr="00547345" w:rsidRDefault="00547345" w:rsidP="00547345">
            <w:pPr>
              <w:rPr>
                <w:b/>
                <w:bCs/>
              </w:rPr>
            </w:pPr>
            <w:r w:rsidRPr="00547345">
              <w:rPr>
                <w:b/>
                <w:bCs/>
              </w:rPr>
              <w:t xml:space="preserve">News coverage highlights that the </w:t>
            </w:r>
            <w:proofErr w:type="spellStart"/>
            <w:r w:rsidRPr="00547345">
              <w:rPr>
                <w:b/>
                <w:bCs/>
              </w:rPr>
              <w:t>Xpeller</w:t>
            </w:r>
            <w:proofErr w:type="spellEnd"/>
            <w:r w:rsidRPr="00547345">
              <w:rPr>
                <w:b/>
                <w:bCs/>
              </w:rPr>
              <w:t xml:space="preserve"> counter</w:t>
            </w:r>
            <w:r w:rsidRPr="00547345">
              <w:rPr>
                <w:b/>
                <w:bCs/>
              </w:rPr>
              <w:noBreakHyphen/>
              <w:t>UAS system has a modular, open</w:t>
            </w:r>
            <w:r w:rsidRPr="00547345">
              <w:rPr>
                <w:b/>
                <w:bCs/>
              </w:rPr>
              <w:noBreakHyphen/>
              <w:t>interface architecture allowing additional sensors to be integrated</w:t>
            </w:r>
            <w:hyperlink r:id="rId44" w:anchor=":~:text=configurations%20are%20offered%20according%20to,integrated%20upon%20the%20customer%E2%80%99s%20request" w:tgtFrame="_blank" w:history="1">
              <w:r w:rsidRPr="00547345">
                <w:rPr>
                  <w:rStyle w:val="Hyperlink"/>
                  <w:b/>
                  <w:bCs/>
                </w:rPr>
                <w:t>sourcesecurity.com</w:t>
              </w:r>
            </w:hyperlink>
            <w:r w:rsidRPr="00547345">
              <w:rPr>
                <w:b/>
                <w:bCs/>
              </w:rPr>
              <w:t>.</w:t>
            </w:r>
          </w:p>
        </w:tc>
        <w:tc>
          <w:tcPr>
            <w:tcW w:w="0" w:type="auto"/>
            <w:vAlign w:val="center"/>
            <w:hideMark/>
          </w:tcPr>
          <w:p w14:paraId="5D859052" w14:textId="77777777" w:rsidR="00547345" w:rsidRPr="00547345" w:rsidRDefault="00547345" w:rsidP="00547345">
            <w:pPr>
              <w:rPr>
                <w:b/>
                <w:bCs/>
              </w:rPr>
            </w:pPr>
            <w:r w:rsidRPr="00547345">
              <w:rPr>
                <w:b/>
                <w:bCs/>
              </w:rPr>
              <w:t>Not explicit about ASTERIX but indicates an open, plug</w:t>
            </w:r>
            <w:r w:rsidRPr="00547345">
              <w:rPr>
                <w:b/>
                <w:bCs/>
              </w:rPr>
              <w:noBreakHyphen/>
              <w:t>in</w:t>
            </w:r>
            <w:r w:rsidRPr="00547345">
              <w:rPr>
                <w:b/>
                <w:bCs/>
              </w:rPr>
              <w:noBreakHyphen/>
              <w:t>friendly design.</w:t>
            </w:r>
          </w:p>
        </w:tc>
      </w:tr>
      <w:tr w:rsidR="00547345" w:rsidRPr="00547345" w14:paraId="29425343" w14:textId="77777777">
        <w:trPr>
          <w:tblCellSpacing w:w="15" w:type="dxa"/>
        </w:trPr>
        <w:tc>
          <w:tcPr>
            <w:tcW w:w="0" w:type="auto"/>
            <w:vAlign w:val="center"/>
            <w:hideMark/>
          </w:tcPr>
          <w:p w14:paraId="26F4812E" w14:textId="77777777" w:rsidR="00547345" w:rsidRPr="00547345" w:rsidRDefault="00547345" w:rsidP="00547345">
            <w:pPr>
              <w:rPr>
                <w:b/>
                <w:bCs/>
              </w:rPr>
            </w:pPr>
            <w:r w:rsidRPr="00547345">
              <w:rPr>
                <w:b/>
                <w:bCs/>
              </w:rPr>
              <w:t>Cambridge Pixel radar interface software</w:t>
            </w:r>
          </w:p>
        </w:tc>
        <w:tc>
          <w:tcPr>
            <w:tcW w:w="0" w:type="auto"/>
            <w:vAlign w:val="center"/>
            <w:hideMark/>
          </w:tcPr>
          <w:p w14:paraId="0D0C8E11" w14:textId="77777777" w:rsidR="00547345" w:rsidRPr="00547345" w:rsidRDefault="00547345" w:rsidP="00547345">
            <w:pPr>
              <w:rPr>
                <w:b/>
                <w:bCs/>
              </w:rPr>
            </w:pPr>
            <w:r w:rsidRPr="00547345">
              <w:rPr>
                <w:b/>
                <w:bCs/>
              </w:rPr>
              <w:t xml:space="preserve">Cambridge Pixel’s VSD and </w:t>
            </w:r>
            <w:proofErr w:type="spellStart"/>
            <w:r w:rsidRPr="00547345">
              <w:rPr>
                <w:b/>
                <w:bCs/>
              </w:rPr>
              <w:t>RadarWatch</w:t>
            </w:r>
            <w:proofErr w:type="spellEnd"/>
            <w:r w:rsidRPr="00547345">
              <w:rPr>
                <w:b/>
                <w:bCs/>
              </w:rPr>
              <w:t xml:space="preserve"> products accept open data formats such as ASTERIX, SAPIENT and NMEA</w:t>
            </w:r>
            <w:r w:rsidRPr="00547345">
              <w:rPr>
                <w:b/>
                <w:bCs/>
              </w:rPr>
              <w:noBreakHyphen/>
              <w:t>0183 and integrate a wide range of radars and cameras</w:t>
            </w:r>
            <w:hyperlink r:id="rId45" w:anchor=":~:text=%2A%20AIS%2C%20ADS,contact%20Cambridge%20Pixel%20for%20details" w:tgtFrame="_blank" w:history="1">
              <w:r w:rsidRPr="00547345">
                <w:rPr>
                  <w:rStyle w:val="Hyperlink"/>
                  <w:b/>
                  <w:bCs/>
                </w:rPr>
                <w:t>cambridgepixel.com</w:t>
              </w:r>
            </w:hyperlink>
            <w:hyperlink r:id="rId46" w:anchor=":~:text=RadarWatch%20accepts%20open%20data%20formats,AIS%20data%20and%20then%20display" w:tgtFrame="_blank" w:history="1">
              <w:r w:rsidRPr="00547345">
                <w:rPr>
                  <w:rStyle w:val="Hyperlink"/>
                  <w:b/>
                  <w:bCs/>
                </w:rPr>
                <w:t>cambridgepixel.com</w:t>
              </w:r>
            </w:hyperlink>
            <w:r w:rsidRPr="00547345">
              <w:rPr>
                <w:b/>
                <w:bCs/>
              </w:rPr>
              <w:t>.</w:t>
            </w:r>
          </w:p>
        </w:tc>
        <w:tc>
          <w:tcPr>
            <w:tcW w:w="0" w:type="auto"/>
            <w:vAlign w:val="center"/>
            <w:hideMark/>
          </w:tcPr>
          <w:p w14:paraId="35B2D92D" w14:textId="77777777" w:rsidR="00547345" w:rsidRPr="00547345" w:rsidRDefault="00547345" w:rsidP="00547345">
            <w:pPr>
              <w:rPr>
                <w:b/>
                <w:bCs/>
              </w:rPr>
            </w:pPr>
            <w:r w:rsidRPr="00547345">
              <w:rPr>
                <w:b/>
                <w:bCs/>
              </w:rPr>
              <w:t>Useful when fusing heterogeneous sensors; they support plug</w:t>
            </w:r>
            <w:r w:rsidRPr="00547345">
              <w:rPr>
                <w:b/>
                <w:bCs/>
              </w:rPr>
              <w:noBreakHyphen/>
              <w:t>in inputs and provide ASTERIX/SAPIENT outputs.</w:t>
            </w:r>
          </w:p>
        </w:tc>
      </w:tr>
    </w:tbl>
    <w:p w14:paraId="708108DA" w14:textId="77777777" w:rsidR="00547345" w:rsidRPr="00547345" w:rsidRDefault="00547345" w:rsidP="00547345">
      <w:pPr>
        <w:rPr>
          <w:b/>
          <w:bCs/>
        </w:rPr>
      </w:pPr>
      <w:r w:rsidRPr="00547345">
        <w:rPr>
          <w:b/>
          <w:bCs/>
        </w:rPr>
        <w:t>RF detectors and RF</w:t>
      </w:r>
      <w:r w:rsidRPr="00547345">
        <w:rPr>
          <w:b/>
          <w:bCs/>
        </w:rPr>
        <w:noBreakHyphen/>
        <w:t>based trackers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4872"/>
        <w:gridCol w:w="2694"/>
      </w:tblGrid>
      <w:tr w:rsidR="00547345" w:rsidRPr="00547345" w14:paraId="52BA46B4" w14:textId="77777777">
        <w:trPr>
          <w:tblHeader/>
          <w:tblCellSpacing w:w="15" w:type="dxa"/>
        </w:trPr>
        <w:tc>
          <w:tcPr>
            <w:tcW w:w="0" w:type="auto"/>
            <w:vAlign w:val="center"/>
            <w:hideMark/>
          </w:tcPr>
          <w:p w14:paraId="213D9965" w14:textId="77777777" w:rsidR="00547345" w:rsidRPr="00547345" w:rsidRDefault="00547345" w:rsidP="00547345">
            <w:pPr>
              <w:rPr>
                <w:b/>
                <w:bCs/>
              </w:rPr>
            </w:pPr>
            <w:r w:rsidRPr="00547345">
              <w:rPr>
                <w:b/>
                <w:bCs/>
              </w:rPr>
              <w:t>Vendor/product</w:t>
            </w:r>
          </w:p>
        </w:tc>
        <w:tc>
          <w:tcPr>
            <w:tcW w:w="0" w:type="auto"/>
            <w:vAlign w:val="center"/>
            <w:hideMark/>
          </w:tcPr>
          <w:p w14:paraId="53327774" w14:textId="77777777" w:rsidR="00547345" w:rsidRPr="00547345" w:rsidRDefault="00547345" w:rsidP="00547345">
            <w:pPr>
              <w:rPr>
                <w:b/>
                <w:bCs/>
              </w:rPr>
            </w:pPr>
            <w:r w:rsidRPr="00547345">
              <w:rPr>
                <w:b/>
                <w:bCs/>
              </w:rPr>
              <w:t>Standards support</w:t>
            </w:r>
          </w:p>
        </w:tc>
        <w:tc>
          <w:tcPr>
            <w:tcW w:w="0" w:type="auto"/>
            <w:vAlign w:val="center"/>
            <w:hideMark/>
          </w:tcPr>
          <w:p w14:paraId="521D8D15" w14:textId="77777777" w:rsidR="00547345" w:rsidRPr="00547345" w:rsidRDefault="00547345" w:rsidP="00547345">
            <w:pPr>
              <w:rPr>
                <w:b/>
                <w:bCs/>
              </w:rPr>
            </w:pPr>
            <w:r w:rsidRPr="00547345">
              <w:rPr>
                <w:b/>
                <w:bCs/>
              </w:rPr>
              <w:t>Notes</w:t>
            </w:r>
          </w:p>
        </w:tc>
      </w:tr>
      <w:tr w:rsidR="00547345" w:rsidRPr="00547345" w14:paraId="0D7488C7" w14:textId="77777777">
        <w:trPr>
          <w:tblCellSpacing w:w="15" w:type="dxa"/>
        </w:trPr>
        <w:tc>
          <w:tcPr>
            <w:tcW w:w="0" w:type="auto"/>
            <w:vAlign w:val="center"/>
            <w:hideMark/>
          </w:tcPr>
          <w:p w14:paraId="4F374CB1" w14:textId="77777777" w:rsidR="00547345" w:rsidRPr="00547345" w:rsidRDefault="00547345" w:rsidP="00547345">
            <w:pPr>
              <w:rPr>
                <w:b/>
                <w:bCs/>
              </w:rPr>
            </w:pPr>
            <w:r w:rsidRPr="00547345">
              <w:rPr>
                <w:b/>
                <w:bCs/>
              </w:rPr>
              <w:t xml:space="preserve">CRFS </w:t>
            </w:r>
            <w:proofErr w:type="spellStart"/>
            <w:r w:rsidRPr="00547345">
              <w:rPr>
                <w:b/>
                <w:bCs/>
              </w:rPr>
              <w:t>RFeye</w:t>
            </w:r>
            <w:proofErr w:type="spellEnd"/>
            <w:r w:rsidRPr="00547345">
              <w:rPr>
                <w:b/>
                <w:bCs/>
              </w:rPr>
              <w:t xml:space="preserve"> Nodes/Software</w:t>
            </w:r>
          </w:p>
        </w:tc>
        <w:tc>
          <w:tcPr>
            <w:tcW w:w="0" w:type="auto"/>
            <w:vAlign w:val="center"/>
            <w:hideMark/>
          </w:tcPr>
          <w:p w14:paraId="17861252" w14:textId="77777777" w:rsidR="00547345" w:rsidRPr="00547345" w:rsidRDefault="00547345" w:rsidP="00547345">
            <w:pPr>
              <w:rPr>
                <w:b/>
                <w:bCs/>
              </w:rPr>
            </w:pPr>
            <w:r w:rsidRPr="00547345">
              <w:rPr>
                <w:b/>
                <w:bCs/>
              </w:rPr>
              <w:t xml:space="preserve">The </w:t>
            </w:r>
            <w:proofErr w:type="spellStart"/>
            <w:r w:rsidRPr="00547345">
              <w:rPr>
                <w:b/>
                <w:bCs/>
              </w:rPr>
              <w:t>RFeye</w:t>
            </w:r>
            <w:proofErr w:type="spellEnd"/>
            <w:r w:rsidRPr="00547345">
              <w:rPr>
                <w:b/>
                <w:bCs/>
              </w:rPr>
              <w:t xml:space="preserve"> software suite exports I/Q recordings via open formats and can stream Time</w:t>
            </w:r>
            <w:r w:rsidRPr="00547345">
              <w:rPr>
                <w:b/>
                <w:bCs/>
              </w:rPr>
              <w:noBreakHyphen/>
              <w:t>Difference</w:t>
            </w:r>
            <w:r w:rsidRPr="00547345">
              <w:rPr>
                <w:b/>
                <w:bCs/>
              </w:rPr>
              <w:noBreakHyphen/>
              <w:t>of</w:t>
            </w:r>
            <w:r w:rsidRPr="00547345">
              <w:rPr>
                <w:b/>
                <w:bCs/>
              </w:rPr>
              <w:noBreakHyphen/>
              <w:t>Arrival geolocations using VITA</w:t>
            </w:r>
            <w:r w:rsidRPr="00547345">
              <w:rPr>
                <w:b/>
                <w:bCs/>
              </w:rPr>
              <w:noBreakHyphen/>
              <w:t>49, ASTERIX and TCP/IP; its APIs use REST methods and JSON</w:t>
            </w:r>
            <w:hyperlink r:id="rId47" w:anchor=":~:text=" w:tgtFrame="_blank" w:history="1">
              <w:r w:rsidRPr="00547345">
                <w:rPr>
                  <w:rStyle w:val="Hyperlink"/>
                  <w:b/>
                  <w:bCs/>
                </w:rPr>
                <w:t>crfs.com</w:t>
              </w:r>
            </w:hyperlink>
            <w:hyperlink r:id="rId48" w:anchor=":~:text=" w:tgtFrame="_blank" w:history="1">
              <w:r w:rsidRPr="00547345">
                <w:rPr>
                  <w:rStyle w:val="Hyperlink"/>
                  <w:b/>
                  <w:bCs/>
                </w:rPr>
                <w:t>crfs.com</w:t>
              </w:r>
            </w:hyperlink>
            <w:r w:rsidRPr="00547345">
              <w:rPr>
                <w:b/>
                <w:bCs/>
              </w:rPr>
              <w:t>. The Node Plus 100</w:t>
            </w:r>
            <w:r w:rsidRPr="00547345">
              <w:rPr>
                <w:b/>
                <w:bCs/>
              </w:rPr>
              <w:noBreakHyphen/>
              <w:t xml:space="preserve">18 sensor’s specification notes that </w:t>
            </w:r>
            <w:r w:rsidRPr="00547345">
              <w:rPr>
                <w:b/>
                <w:bCs/>
              </w:rPr>
              <w:lastRenderedPageBreak/>
              <w:t>geolocation streaming supports “standard ASTERIX and Google Protocol Buffer data formats”</w:t>
            </w:r>
            <w:hyperlink r:id="rId49" w:anchor=":~:text=sharing%2C%20including%20full%20100%20MHz,range%20of%20Control%20PC%20options" w:tgtFrame="_blank" w:history="1">
              <w:r w:rsidRPr="00547345">
                <w:rPr>
                  <w:rStyle w:val="Hyperlink"/>
                  <w:b/>
                  <w:bCs/>
                </w:rPr>
                <w:t>crfs.com</w:t>
              </w:r>
            </w:hyperlink>
            <w:r w:rsidRPr="00547345">
              <w:rPr>
                <w:b/>
                <w:bCs/>
              </w:rPr>
              <w:t>.</w:t>
            </w:r>
          </w:p>
        </w:tc>
        <w:tc>
          <w:tcPr>
            <w:tcW w:w="0" w:type="auto"/>
            <w:vAlign w:val="center"/>
            <w:hideMark/>
          </w:tcPr>
          <w:p w14:paraId="0D799C79" w14:textId="77777777" w:rsidR="00547345" w:rsidRPr="00547345" w:rsidRDefault="00547345" w:rsidP="00547345">
            <w:pPr>
              <w:rPr>
                <w:b/>
                <w:bCs/>
              </w:rPr>
            </w:pPr>
            <w:r w:rsidRPr="00547345">
              <w:rPr>
                <w:b/>
                <w:bCs/>
              </w:rPr>
              <w:lastRenderedPageBreak/>
              <w:t>Enables integration of RF detection (direction</w:t>
            </w:r>
            <w:r w:rsidRPr="00547345">
              <w:rPr>
                <w:b/>
                <w:bCs/>
              </w:rPr>
              <w:noBreakHyphen/>
              <w:t>finding and geolocation) into an ASTERIX</w:t>
            </w:r>
            <w:r w:rsidRPr="00547345">
              <w:rPr>
                <w:b/>
                <w:bCs/>
              </w:rPr>
              <w:noBreakHyphen/>
              <w:t>based track fusion engine.</w:t>
            </w:r>
          </w:p>
        </w:tc>
      </w:tr>
      <w:tr w:rsidR="00547345" w:rsidRPr="00547345" w14:paraId="5378157B" w14:textId="77777777">
        <w:trPr>
          <w:tblCellSpacing w:w="15" w:type="dxa"/>
        </w:trPr>
        <w:tc>
          <w:tcPr>
            <w:tcW w:w="0" w:type="auto"/>
            <w:vAlign w:val="center"/>
            <w:hideMark/>
          </w:tcPr>
          <w:p w14:paraId="4AB00452" w14:textId="77777777" w:rsidR="00547345" w:rsidRPr="00547345" w:rsidRDefault="00547345" w:rsidP="00547345">
            <w:pPr>
              <w:rPr>
                <w:b/>
                <w:bCs/>
              </w:rPr>
            </w:pPr>
            <w:proofErr w:type="spellStart"/>
            <w:r w:rsidRPr="00547345">
              <w:rPr>
                <w:b/>
                <w:bCs/>
              </w:rPr>
              <w:t>Fortem</w:t>
            </w:r>
            <w:proofErr w:type="spellEnd"/>
            <w:r w:rsidRPr="00547345">
              <w:rPr>
                <w:b/>
                <w:bCs/>
              </w:rPr>
              <w:t xml:space="preserve"> </w:t>
            </w:r>
            <w:proofErr w:type="spellStart"/>
            <w:r w:rsidRPr="00547345">
              <w:rPr>
                <w:b/>
                <w:bCs/>
              </w:rPr>
              <w:t>SkyDome</w:t>
            </w:r>
            <w:proofErr w:type="spellEnd"/>
          </w:p>
        </w:tc>
        <w:tc>
          <w:tcPr>
            <w:tcW w:w="0" w:type="auto"/>
            <w:vAlign w:val="center"/>
            <w:hideMark/>
          </w:tcPr>
          <w:p w14:paraId="5DA2A94F" w14:textId="77777777" w:rsidR="00547345" w:rsidRPr="00547345" w:rsidRDefault="00547345" w:rsidP="00547345">
            <w:pPr>
              <w:rPr>
                <w:b/>
                <w:bCs/>
              </w:rPr>
            </w:pPr>
            <w:proofErr w:type="spellStart"/>
            <w:r w:rsidRPr="00547345">
              <w:rPr>
                <w:b/>
                <w:bCs/>
              </w:rPr>
              <w:t>Fortem’s</w:t>
            </w:r>
            <w:proofErr w:type="spellEnd"/>
            <w:r w:rsidRPr="00547345">
              <w:rPr>
                <w:b/>
                <w:bCs/>
              </w:rPr>
              <w:t xml:space="preserve"> C2 platform integrates radar, cameras and RF sensors and can connect to third</w:t>
            </w:r>
            <w:r w:rsidRPr="00547345">
              <w:rPr>
                <w:b/>
                <w:bCs/>
              </w:rPr>
              <w:noBreakHyphen/>
              <w:t>party C2 systems via a rich API</w:t>
            </w:r>
            <w:hyperlink r:id="rId50" w:anchor=":~:text=SkyDome%C2%AE%20Manager" w:tgtFrame="_blank" w:history="1">
              <w:r w:rsidRPr="00547345">
                <w:rPr>
                  <w:rStyle w:val="Hyperlink"/>
                  <w:b/>
                  <w:bCs/>
                </w:rPr>
                <w:t>fortemtech.com</w:t>
              </w:r>
            </w:hyperlink>
            <w:r w:rsidRPr="00547345">
              <w:rPr>
                <w:b/>
                <w:bCs/>
              </w:rPr>
              <w:t>.</w:t>
            </w:r>
          </w:p>
        </w:tc>
        <w:tc>
          <w:tcPr>
            <w:tcW w:w="0" w:type="auto"/>
            <w:vAlign w:val="center"/>
            <w:hideMark/>
          </w:tcPr>
          <w:p w14:paraId="44462EA4" w14:textId="77777777" w:rsidR="00547345" w:rsidRPr="00547345" w:rsidRDefault="00547345" w:rsidP="00547345">
            <w:pPr>
              <w:rPr>
                <w:b/>
                <w:bCs/>
              </w:rPr>
            </w:pPr>
            <w:r w:rsidRPr="00547345">
              <w:rPr>
                <w:b/>
                <w:bCs/>
              </w:rPr>
              <w:t xml:space="preserve">While </w:t>
            </w:r>
            <w:proofErr w:type="spellStart"/>
            <w:r w:rsidRPr="00547345">
              <w:rPr>
                <w:b/>
                <w:bCs/>
              </w:rPr>
              <w:t>Fortem</w:t>
            </w:r>
            <w:proofErr w:type="spellEnd"/>
            <w:r w:rsidRPr="00547345">
              <w:rPr>
                <w:b/>
                <w:bCs/>
              </w:rPr>
              <w:t xml:space="preserve"> does not publicly state ASTERIX support, the API approach allows a plug</w:t>
            </w:r>
            <w:r w:rsidRPr="00547345">
              <w:rPr>
                <w:b/>
                <w:bCs/>
              </w:rPr>
              <w:noBreakHyphen/>
              <w:t>in adapter to feed normalized data into the COP.</w:t>
            </w:r>
          </w:p>
        </w:tc>
      </w:tr>
    </w:tbl>
    <w:p w14:paraId="40DCE999" w14:textId="77777777" w:rsidR="00547345" w:rsidRPr="00547345" w:rsidRDefault="00547345" w:rsidP="00547345">
      <w:pPr>
        <w:rPr>
          <w:b/>
          <w:bCs/>
        </w:rPr>
      </w:pPr>
      <w:r w:rsidRPr="00547345">
        <w:rPr>
          <w:b/>
          <w:bCs/>
        </w:rPr>
        <w:t>Remote</w:t>
      </w:r>
      <w:r w:rsidRPr="00547345">
        <w:rPr>
          <w:b/>
          <w:bCs/>
        </w:rPr>
        <w:noBreakHyphen/>
        <w:t>ID receivers and network 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5827"/>
        <w:gridCol w:w="1738"/>
      </w:tblGrid>
      <w:tr w:rsidR="00547345" w:rsidRPr="00547345" w14:paraId="010A7636" w14:textId="77777777">
        <w:trPr>
          <w:tblHeader/>
          <w:tblCellSpacing w:w="15" w:type="dxa"/>
        </w:trPr>
        <w:tc>
          <w:tcPr>
            <w:tcW w:w="0" w:type="auto"/>
            <w:vAlign w:val="center"/>
            <w:hideMark/>
          </w:tcPr>
          <w:p w14:paraId="75FA6B38" w14:textId="77777777" w:rsidR="00547345" w:rsidRPr="00547345" w:rsidRDefault="00547345" w:rsidP="00547345">
            <w:pPr>
              <w:rPr>
                <w:b/>
                <w:bCs/>
              </w:rPr>
            </w:pPr>
            <w:r w:rsidRPr="00547345">
              <w:rPr>
                <w:b/>
                <w:bCs/>
              </w:rPr>
              <w:t>Vendor/product</w:t>
            </w:r>
          </w:p>
        </w:tc>
        <w:tc>
          <w:tcPr>
            <w:tcW w:w="0" w:type="auto"/>
            <w:vAlign w:val="center"/>
            <w:hideMark/>
          </w:tcPr>
          <w:p w14:paraId="22F03EFA" w14:textId="77777777" w:rsidR="00547345" w:rsidRPr="00547345" w:rsidRDefault="00547345" w:rsidP="00547345">
            <w:pPr>
              <w:rPr>
                <w:b/>
                <w:bCs/>
              </w:rPr>
            </w:pPr>
            <w:r w:rsidRPr="00547345">
              <w:rPr>
                <w:b/>
                <w:bCs/>
              </w:rPr>
              <w:t>Standards support</w:t>
            </w:r>
          </w:p>
        </w:tc>
        <w:tc>
          <w:tcPr>
            <w:tcW w:w="0" w:type="auto"/>
            <w:vAlign w:val="center"/>
            <w:hideMark/>
          </w:tcPr>
          <w:p w14:paraId="75ACCB91" w14:textId="77777777" w:rsidR="00547345" w:rsidRPr="00547345" w:rsidRDefault="00547345" w:rsidP="00547345">
            <w:pPr>
              <w:rPr>
                <w:b/>
                <w:bCs/>
              </w:rPr>
            </w:pPr>
            <w:r w:rsidRPr="00547345">
              <w:rPr>
                <w:b/>
                <w:bCs/>
              </w:rPr>
              <w:t>Notes</w:t>
            </w:r>
          </w:p>
        </w:tc>
      </w:tr>
      <w:tr w:rsidR="00547345" w:rsidRPr="00547345" w14:paraId="3913F9DD" w14:textId="77777777">
        <w:trPr>
          <w:tblCellSpacing w:w="15" w:type="dxa"/>
        </w:trPr>
        <w:tc>
          <w:tcPr>
            <w:tcW w:w="0" w:type="auto"/>
            <w:vAlign w:val="center"/>
            <w:hideMark/>
          </w:tcPr>
          <w:p w14:paraId="0965A4E7" w14:textId="77777777" w:rsidR="00547345" w:rsidRPr="00547345" w:rsidRDefault="00547345" w:rsidP="00547345">
            <w:pPr>
              <w:rPr>
                <w:b/>
                <w:bCs/>
              </w:rPr>
            </w:pPr>
            <w:proofErr w:type="spellStart"/>
            <w:r w:rsidRPr="00547345">
              <w:rPr>
                <w:b/>
                <w:bCs/>
              </w:rPr>
              <w:t>Dronetag</w:t>
            </w:r>
            <w:proofErr w:type="spellEnd"/>
            <w:r w:rsidRPr="00547345">
              <w:rPr>
                <w:b/>
                <w:bCs/>
              </w:rPr>
              <w:t xml:space="preserve"> Rider / </w:t>
            </w:r>
            <w:proofErr w:type="spellStart"/>
            <w:r w:rsidRPr="00547345">
              <w:rPr>
                <w:b/>
                <w:bCs/>
              </w:rPr>
              <w:t>Dronetag</w:t>
            </w:r>
            <w:proofErr w:type="spellEnd"/>
            <w:r w:rsidRPr="00547345">
              <w:rPr>
                <w:b/>
                <w:bCs/>
              </w:rPr>
              <w:t xml:space="preserve"> Scout</w:t>
            </w:r>
          </w:p>
        </w:tc>
        <w:tc>
          <w:tcPr>
            <w:tcW w:w="0" w:type="auto"/>
            <w:vAlign w:val="center"/>
            <w:hideMark/>
          </w:tcPr>
          <w:p w14:paraId="1B73D6A3" w14:textId="77777777" w:rsidR="00547345" w:rsidRPr="00547345" w:rsidRDefault="00547345" w:rsidP="00547345">
            <w:pPr>
              <w:rPr>
                <w:b/>
                <w:bCs/>
              </w:rPr>
            </w:pPr>
            <w:r w:rsidRPr="00547345">
              <w:rPr>
                <w:b/>
                <w:bCs/>
              </w:rPr>
              <w:t>The Rider product advertises compliance with ASTM F3411</w:t>
            </w:r>
            <w:r w:rsidRPr="00547345">
              <w:rPr>
                <w:b/>
                <w:bCs/>
              </w:rPr>
              <w:noBreakHyphen/>
              <w:t>22A and EN 4709</w:t>
            </w:r>
            <w:r w:rsidRPr="00547345">
              <w:rPr>
                <w:b/>
                <w:bCs/>
              </w:rPr>
              <w:noBreakHyphen/>
              <w:t>002 remote</w:t>
            </w:r>
            <w:r w:rsidRPr="00547345">
              <w:rPr>
                <w:b/>
                <w:bCs/>
              </w:rPr>
              <w:noBreakHyphen/>
              <w:t>ID standards</w:t>
            </w:r>
            <w:hyperlink r:id="rId51" w:anchor=":~:text=Compliance%20ASTM%20F3411,002" w:tgtFrame="_blank" w:history="1">
              <w:r w:rsidRPr="00547345">
                <w:rPr>
                  <w:rStyle w:val="Hyperlink"/>
                  <w:b/>
                  <w:bCs/>
                </w:rPr>
                <w:t>dronetag.com</w:t>
              </w:r>
            </w:hyperlink>
            <w:r w:rsidRPr="00547345">
              <w:rPr>
                <w:b/>
                <w:bCs/>
              </w:rPr>
              <w:t>. The Scout remote</w:t>
            </w:r>
            <w:r w:rsidRPr="00547345">
              <w:rPr>
                <w:b/>
                <w:bCs/>
              </w:rPr>
              <w:noBreakHyphen/>
              <w:t>ID receiver is open</w:t>
            </w:r>
            <w:r w:rsidRPr="00547345">
              <w:rPr>
                <w:b/>
                <w:bCs/>
              </w:rPr>
              <w:noBreakHyphen/>
              <w:t>source and transmits received Remote</w:t>
            </w:r>
            <w:r w:rsidRPr="00547345">
              <w:rPr>
                <w:b/>
                <w:bCs/>
              </w:rPr>
              <w:noBreakHyphen/>
              <w:t>ID information in JSON via MQTT while using the Open Drone ID framework that implements ASTM F3411</w:t>
            </w:r>
            <w:r w:rsidRPr="00547345">
              <w:rPr>
                <w:b/>
                <w:bCs/>
              </w:rPr>
              <w:noBreakHyphen/>
              <w:t>22a</w:t>
            </w:r>
            <w:r w:rsidRPr="00547345">
              <w:rPr>
                <w:b/>
                <w:bCs/>
              </w:rPr>
              <w:noBreakHyphen/>
              <w:t>RID</w:t>
            </w:r>
            <w:r w:rsidRPr="00547345">
              <w:rPr>
                <w:b/>
                <w:bCs/>
              </w:rPr>
              <w:noBreakHyphen/>
              <w:t>B</w:t>
            </w:r>
            <w:hyperlink r:id="rId52" w:anchor=":~:text=DroneScout%20receivers%3A%20no%20monthly%20fees%2C,NDAA" w:tgtFrame="_blank" w:history="1">
              <w:r w:rsidRPr="00547345">
                <w:rPr>
                  <w:rStyle w:val="Hyperlink"/>
                  <w:b/>
                  <w:bCs/>
                </w:rPr>
                <w:t>dronescout.co</w:t>
              </w:r>
            </w:hyperlink>
            <w:r w:rsidRPr="00547345">
              <w:rPr>
                <w:b/>
                <w:bCs/>
              </w:rPr>
              <w:t>.</w:t>
            </w:r>
          </w:p>
        </w:tc>
        <w:tc>
          <w:tcPr>
            <w:tcW w:w="0" w:type="auto"/>
            <w:vAlign w:val="center"/>
            <w:hideMark/>
          </w:tcPr>
          <w:p w14:paraId="45FDEA58" w14:textId="77777777" w:rsidR="00547345" w:rsidRPr="00547345" w:rsidRDefault="00547345" w:rsidP="00547345">
            <w:pPr>
              <w:rPr>
                <w:b/>
                <w:bCs/>
              </w:rPr>
            </w:pPr>
            <w:r w:rsidRPr="00547345">
              <w:rPr>
                <w:b/>
                <w:bCs/>
              </w:rPr>
              <w:t>Suitable for network remote</w:t>
            </w:r>
            <w:r w:rsidRPr="00547345">
              <w:rPr>
                <w:b/>
                <w:bCs/>
              </w:rPr>
              <w:noBreakHyphen/>
              <w:t>ID sensors; open interfaces enable integration.</w:t>
            </w:r>
          </w:p>
        </w:tc>
      </w:tr>
      <w:tr w:rsidR="00547345" w:rsidRPr="00547345" w14:paraId="1EB296B8" w14:textId="77777777">
        <w:trPr>
          <w:tblCellSpacing w:w="15" w:type="dxa"/>
        </w:trPr>
        <w:tc>
          <w:tcPr>
            <w:tcW w:w="0" w:type="auto"/>
            <w:vAlign w:val="center"/>
            <w:hideMark/>
          </w:tcPr>
          <w:p w14:paraId="4E6564CE" w14:textId="77777777" w:rsidR="00547345" w:rsidRPr="00547345" w:rsidRDefault="00547345" w:rsidP="00547345">
            <w:pPr>
              <w:rPr>
                <w:b/>
                <w:bCs/>
              </w:rPr>
            </w:pPr>
            <w:proofErr w:type="spellStart"/>
            <w:r w:rsidRPr="00547345">
              <w:rPr>
                <w:b/>
                <w:bCs/>
              </w:rPr>
              <w:t>uAvionix</w:t>
            </w:r>
            <w:proofErr w:type="spellEnd"/>
            <w:r w:rsidRPr="00547345">
              <w:rPr>
                <w:b/>
                <w:bCs/>
              </w:rPr>
              <w:t xml:space="preserve"> </w:t>
            </w:r>
            <w:proofErr w:type="spellStart"/>
            <w:r w:rsidRPr="00547345">
              <w:rPr>
                <w:b/>
                <w:bCs/>
              </w:rPr>
              <w:t>pingRID</w:t>
            </w:r>
            <w:proofErr w:type="spellEnd"/>
          </w:p>
        </w:tc>
        <w:tc>
          <w:tcPr>
            <w:tcW w:w="0" w:type="auto"/>
            <w:vAlign w:val="center"/>
            <w:hideMark/>
          </w:tcPr>
          <w:p w14:paraId="22D924A7" w14:textId="77777777" w:rsidR="00547345" w:rsidRPr="00547345" w:rsidRDefault="00547345" w:rsidP="00547345">
            <w:pPr>
              <w:rPr>
                <w:b/>
                <w:bCs/>
              </w:rPr>
            </w:pPr>
            <w:r w:rsidRPr="00547345">
              <w:rPr>
                <w:b/>
                <w:bCs/>
              </w:rPr>
              <w:t xml:space="preserve">The </w:t>
            </w:r>
            <w:proofErr w:type="spellStart"/>
            <w:r w:rsidRPr="00547345">
              <w:rPr>
                <w:b/>
                <w:bCs/>
              </w:rPr>
              <w:t>pingRID</w:t>
            </w:r>
            <w:proofErr w:type="spellEnd"/>
            <w:r w:rsidRPr="00547345">
              <w:rPr>
                <w:b/>
                <w:bCs/>
              </w:rPr>
              <w:t xml:space="preserve"> transmitter meets FAA 14 CFR Part 89 and ASTM F3411</w:t>
            </w:r>
            <w:r w:rsidRPr="00547345">
              <w:rPr>
                <w:b/>
                <w:bCs/>
              </w:rPr>
              <w:noBreakHyphen/>
              <w:t>22a remote</w:t>
            </w:r>
            <w:r w:rsidRPr="00547345">
              <w:rPr>
                <w:b/>
                <w:bCs/>
              </w:rPr>
              <w:noBreakHyphen/>
              <w:t>ID requirements</w:t>
            </w:r>
            <w:hyperlink r:id="rId53" w:anchor=":~:text=Meets%20FAA%2014%20CFR%20Part,and%20ASTM%20Remote%20ID%20Standards" w:tgtFrame="_blank" w:history="1">
              <w:r w:rsidRPr="00547345">
                <w:rPr>
                  <w:rStyle w:val="Hyperlink"/>
                  <w:b/>
                  <w:bCs/>
                </w:rPr>
                <w:t>uavionix.com</w:t>
              </w:r>
            </w:hyperlink>
            <w:hyperlink r:id="rId54" w:anchor=":~:text=,pingRID%20comply%20with" w:tgtFrame="_blank" w:history="1">
              <w:r w:rsidRPr="00547345">
                <w:rPr>
                  <w:rStyle w:val="Hyperlink"/>
                  <w:b/>
                  <w:bCs/>
                </w:rPr>
                <w:t>uavionix.com</w:t>
              </w:r>
            </w:hyperlink>
            <w:r w:rsidRPr="00547345">
              <w:rPr>
                <w:b/>
                <w:bCs/>
              </w:rPr>
              <w:t>.</w:t>
            </w:r>
          </w:p>
        </w:tc>
        <w:tc>
          <w:tcPr>
            <w:tcW w:w="0" w:type="auto"/>
            <w:vAlign w:val="center"/>
            <w:hideMark/>
          </w:tcPr>
          <w:p w14:paraId="7F5FF122" w14:textId="77777777" w:rsidR="00547345" w:rsidRPr="00547345" w:rsidRDefault="00547345" w:rsidP="00547345">
            <w:pPr>
              <w:rPr>
                <w:b/>
                <w:bCs/>
              </w:rPr>
            </w:pPr>
            <w:r w:rsidRPr="00547345">
              <w:rPr>
                <w:b/>
                <w:bCs/>
              </w:rPr>
              <w:t>Useful for equipping friendly drones; data can be consumed via network remote</w:t>
            </w:r>
            <w:r w:rsidRPr="00547345">
              <w:rPr>
                <w:b/>
                <w:bCs/>
              </w:rPr>
              <w:noBreakHyphen/>
              <w:t>ID interfaces.</w:t>
            </w:r>
          </w:p>
        </w:tc>
      </w:tr>
      <w:tr w:rsidR="00547345" w:rsidRPr="00547345" w14:paraId="3C6F56C5" w14:textId="77777777">
        <w:trPr>
          <w:tblCellSpacing w:w="15" w:type="dxa"/>
        </w:trPr>
        <w:tc>
          <w:tcPr>
            <w:tcW w:w="0" w:type="auto"/>
            <w:vAlign w:val="center"/>
            <w:hideMark/>
          </w:tcPr>
          <w:p w14:paraId="444CE3F0" w14:textId="77777777" w:rsidR="00547345" w:rsidRPr="00547345" w:rsidRDefault="00547345" w:rsidP="00547345">
            <w:pPr>
              <w:rPr>
                <w:b/>
                <w:bCs/>
              </w:rPr>
            </w:pPr>
            <w:proofErr w:type="spellStart"/>
            <w:r w:rsidRPr="00547345">
              <w:rPr>
                <w:b/>
                <w:bCs/>
              </w:rPr>
              <w:t>DroneScout</w:t>
            </w:r>
            <w:proofErr w:type="spellEnd"/>
            <w:r w:rsidRPr="00547345">
              <w:rPr>
                <w:b/>
                <w:bCs/>
              </w:rPr>
              <w:t xml:space="preserve"> ds230/ds240 receivers</w:t>
            </w:r>
          </w:p>
        </w:tc>
        <w:tc>
          <w:tcPr>
            <w:tcW w:w="0" w:type="auto"/>
            <w:vAlign w:val="center"/>
            <w:hideMark/>
          </w:tcPr>
          <w:p w14:paraId="54D158E2" w14:textId="77777777" w:rsidR="00547345" w:rsidRPr="00547345" w:rsidRDefault="00547345" w:rsidP="00547345">
            <w:pPr>
              <w:rPr>
                <w:b/>
                <w:bCs/>
              </w:rPr>
            </w:pPr>
            <w:r w:rsidRPr="00547345">
              <w:rPr>
                <w:b/>
                <w:bCs/>
              </w:rPr>
              <w:t>The technical manual states the receivers comply with ASTM F3411</w:t>
            </w:r>
            <w:r w:rsidRPr="00547345">
              <w:rPr>
                <w:b/>
                <w:bCs/>
              </w:rPr>
              <w:noBreakHyphen/>
              <w:t>22a-RID-B and DIN EN 4709</w:t>
            </w:r>
            <w:r w:rsidRPr="00547345">
              <w:rPr>
                <w:b/>
                <w:bCs/>
              </w:rPr>
              <w:noBreakHyphen/>
              <w:t>002 and provide broadcast RID scanning via Bluetooth/Wi</w:t>
            </w:r>
            <w:r w:rsidRPr="00547345">
              <w:rPr>
                <w:b/>
                <w:bCs/>
              </w:rPr>
              <w:noBreakHyphen/>
              <w:t>Fi (citation from previous research).</w:t>
            </w:r>
          </w:p>
        </w:tc>
        <w:tc>
          <w:tcPr>
            <w:tcW w:w="0" w:type="auto"/>
            <w:vAlign w:val="center"/>
            <w:hideMark/>
          </w:tcPr>
          <w:p w14:paraId="7E4BC91D" w14:textId="77777777" w:rsidR="00547345" w:rsidRPr="00547345" w:rsidRDefault="00547345" w:rsidP="00547345">
            <w:pPr>
              <w:rPr>
                <w:b/>
                <w:bCs/>
              </w:rPr>
            </w:pPr>
            <w:r w:rsidRPr="00547345">
              <w:rPr>
                <w:b/>
                <w:bCs/>
              </w:rPr>
              <w:t>Provides a sensor that can feed broadcast remote</w:t>
            </w:r>
            <w:r w:rsidRPr="00547345">
              <w:rPr>
                <w:b/>
                <w:bCs/>
              </w:rPr>
              <w:noBreakHyphen/>
              <w:t>ID into the COP via an adapter.</w:t>
            </w:r>
          </w:p>
        </w:tc>
      </w:tr>
    </w:tbl>
    <w:p w14:paraId="16609983" w14:textId="77777777" w:rsidR="00547345" w:rsidRPr="00547345" w:rsidRDefault="00547345" w:rsidP="00547345">
      <w:pPr>
        <w:rPr>
          <w:b/>
          <w:bCs/>
        </w:rPr>
      </w:pPr>
      <w:r w:rsidRPr="00547345">
        <w:rPr>
          <w:b/>
          <w:bCs/>
        </w:rPr>
        <w:lastRenderedPageBreak/>
        <w:t>EO/IR cameras and encoders with STANAG 4609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5333"/>
        <w:gridCol w:w="2358"/>
      </w:tblGrid>
      <w:tr w:rsidR="00547345" w:rsidRPr="00547345" w14:paraId="0CDDE96B" w14:textId="77777777">
        <w:trPr>
          <w:tblHeader/>
          <w:tblCellSpacing w:w="15" w:type="dxa"/>
        </w:trPr>
        <w:tc>
          <w:tcPr>
            <w:tcW w:w="0" w:type="auto"/>
            <w:vAlign w:val="center"/>
            <w:hideMark/>
          </w:tcPr>
          <w:p w14:paraId="12EDF72E" w14:textId="77777777" w:rsidR="00547345" w:rsidRPr="00547345" w:rsidRDefault="00547345" w:rsidP="00547345">
            <w:pPr>
              <w:rPr>
                <w:b/>
                <w:bCs/>
              </w:rPr>
            </w:pPr>
            <w:r w:rsidRPr="00547345">
              <w:rPr>
                <w:b/>
                <w:bCs/>
              </w:rPr>
              <w:t>Device</w:t>
            </w:r>
          </w:p>
        </w:tc>
        <w:tc>
          <w:tcPr>
            <w:tcW w:w="0" w:type="auto"/>
            <w:vAlign w:val="center"/>
            <w:hideMark/>
          </w:tcPr>
          <w:p w14:paraId="4E306937" w14:textId="77777777" w:rsidR="00547345" w:rsidRPr="00547345" w:rsidRDefault="00547345" w:rsidP="00547345">
            <w:pPr>
              <w:rPr>
                <w:b/>
                <w:bCs/>
              </w:rPr>
            </w:pPr>
            <w:r w:rsidRPr="00547345">
              <w:rPr>
                <w:b/>
                <w:bCs/>
              </w:rPr>
              <w:t>Standards support</w:t>
            </w:r>
          </w:p>
        </w:tc>
        <w:tc>
          <w:tcPr>
            <w:tcW w:w="0" w:type="auto"/>
            <w:vAlign w:val="center"/>
            <w:hideMark/>
          </w:tcPr>
          <w:p w14:paraId="32414417" w14:textId="77777777" w:rsidR="00547345" w:rsidRPr="00547345" w:rsidRDefault="00547345" w:rsidP="00547345">
            <w:pPr>
              <w:rPr>
                <w:b/>
                <w:bCs/>
              </w:rPr>
            </w:pPr>
            <w:r w:rsidRPr="00547345">
              <w:rPr>
                <w:b/>
                <w:bCs/>
              </w:rPr>
              <w:t>Notes</w:t>
            </w:r>
          </w:p>
        </w:tc>
      </w:tr>
      <w:tr w:rsidR="00547345" w:rsidRPr="00547345" w14:paraId="63E6D558" w14:textId="77777777">
        <w:trPr>
          <w:tblCellSpacing w:w="15" w:type="dxa"/>
        </w:trPr>
        <w:tc>
          <w:tcPr>
            <w:tcW w:w="0" w:type="auto"/>
            <w:vAlign w:val="center"/>
            <w:hideMark/>
          </w:tcPr>
          <w:p w14:paraId="38507727" w14:textId="77777777" w:rsidR="00547345" w:rsidRPr="00547345" w:rsidRDefault="00547345" w:rsidP="00547345">
            <w:pPr>
              <w:rPr>
                <w:b/>
                <w:bCs/>
              </w:rPr>
            </w:pPr>
            <w:r w:rsidRPr="00547345">
              <w:rPr>
                <w:b/>
                <w:bCs/>
              </w:rPr>
              <w:t>Atlas UAS payloads (Visor FF, KALOS 120, Argus M20)</w:t>
            </w:r>
          </w:p>
        </w:tc>
        <w:tc>
          <w:tcPr>
            <w:tcW w:w="0" w:type="auto"/>
            <w:vAlign w:val="center"/>
            <w:hideMark/>
          </w:tcPr>
          <w:p w14:paraId="01F7DF60" w14:textId="77777777" w:rsidR="00547345" w:rsidRPr="00547345" w:rsidRDefault="00547345" w:rsidP="00547345">
            <w:pPr>
              <w:rPr>
                <w:b/>
                <w:bCs/>
              </w:rPr>
            </w:pPr>
            <w:r w:rsidRPr="00547345">
              <w:rPr>
                <w:b/>
                <w:bCs/>
              </w:rPr>
              <w:t>These camera payloads list STANAG 4609 as the live</w:t>
            </w:r>
            <w:r w:rsidRPr="00547345">
              <w:rPr>
                <w:b/>
                <w:bCs/>
              </w:rPr>
              <w:noBreakHyphen/>
              <w:t>stream metadata format and for recorded video</w:t>
            </w:r>
            <w:hyperlink r:id="rId55" w:anchor=":~:text=%E2%80%A2%20Date%20and%20time%20%E2%80%A2,gimbal%29%3A%20271%20g" w:tgtFrame="_blank" w:history="1">
              <w:r w:rsidRPr="00547345">
                <w:rPr>
                  <w:rStyle w:val="Hyperlink"/>
                  <w:b/>
                  <w:bCs/>
                </w:rPr>
                <w:t>atlasuas.com</w:t>
              </w:r>
            </w:hyperlink>
            <w:hyperlink r:id="rId56" w:anchor=":~:text=%E2%80%A2%20Others%20Video%20Metadata%20Format%3A,TS" w:tgtFrame="_blank" w:history="1">
              <w:r w:rsidRPr="00547345">
                <w:rPr>
                  <w:rStyle w:val="Hyperlink"/>
                  <w:b/>
                  <w:bCs/>
                </w:rPr>
                <w:t>atlasuas.com</w:t>
              </w:r>
            </w:hyperlink>
            <w:hyperlink r:id="rId57" w:anchor=":~:text=Video%20Metadata%20Format%3A%20STANAG%204609,TS" w:tgtFrame="_blank" w:history="1">
              <w:r w:rsidRPr="00547345">
                <w:rPr>
                  <w:rStyle w:val="Hyperlink"/>
                  <w:b/>
                  <w:bCs/>
                </w:rPr>
                <w:t>atlasuas.com</w:t>
              </w:r>
            </w:hyperlink>
            <w:r w:rsidRPr="00547345">
              <w:rPr>
                <w:b/>
                <w:bCs/>
              </w:rPr>
              <w:t>.</w:t>
            </w:r>
          </w:p>
        </w:tc>
        <w:tc>
          <w:tcPr>
            <w:tcW w:w="0" w:type="auto"/>
            <w:vAlign w:val="center"/>
            <w:hideMark/>
          </w:tcPr>
          <w:p w14:paraId="1D410EF0" w14:textId="77777777" w:rsidR="00547345" w:rsidRPr="00547345" w:rsidRDefault="00547345" w:rsidP="00547345">
            <w:pPr>
              <w:rPr>
                <w:b/>
                <w:bCs/>
              </w:rPr>
            </w:pPr>
            <w:r w:rsidRPr="00547345">
              <w:rPr>
                <w:b/>
                <w:bCs/>
              </w:rPr>
              <w:t>Provides MISB/IMC</w:t>
            </w:r>
            <w:r w:rsidRPr="00547345">
              <w:rPr>
                <w:b/>
                <w:bCs/>
              </w:rPr>
              <w:noBreakHyphen/>
              <w:t>compliant video for track fusion and evidence.</w:t>
            </w:r>
          </w:p>
        </w:tc>
      </w:tr>
      <w:tr w:rsidR="00547345" w:rsidRPr="00547345" w14:paraId="7B685F93" w14:textId="77777777">
        <w:trPr>
          <w:tblCellSpacing w:w="15" w:type="dxa"/>
        </w:trPr>
        <w:tc>
          <w:tcPr>
            <w:tcW w:w="0" w:type="auto"/>
            <w:vAlign w:val="center"/>
            <w:hideMark/>
          </w:tcPr>
          <w:p w14:paraId="29937EBE" w14:textId="77777777" w:rsidR="00547345" w:rsidRPr="00547345" w:rsidRDefault="00547345" w:rsidP="00547345">
            <w:pPr>
              <w:rPr>
                <w:b/>
                <w:bCs/>
              </w:rPr>
            </w:pPr>
            <w:r w:rsidRPr="00547345">
              <w:rPr>
                <w:b/>
                <w:bCs/>
              </w:rPr>
              <w:t>Teledyne FLIR EO/IR Mk</w:t>
            </w:r>
            <w:r w:rsidRPr="00547345">
              <w:rPr>
                <w:b/>
                <w:bCs/>
              </w:rPr>
              <w:noBreakHyphen/>
              <w:t>II</w:t>
            </w:r>
          </w:p>
        </w:tc>
        <w:tc>
          <w:tcPr>
            <w:tcW w:w="0" w:type="auto"/>
            <w:vAlign w:val="center"/>
            <w:hideMark/>
          </w:tcPr>
          <w:p w14:paraId="1A71F679" w14:textId="77777777" w:rsidR="00547345" w:rsidRPr="00547345" w:rsidRDefault="00547345" w:rsidP="00547345">
            <w:pPr>
              <w:rPr>
                <w:b/>
                <w:bCs/>
              </w:rPr>
            </w:pPr>
            <w:r w:rsidRPr="00547345">
              <w:rPr>
                <w:b/>
                <w:bCs/>
              </w:rPr>
              <w:t>Features note “embedded geotags and STANAG 4609</w:t>
            </w:r>
            <w:r w:rsidRPr="00547345">
              <w:rPr>
                <w:b/>
                <w:bCs/>
              </w:rPr>
              <w:noBreakHyphen/>
              <w:t>compliant metadata” enabling precise geolocation</w:t>
            </w:r>
            <w:hyperlink r:id="rId58" w:anchor=":~:text=GIS" w:tgtFrame="_blank" w:history="1">
              <w:r w:rsidRPr="00547345">
                <w:rPr>
                  <w:rStyle w:val="Hyperlink"/>
                  <w:b/>
                  <w:bCs/>
                </w:rPr>
                <w:t>defense.flir.com</w:t>
              </w:r>
            </w:hyperlink>
            <w:r w:rsidRPr="00547345">
              <w:rPr>
                <w:b/>
                <w:bCs/>
              </w:rPr>
              <w:t>.</w:t>
            </w:r>
          </w:p>
        </w:tc>
        <w:tc>
          <w:tcPr>
            <w:tcW w:w="0" w:type="auto"/>
            <w:vAlign w:val="center"/>
            <w:hideMark/>
          </w:tcPr>
          <w:p w14:paraId="21094352" w14:textId="77777777" w:rsidR="00547345" w:rsidRPr="00547345" w:rsidRDefault="00547345" w:rsidP="00547345">
            <w:pPr>
              <w:rPr>
                <w:b/>
                <w:bCs/>
              </w:rPr>
            </w:pPr>
          </w:p>
        </w:tc>
      </w:tr>
      <w:tr w:rsidR="00547345" w:rsidRPr="00547345" w14:paraId="3C10C8C5" w14:textId="77777777">
        <w:trPr>
          <w:tblCellSpacing w:w="15" w:type="dxa"/>
        </w:trPr>
        <w:tc>
          <w:tcPr>
            <w:tcW w:w="0" w:type="auto"/>
            <w:vAlign w:val="center"/>
            <w:hideMark/>
          </w:tcPr>
          <w:p w14:paraId="6E2792D8" w14:textId="77777777" w:rsidR="00547345" w:rsidRPr="00547345" w:rsidRDefault="00547345" w:rsidP="00547345">
            <w:pPr>
              <w:rPr>
                <w:b/>
                <w:bCs/>
              </w:rPr>
            </w:pPr>
            <w:r w:rsidRPr="00547345">
              <w:rPr>
                <w:b/>
                <w:bCs/>
              </w:rPr>
              <w:t xml:space="preserve">FLIR </w:t>
            </w:r>
            <w:proofErr w:type="spellStart"/>
            <w:r w:rsidRPr="00547345">
              <w:rPr>
                <w:b/>
                <w:bCs/>
              </w:rPr>
              <w:t>TacFLIR</w:t>
            </w:r>
            <w:proofErr w:type="spellEnd"/>
            <w:r w:rsidRPr="00547345">
              <w:rPr>
                <w:b/>
                <w:bCs/>
              </w:rPr>
              <w:t> 380HD</w:t>
            </w:r>
          </w:p>
        </w:tc>
        <w:tc>
          <w:tcPr>
            <w:tcW w:w="0" w:type="auto"/>
            <w:vAlign w:val="center"/>
            <w:hideMark/>
          </w:tcPr>
          <w:p w14:paraId="7F395FD3" w14:textId="77777777" w:rsidR="00547345" w:rsidRPr="00547345" w:rsidRDefault="00547345" w:rsidP="00547345">
            <w:pPr>
              <w:rPr>
                <w:b/>
                <w:bCs/>
              </w:rPr>
            </w:pPr>
            <w:r w:rsidRPr="00547345">
              <w:rPr>
                <w:b/>
                <w:bCs/>
              </w:rPr>
              <w:t>The spec states metadata is MISP</w:t>
            </w:r>
            <w:r w:rsidRPr="00547345">
              <w:rPr>
                <w:b/>
                <w:bCs/>
              </w:rPr>
              <w:noBreakHyphen/>
              <w:t>compliant and lists STANAG 4609 among supported metadata standards</w:t>
            </w:r>
            <w:hyperlink r:id="rId59" w:anchor=":~:text=System%20Interfaces%20Digital%20Video%3A%20SMPTE,1%2C%20STANAG%204609%2C%20SMPTE%20291M%2FRP214" w:tgtFrame="_blank" w:history="1">
              <w:r w:rsidRPr="00547345">
                <w:rPr>
                  <w:rStyle w:val="Hyperlink"/>
                  <w:b/>
                  <w:bCs/>
                </w:rPr>
                <w:t>beechwoodequipment.com</w:t>
              </w:r>
            </w:hyperlink>
            <w:r w:rsidRPr="00547345">
              <w:rPr>
                <w:b/>
                <w:bCs/>
              </w:rPr>
              <w:t>.</w:t>
            </w:r>
          </w:p>
        </w:tc>
        <w:tc>
          <w:tcPr>
            <w:tcW w:w="0" w:type="auto"/>
            <w:vAlign w:val="center"/>
            <w:hideMark/>
          </w:tcPr>
          <w:p w14:paraId="571E2F7E" w14:textId="77777777" w:rsidR="00547345" w:rsidRPr="00547345" w:rsidRDefault="00547345" w:rsidP="00547345">
            <w:pPr>
              <w:rPr>
                <w:b/>
                <w:bCs/>
              </w:rPr>
            </w:pPr>
          </w:p>
        </w:tc>
      </w:tr>
      <w:tr w:rsidR="00547345" w:rsidRPr="00547345" w14:paraId="424F68F6" w14:textId="77777777">
        <w:trPr>
          <w:tblCellSpacing w:w="15" w:type="dxa"/>
        </w:trPr>
        <w:tc>
          <w:tcPr>
            <w:tcW w:w="0" w:type="auto"/>
            <w:vAlign w:val="center"/>
            <w:hideMark/>
          </w:tcPr>
          <w:p w14:paraId="6AF2F8CB" w14:textId="77777777" w:rsidR="00547345" w:rsidRPr="00547345" w:rsidRDefault="00547345" w:rsidP="00547345">
            <w:pPr>
              <w:rPr>
                <w:b/>
                <w:bCs/>
              </w:rPr>
            </w:pPr>
            <w:r w:rsidRPr="00547345">
              <w:rPr>
                <w:b/>
                <w:bCs/>
              </w:rPr>
              <w:t xml:space="preserve">FLIR </w:t>
            </w:r>
            <w:proofErr w:type="spellStart"/>
            <w:r w:rsidRPr="00547345">
              <w:rPr>
                <w:b/>
                <w:bCs/>
              </w:rPr>
              <w:t>HDZoom</w:t>
            </w:r>
            <w:proofErr w:type="spellEnd"/>
            <w:r w:rsidRPr="00547345">
              <w:rPr>
                <w:b/>
                <w:bCs/>
              </w:rPr>
              <w:t> 30</w:t>
            </w:r>
          </w:p>
        </w:tc>
        <w:tc>
          <w:tcPr>
            <w:tcW w:w="0" w:type="auto"/>
            <w:vAlign w:val="center"/>
            <w:hideMark/>
          </w:tcPr>
          <w:p w14:paraId="063F6BAD" w14:textId="77777777" w:rsidR="00547345" w:rsidRPr="00547345" w:rsidRDefault="00547345" w:rsidP="00547345">
            <w:pPr>
              <w:rPr>
                <w:b/>
                <w:bCs/>
              </w:rPr>
            </w:pPr>
            <w:r w:rsidRPr="00547345">
              <w:rPr>
                <w:b/>
                <w:bCs/>
              </w:rPr>
              <w:t>Product page notes STANAG 4609 metadata</w:t>
            </w:r>
            <w:hyperlink r:id="rId60" w:anchor=":~:text=1080p60%20H,670%20g" w:tgtFrame="_blank" w:history="1">
              <w:r w:rsidRPr="00547345">
                <w:rPr>
                  <w:rStyle w:val="Hyperlink"/>
                  <w:b/>
                  <w:bCs/>
                </w:rPr>
                <w:t>farrwest.com</w:t>
              </w:r>
            </w:hyperlink>
            <w:r w:rsidRPr="00547345">
              <w:rPr>
                <w:b/>
                <w:bCs/>
              </w:rPr>
              <w:t>.</w:t>
            </w:r>
          </w:p>
        </w:tc>
        <w:tc>
          <w:tcPr>
            <w:tcW w:w="0" w:type="auto"/>
            <w:vAlign w:val="center"/>
            <w:hideMark/>
          </w:tcPr>
          <w:p w14:paraId="4A127CED" w14:textId="77777777" w:rsidR="00547345" w:rsidRPr="00547345" w:rsidRDefault="00547345" w:rsidP="00547345">
            <w:pPr>
              <w:rPr>
                <w:b/>
                <w:bCs/>
              </w:rPr>
            </w:pPr>
          </w:p>
        </w:tc>
      </w:tr>
      <w:tr w:rsidR="00547345" w:rsidRPr="00547345" w14:paraId="169E6BD7" w14:textId="77777777">
        <w:trPr>
          <w:tblCellSpacing w:w="15" w:type="dxa"/>
        </w:trPr>
        <w:tc>
          <w:tcPr>
            <w:tcW w:w="0" w:type="auto"/>
            <w:vAlign w:val="center"/>
            <w:hideMark/>
          </w:tcPr>
          <w:p w14:paraId="7B7A8F8A" w14:textId="77777777" w:rsidR="00547345" w:rsidRPr="00547345" w:rsidRDefault="00547345" w:rsidP="00547345">
            <w:pPr>
              <w:rPr>
                <w:b/>
                <w:bCs/>
              </w:rPr>
            </w:pPr>
            <w:r w:rsidRPr="00547345">
              <w:rPr>
                <w:b/>
                <w:bCs/>
              </w:rPr>
              <w:t>Z3 Technology CamL</w:t>
            </w:r>
            <w:r w:rsidRPr="00547345">
              <w:rPr>
                <w:b/>
                <w:bCs/>
              </w:rPr>
              <w:noBreakHyphen/>
              <w:t>15 encoder</w:t>
            </w:r>
          </w:p>
        </w:tc>
        <w:tc>
          <w:tcPr>
            <w:tcW w:w="0" w:type="auto"/>
            <w:vAlign w:val="center"/>
            <w:hideMark/>
          </w:tcPr>
          <w:p w14:paraId="27E189BC" w14:textId="77777777" w:rsidR="00547345" w:rsidRPr="00547345" w:rsidRDefault="00547345" w:rsidP="00547345">
            <w:pPr>
              <w:rPr>
                <w:b/>
                <w:bCs/>
              </w:rPr>
            </w:pPr>
            <w:r w:rsidRPr="00547345">
              <w:rPr>
                <w:b/>
                <w:bCs/>
              </w:rPr>
              <w:t>This dual</w:t>
            </w:r>
            <w:r w:rsidRPr="00547345">
              <w:rPr>
                <w:b/>
                <w:bCs/>
              </w:rPr>
              <w:noBreakHyphen/>
              <w:t>camera encoder supports H.265/H.264 streaming, SRT/RTMP protocols and advertises compliance with STANAG 4609 and MISB 0601/0604 metadata; it can encrypt streams and uses SRT for reliable transport</w:t>
            </w:r>
            <w:hyperlink r:id="rId61" w:anchor=":~:text=Compact%20dual,SRT%2C%20MISB%2FSTANAG%20compliant%2C%20microSD%2FNFS%20recording" w:tgtFrame="_blank" w:history="1">
              <w:r w:rsidRPr="00547345">
                <w:rPr>
                  <w:rStyle w:val="Hyperlink"/>
                  <w:b/>
                  <w:bCs/>
                </w:rPr>
                <w:t>aegis-elec.com</w:t>
              </w:r>
            </w:hyperlink>
            <w:hyperlink r:id="rId62" w:anchor=":~:text=,camera%20encoding" w:tgtFrame="_blank" w:history="1">
              <w:r w:rsidRPr="00547345">
                <w:rPr>
                  <w:rStyle w:val="Hyperlink"/>
                  <w:b/>
                  <w:bCs/>
                </w:rPr>
                <w:t>aegis-elec.com</w:t>
              </w:r>
            </w:hyperlink>
            <w:r w:rsidRPr="00547345">
              <w:rPr>
                <w:b/>
                <w:bCs/>
              </w:rPr>
              <w:t>.</w:t>
            </w:r>
          </w:p>
        </w:tc>
        <w:tc>
          <w:tcPr>
            <w:tcW w:w="0" w:type="auto"/>
            <w:vAlign w:val="center"/>
            <w:hideMark/>
          </w:tcPr>
          <w:p w14:paraId="126DBAA8" w14:textId="77777777" w:rsidR="00547345" w:rsidRPr="00547345" w:rsidRDefault="00547345" w:rsidP="00547345">
            <w:pPr>
              <w:rPr>
                <w:b/>
                <w:bCs/>
              </w:rPr>
            </w:pPr>
            <w:r w:rsidRPr="00547345">
              <w:rPr>
                <w:b/>
                <w:bCs/>
              </w:rPr>
              <w:t>Useful for adding standards</w:t>
            </w:r>
            <w:r w:rsidRPr="00547345">
              <w:rPr>
                <w:b/>
                <w:bCs/>
              </w:rPr>
              <w:noBreakHyphen/>
              <w:t>compliant metadata to other sensor feeds.</w:t>
            </w:r>
          </w:p>
        </w:tc>
      </w:tr>
    </w:tbl>
    <w:p w14:paraId="569BE268" w14:textId="77777777" w:rsidR="00547345" w:rsidRPr="00547345" w:rsidRDefault="00547345" w:rsidP="00547345">
      <w:pPr>
        <w:rPr>
          <w:b/>
          <w:bCs/>
        </w:rPr>
      </w:pPr>
      <w:r w:rsidRPr="00547345">
        <w:rPr>
          <w:b/>
          <w:bCs/>
        </w:rPr>
        <w:t>Networking equipment supporting TSN, PTP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5939"/>
        <w:gridCol w:w="1928"/>
      </w:tblGrid>
      <w:tr w:rsidR="00547345" w:rsidRPr="00547345" w14:paraId="54F22CAF" w14:textId="77777777">
        <w:trPr>
          <w:tblHeader/>
          <w:tblCellSpacing w:w="15" w:type="dxa"/>
        </w:trPr>
        <w:tc>
          <w:tcPr>
            <w:tcW w:w="0" w:type="auto"/>
            <w:vAlign w:val="center"/>
            <w:hideMark/>
          </w:tcPr>
          <w:p w14:paraId="35499EAD" w14:textId="77777777" w:rsidR="00547345" w:rsidRPr="00547345" w:rsidRDefault="00547345" w:rsidP="00547345">
            <w:pPr>
              <w:rPr>
                <w:b/>
                <w:bCs/>
              </w:rPr>
            </w:pPr>
            <w:r w:rsidRPr="00547345">
              <w:rPr>
                <w:b/>
                <w:bCs/>
              </w:rPr>
              <w:t>Product</w:t>
            </w:r>
          </w:p>
        </w:tc>
        <w:tc>
          <w:tcPr>
            <w:tcW w:w="0" w:type="auto"/>
            <w:vAlign w:val="center"/>
            <w:hideMark/>
          </w:tcPr>
          <w:p w14:paraId="64592617" w14:textId="77777777" w:rsidR="00547345" w:rsidRPr="00547345" w:rsidRDefault="00547345" w:rsidP="00547345">
            <w:pPr>
              <w:rPr>
                <w:b/>
                <w:bCs/>
              </w:rPr>
            </w:pPr>
            <w:r w:rsidRPr="00547345">
              <w:rPr>
                <w:b/>
                <w:bCs/>
              </w:rPr>
              <w:t>Standards support</w:t>
            </w:r>
          </w:p>
        </w:tc>
        <w:tc>
          <w:tcPr>
            <w:tcW w:w="0" w:type="auto"/>
            <w:vAlign w:val="center"/>
            <w:hideMark/>
          </w:tcPr>
          <w:p w14:paraId="4B1738FD" w14:textId="77777777" w:rsidR="00547345" w:rsidRPr="00547345" w:rsidRDefault="00547345" w:rsidP="00547345">
            <w:pPr>
              <w:rPr>
                <w:b/>
                <w:bCs/>
              </w:rPr>
            </w:pPr>
            <w:r w:rsidRPr="00547345">
              <w:rPr>
                <w:b/>
                <w:bCs/>
              </w:rPr>
              <w:t>Notes</w:t>
            </w:r>
          </w:p>
        </w:tc>
      </w:tr>
      <w:tr w:rsidR="00547345" w:rsidRPr="00547345" w14:paraId="152557D8" w14:textId="77777777">
        <w:trPr>
          <w:tblCellSpacing w:w="15" w:type="dxa"/>
        </w:trPr>
        <w:tc>
          <w:tcPr>
            <w:tcW w:w="0" w:type="auto"/>
            <w:vAlign w:val="center"/>
            <w:hideMark/>
          </w:tcPr>
          <w:p w14:paraId="69A90931" w14:textId="77777777" w:rsidR="00547345" w:rsidRPr="00547345" w:rsidRDefault="00547345" w:rsidP="00547345">
            <w:pPr>
              <w:rPr>
                <w:b/>
                <w:bCs/>
              </w:rPr>
            </w:pPr>
            <w:proofErr w:type="spellStart"/>
            <w:r w:rsidRPr="00547345">
              <w:rPr>
                <w:b/>
                <w:bCs/>
              </w:rPr>
              <w:t>Milpower</w:t>
            </w:r>
            <w:proofErr w:type="spellEnd"/>
            <w:r w:rsidRPr="00547345">
              <w:rPr>
                <w:b/>
                <w:bCs/>
              </w:rPr>
              <w:t xml:space="preserve"> MILTECH 9117 TSN switch</w:t>
            </w:r>
          </w:p>
        </w:tc>
        <w:tc>
          <w:tcPr>
            <w:tcW w:w="0" w:type="auto"/>
            <w:vAlign w:val="center"/>
            <w:hideMark/>
          </w:tcPr>
          <w:p w14:paraId="14D291EB" w14:textId="77777777" w:rsidR="00547345" w:rsidRPr="00547345" w:rsidRDefault="00547345" w:rsidP="00547345">
            <w:pPr>
              <w:rPr>
                <w:b/>
                <w:bCs/>
              </w:rPr>
            </w:pPr>
            <w:r w:rsidRPr="00547345">
              <w:rPr>
                <w:b/>
                <w:bCs/>
              </w:rPr>
              <w:t>The rugged switch supports Time</w:t>
            </w:r>
            <w:r w:rsidRPr="00547345">
              <w:rPr>
                <w:b/>
                <w:bCs/>
              </w:rPr>
              <w:noBreakHyphen/>
              <w:t>Aware Shaper (IEEE 802.1Qbv), frame pre</w:t>
            </w:r>
            <w:r w:rsidRPr="00547345">
              <w:rPr>
                <w:b/>
                <w:bCs/>
              </w:rPr>
              <w:noBreakHyphen/>
              <w:t>emption (802.1Qbu) and per</w:t>
            </w:r>
            <w:r w:rsidRPr="00547345">
              <w:rPr>
                <w:b/>
                <w:bCs/>
              </w:rPr>
              <w:noBreakHyphen/>
              <w:t>stream filtering (802.1Qci) for deterministic TSN delivery</w:t>
            </w:r>
            <w:hyperlink r:id="rId63" w:anchor=":~:text=MILTECH%209117TSN%20supports%20advanced%20Time,time%20military%20applications" w:tgtFrame="_blank" w:history="1">
              <w:r w:rsidRPr="00547345">
                <w:rPr>
                  <w:rStyle w:val="Hyperlink"/>
                  <w:b/>
                  <w:bCs/>
                </w:rPr>
                <w:t>milpower.com</w:t>
              </w:r>
            </w:hyperlink>
            <w:r w:rsidRPr="00547345">
              <w:rPr>
                <w:b/>
                <w:bCs/>
              </w:rPr>
              <w:t>. It provides hardware timestamping and synchronization compliant with IEEE 802.1AS and IEEE 802.1Qbv, and supports PTP with boundary clocks, SyncE, MACsec encryption and 802.1X authentication</w:t>
            </w:r>
            <w:hyperlink r:id="rId64" w:anchor=":~:text=synchronization%20mechanisms%2C%20compliant%20with%20IEEE,MILTECH%209117%20TSN%E2%80%99s%20support%20for" w:tgtFrame="_blank" w:history="1">
              <w:r w:rsidRPr="00547345">
                <w:rPr>
                  <w:rStyle w:val="Hyperlink"/>
                  <w:b/>
                  <w:bCs/>
                </w:rPr>
                <w:t>milpower.com</w:t>
              </w:r>
            </w:hyperlink>
            <w:hyperlink r:id="rId65" w:anchor=":~:text=IEEE,802.1CB%20%28FRER" w:tgtFrame="_blank" w:history="1">
              <w:r w:rsidRPr="00547345">
                <w:rPr>
                  <w:rStyle w:val="Hyperlink"/>
                  <w:b/>
                  <w:bCs/>
                </w:rPr>
                <w:t>milpower.com</w:t>
              </w:r>
            </w:hyperlink>
            <w:hyperlink r:id="rId66" w:anchor=":~:text=%E2%80%A2%20MACSec%20Support%20using%20PCH%2FMCH,inspection%3A%20DHCP%2C%20IGMPv2%2Fv3%2C%20MLDv1%2Fv3%2C%20ARP" w:tgtFrame="_blank" w:history="1">
              <w:r w:rsidRPr="00547345">
                <w:rPr>
                  <w:rStyle w:val="Hyperlink"/>
                  <w:b/>
                  <w:bCs/>
                </w:rPr>
                <w:t>milpower.com</w:t>
              </w:r>
            </w:hyperlink>
            <w:r w:rsidRPr="00547345">
              <w:rPr>
                <w:b/>
                <w:bCs/>
              </w:rPr>
              <w:t>.</w:t>
            </w:r>
          </w:p>
        </w:tc>
        <w:tc>
          <w:tcPr>
            <w:tcW w:w="0" w:type="auto"/>
            <w:vAlign w:val="center"/>
            <w:hideMark/>
          </w:tcPr>
          <w:p w14:paraId="6D34942C" w14:textId="77777777" w:rsidR="00547345" w:rsidRPr="00547345" w:rsidRDefault="00547345" w:rsidP="00547345">
            <w:pPr>
              <w:rPr>
                <w:b/>
                <w:bCs/>
              </w:rPr>
            </w:pPr>
            <w:r w:rsidRPr="00547345">
              <w:rPr>
                <w:b/>
                <w:bCs/>
              </w:rPr>
              <w:t>Demonstrates that network hardware exists today to deliver sub</w:t>
            </w:r>
            <w:r w:rsidRPr="00547345">
              <w:rPr>
                <w:b/>
                <w:bCs/>
              </w:rPr>
              <w:noBreakHyphen/>
              <w:t>microsecond synchronization, TSN quality</w:t>
            </w:r>
            <w:r w:rsidRPr="00547345">
              <w:rPr>
                <w:b/>
                <w:bCs/>
              </w:rPr>
              <w:noBreakHyphen/>
              <w:t>of</w:t>
            </w:r>
            <w:r w:rsidRPr="00547345">
              <w:rPr>
                <w:b/>
                <w:bCs/>
              </w:rPr>
              <w:noBreakHyphen/>
              <w:t>service, and link</w:t>
            </w:r>
            <w:r w:rsidRPr="00547345">
              <w:rPr>
                <w:b/>
                <w:bCs/>
              </w:rPr>
              <w:noBreakHyphen/>
              <w:t xml:space="preserve">layer security, aligning </w:t>
            </w:r>
            <w:r w:rsidRPr="00547345">
              <w:rPr>
                <w:b/>
                <w:bCs/>
              </w:rPr>
              <w:lastRenderedPageBreak/>
              <w:t>with the architecture’s requirements.</w:t>
            </w:r>
          </w:p>
        </w:tc>
      </w:tr>
    </w:tbl>
    <w:p w14:paraId="54A7B6AF" w14:textId="77777777" w:rsidR="00547345" w:rsidRPr="00547345" w:rsidRDefault="00547345" w:rsidP="00547345">
      <w:pPr>
        <w:rPr>
          <w:b/>
          <w:bCs/>
        </w:rPr>
      </w:pPr>
      <w:r w:rsidRPr="00547345">
        <w:rPr>
          <w:b/>
          <w:bCs/>
        </w:rPr>
        <w:lastRenderedPageBreak/>
        <w:t>C2 / display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6132"/>
        <w:gridCol w:w="1793"/>
      </w:tblGrid>
      <w:tr w:rsidR="00547345" w:rsidRPr="00547345" w14:paraId="58BB3C3D" w14:textId="77777777">
        <w:trPr>
          <w:tblHeader/>
          <w:tblCellSpacing w:w="15" w:type="dxa"/>
        </w:trPr>
        <w:tc>
          <w:tcPr>
            <w:tcW w:w="0" w:type="auto"/>
            <w:vAlign w:val="center"/>
            <w:hideMark/>
          </w:tcPr>
          <w:p w14:paraId="411840C6" w14:textId="77777777" w:rsidR="00547345" w:rsidRPr="00547345" w:rsidRDefault="00547345" w:rsidP="00547345">
            <w:pPr>
              <w:rPr>
                <w:b/>
                <w:bCs/>
              </w:rPr>
            </w:pPr>
            <w:r w:rsidRPr="00547345">
              <w:rPr>
                <w:b/>
                <w:bCs/>
              </w:rPr>
              <w:t>Product</w:t>
            </w:r>
          </w:p>
        </w:tc>
        <w:tc>
          <w:tcPr>
            <w:tcW w:w="0" w:type="auto"/>
            <w:vAlign w:val="center"/>
            <w:hideMark/>
          </w:tcPr>
          <w:p w14:paraId="5A79C6AB" w14:textId="77777777" w:rsidR="00547345" w:rsidRPr="00547345" w:rsidRDefault="00547345" w:rsidP="00547345">
            <w:pPr>
              <w:rPr>
                <w:b/>
                <w:bCs/>
              </w:rPr>
            </w:pPr>
            <w:r w:rsidRPr="00547345">
              <w:rPr>
                <w:b/>
                <w:bCs/>
              </w:rPr>
              <w:t>Standards support</w:t>
            </w:r>
          </w:p>
        </w:tc>
        <w:tc>
          <w:tcPr>
            <w:tcW w:w="0" w:type="auto"/>
            <w:vAlign w:val="center"/>
            <w:hideMark/>
          </w:tcPr>
          <w:p w14:paraId="0CC766B1" w14:textId="77777777" w:rsidR="00547345" w:rsidRPr="00547345" w:rsidRDefault="00547345" w:rsidP="00547345">
            <w:pPr>
              <w:rPr>
                <w:b/>
                <w:bCs/>
              </w:rPr>
            </w:pPr>
            <w:r w:rsidRPr="00547345">
              <w:rPr>
                <w:b/>
                <w:bCs/>
              </w:rPr>
              <w:t>Notes</w:t>
            </w:r>
          </w:p>
        </w:tc>
      </w:tr>
      <w:tr w:rsidR="00547345" w:rsidRPr="00547345" w14:paraId="72B96A56" w14:textId="77777777">
        <w:trPr>
          <w:tblCellSpacing w:w="15" w:type="dxa"/>
        </w:trPr>
        <w:tc>
          <w:tcPr>
            <w:tcW w:w="0" w:type="auto"/>
            <w:vAlign w:val="center"/>
            <w:hideMark/>
          </w:tcPr>
          <w:p w14:paraId="2202C2E2" w14:textId="77777777" w:rsidR="00547345" w:rsidRPr="00547345" w:rsidRDefault="00547345" w:rsidP="00547345">
            <w:pPr>
              <w:rPr>
                <w:b/>
                <w:bCs/>
              </w:rPr>
            </w:pPr>
            <w:r w:rsidRPr="00547345">
              <w:rPr>
                <w:b/>
                <w:bCs/>
              </w:rPr>
              <w:t xml:space="preserve">Cambridge Pixel VSD / </w:t>
            </w:r>
            <w:proofErr w:type="spellStart"/>
            <w:r w:rsidRPr="00547345">
              <w:rPr>
                <w:b/>
                <w:bCs/>
              </w:rPr>
              <w:t>RadarWatch</w:t>
            </w:r>
            <w:proofErr w:type="spellEnd"/>
          </w:p>
        </w:tc>
        <w:tc>
          <w:tcPr>
            <w:tcW w:w="0" w:type="auto"/>
            <w:vAlign w:val="center"/>
            <w:hideMark/>
          </w:tcPr>
          <w:p w14:paraId="5EFB1FF5" w14:textId="77777777" w:rsidR="00547345" w:rsidRPr="00547345" w:rsidRDefault="00547345" w:rsidP="00547345">
            <w:pPr>
              <w:rPr>
                <w:b/>
                <w:bCs/>
              </w:rPr>
            </w:pPr>
            <w:r w:rsidRPr="00547345">
              <w:rPr>
                <w:b/>
                <w:bCs/>
              </w:rPr>
              <w:t xml:space="preserve">The VSD and </w:t>
            </w:r>
            <w:proofErr w:type="spellStart"/>
            <w:r w:rsidRPr="00547345">
              <w:rPr>
                <w:b/>
                <w:bCs/>
              </w:rPr>
              <w:t>RadarWatch</w:t>
            </w:r>
            <w:proofErr w:type="spellEnd"/>
            <w:r w:rsidRPr="00547345">
              <w:rPr>
                <w:b/>
                <w:bCs/>
              </w:rPr>
              <w:t xml:space="preserve"> software accept open formats including ASTERIX and SAPIENT and integrate radars (e.g., Blighter, </w:t>
            </w:r>
            <w:proofErr w:type="spellStart"/>
            <w:r w:rsidRPr="00547345">
              <w:rPr>
                <w:b/>
                <w:bCs/>
              </w:rPr>
              <w:t>Echodyne</w:t>
            </w:r>
            <w:proofErr w:type="spellEnd"/>
            <w:r w:rsidRPr="00547345">
              <w:rPr>
                <w:b/>
                <w:bCs/>
              </w:rPr>
              <w:t xml:space="preserve">, HENSOLDT </w:t>
            </w:r>
            <w:proofErr w:type="spellStart"/>
            <w:r w:rsidRPr="00547345">
              <w:rPr>
                <w:b/>
                <w:bCs/>
              </w:rPr>
              <w:t>Spexer</w:t>
            </w:r>
            <w:proofErr w:type="spellEnd"/>
            <w:r w:rsidRPr="00547345">
              <w:rPr>
                <w:b/>
                <w:bCs/>
              </w:rPr>
              <w:t>, RADA), cameras and ADS</w:t>
            </w:r>
            <w:r w:rsidRPr="00547345">
              <w:rPr>
                <w:b/>
                <w:bCs/>
              </w:rPr>
              <w:noBreakHyphen/>
              <w:t>B receivers</w:t>
            </w:r>
            <w:hyperlink r:id="rId67" w:anchor=":~:text=%2A%20AIS%2C%20ADS,contact%20Cambridge%20Pixel%20for%20details" w:tgtFrame="_blank" w:history="1">
              <w:r w:rsidRPr="00547345">
                <w:rPr>
                  <w:rStyle w:val="Hyperlink"/>
                  <w:b/>
                  <w:bCs/>
                </w:rPr>
                <w:t>cambridgepixel.com</w:t>
              </w:r>
            </w:hyperlink>
            <w:hyperlink r:id="rId68" w:anchor=":~:text=RadarWatch%20accepts%20open%20data%20formats,AIS%20data%20and%20then%20display" w:tgtFrame="_blank" w:history="1">
              <w:r w:rsidRPr="00547345">
                <w:rPr>
                  <w:rStyle w:val="Hyperlink"/>
                  <w:b/>
                  <w:bCs/>
                </w:rPr>
                <w:t>cambridgepixel.com</w:t>
              </w:r>
            </w:hyperlink>
            <w:r w:rsidRPr="00547345">
              <w:rPr>
                <w:b/>
                <w:bCs/>
              </w:rPr>
              <w:t>.</w:t>
            </w:r>
          </w:p>
        </w:tc>
        <w:tc>
          <w:tcPr>
            <w:tcW w:w="0" w:type="auto"/>
            <w:vAlign w:val="center"/>
            <w:hideMark/>
          </w:tcPr>
          <w:p w14:paraId="6305DB42" w14:textId="77777777" w:rsidR="00547345" w:rsidRPr="00547345" w:rsidRDefault="00547345" w:rsidP="00547345">
            <w:pPr>
              <w:rPr>
                <w:b/>
                <w:bCs/>
              </w:rPr>
            </w:pPr>
            <w:r w:rsidRPr="00547345">
              <w:rPr>
                <w:b/>
                <w:bCs/>
              </w:rPr>
              <w:t>Provides an off</w:t>
            </w:r>
            <w:r w:rsidRPr="00547345">
              <w:rPr>
                <w:b/>
                <w:bCs/>
              </w:rPr>
              <w:noBreakHyphen/>
              <w:t>the</w:t>
            </w:r>
            <w:r w:rsidRPr="00547345">
              <w:rPr>
                <w:b/>
                <w:bCs/>
              </w:rPr>
              <w:noBreakHyphen/>
              <w:t>shelf common operating picture that can fuse multiple sensor modalities.</w:t>
            </w:r>
          </w:p>
        </w:tc>
      </w:tr>
      <w:tr w:rsidR="00547345" w:rsidRPr="00547345" w14:paraId="25AF93B7" w14:textId="77777777">
        <w:trPr>
          <w:tblCellSpacing w:w="15" w:type="dxa"/>
        </w:trPr>
        <w:tc>
          <w:tcPr>
            <w:tcW w:w="0" w:type="auto"/>
            <w:vAlign w:val="center"/>
            <w:hideMark/>
          </w:tcPr>
          <w:p w14:paraId="4E314CA5" w14:textId="77777777" w:rsidR="00547345" w:rsidRPr="00547345" w:rsidRDefault="00547345" w:rsidP="00547345">
            <w:pPr>
              <w:rPr>
                <w:b/>
                <w:bCs/>
              </w:rPr>
            </w:pPr>
            <w:proofErr w:type="spellStart"/>
            <w:r w:rsidRPr="00547345">
              <w:rPr>
                <w:b/>
                <w:bCs/>
              </w:rPr>
              <w:t>Fortem</w:t>
            </w:r>
            <w:proofErr w:type="spellEnd"/>
            <w:r w:rsidRPr="00547345">
              <w:rPr>
                <w:b/>
                <w:bCs/>
              </w:rPr>
              <w:t xml:space="preserve"> </w:t>
            </w:r>
            <w:proofErr w:type="spellStart"/>
            <w:r w:rsidRPr="00547345">
              <w:rPr>
                <w:b/>
                <w:bCs/>
              </w:rPr>
              <w:t>SkyDome</w:t>
            </w:r>
            <w:proofErr w:type="spellEnd"/>
            <w:r w:rsidRPr="00547345">
              <w:rPr>
                <w:b/>
                <w:bCs/>
              </w:rPr>
              <w:t xml:space="preserve"> Manager</w:t>
            </w:r>
          </w:p>
        </w:tc>
        <w:tc>
          <w:tcPr>
            <w:tcW w:w="0" w:type="auto"/>
            <w:vAlign w:val="center"/>
            <w:hideMark/>
          </w:tcPr>
          <w:p w14:paraId="545622E4" w14:textId="77777777" w:rsidR="00547345" w:rsidRPr="00547345" w:rsidRDefault="00547345" w:rsidP="00547345">
            <w:pPr>
              <w:rPr>
                <w:b/>
                <w:bCs/>
              </w:rPr>
            </w:pPr>
            <w:proofErr w:type="spellStart"/>
            <w:r w:rsidRPr="00547345">
              <w:rPr>
                <w:b/>
                <w:bCs/>
              </w:rPr>
              <w:t>Fortem’s</w:t>
            </w:r>
            <w:proofErr w:type="spellEnd"/>
            <w:r w:rsidRPr="00547345">
              <w:rPr>
                <w:b/>
                <w:bCs/>
              </w:rPr>
              <w:t xml:space="preserve"> manager integrates radar, cameras, RF sensors and mitigation systems and can interface with third</w:t>
            </w:r>
            <w:r w:rsidRPr="00547345">
              <w:rPr>
                <w:b/>
                <w:bCs/>
              </w:rPr>
              <w:noBreakHyphen/>
              <w:t>party C2 via API</w:t>
            </w:r>
            <w:hyperlink r:id="rId69" w:anchor=":~:text=SkyDome%C2%AE%20Manager" w:tgtFrame="_blank" w:history="1">
              <w:r w:rsidRPr="00547345">
                <w:rPr>
                  <w:rStyle w:val="Hyperlink"/>
                  <w:b/>
                  <w:bCs/>
                </w:rPr>
                <w:t>fortemtech.com</w:t>
              </w:r>
            </w:hyperlink>
            <w:r w:rsidRPr="00547345">
              <w:rPr>
                <w:b/>
                <w:bCs/>
              </w:rPr>
              <w:t>.</w:t>
            </w:r>
          </w:p>
        </w:tc>
        <w:tc>
          <w:tcPr>
            <w:tcW w:w="0" w:type="auto"/>
            <w:vAlign w:val="center"/>
            <w:hideMark/>
          </w:tcPr>
          <w:p w14:paraId="07857393" w14:textId="77777777" w:rsidR="00547345" w:rsidRPr="00547345" w:rsidRDefault="00547345" w:rsidP="00547345">
            <w:pPr>
              <w:rPr>
                <w:b/>
                <w:bCs/>
              </w:rPr>
            </w:pPr>
            <w:r w:rsidRPr="00547345">
              <w:rPr>
                <w:b/>
                <w:bCs/>
              </w:rPr>
              <w:t>While not explicitly using ASTERIX, its API approach allows integration via adapters.</w:t>
            </w:r>
          </w:p>
        </w:tc>
      </w:tr>
    </w:tbl>
    <w:p w14:paraId="5BC287A1" w14:textId="77777777" w:rsidR="00547345" w:rsidRPr="00547345" w:rsidRDefault="00547345" w:rsidP="00547345">
      <w:pPr>
        <w:rPr>
          <w:b/>
          <w:bCs/>
        </w:rPr>
      </w:pPr>
      <w:r w:rsidRPr="00547345">
        <w:rPr>
          <w:b/>
          <w:bCs/>
        </w:rPr>
        <w:t>Assessment and potential pitfalls</w:t>
      </w:r>
    </w:p>
    <w:p w14:paraId="50DA1583" w14:textId="77777777" w:rsidR="00547345" w:rsidRPr="00547345" w:rsidRDefault="00547345" w:rsidP="00547345">
      <w:pPr>
        <w:numPr>
          <w:ilvl w:val="0"/>
          <w:numId w:val="27"/>
        </w:numPr>
        <w:rPr>
          <w:b/>
          <w:bCs/>
        </w:rPr>
      </w:pPr>
      <w:r w:rsidRPr="00547345">
        <w:rPr>
          <w:b/>
          <w:bCs/>
        </w:rPr>
        <w:t>Availability – Numerous radar, RF and camera vendors already support ASTERIX (for track/video), SAPIENT (UK C</w:t>
      </w:r>
      <w:r w:rsidRPr="00547345">
        <w:rPr>
          <w:b/>
          <w:bCs/>
        </w:rPr>
        <w:noBreakHyphen/>
        <w:t>UAS standard), STANAG 4609/MISB for video metadata, and ASTM F3411 for Remote</w:t>
      </w:r>
      <w:r w:rsidRPr="00547345">
        <w:rPr>
          <w:b/>
          <w:bCs/>
        </w:rPr>
        <w:noBreakHyphen/>
        <w:t>ID. This demonstrates that adopting these standards in procurement specifications will not limit choice; multiple vendors can meet the requirements.</w:t>
      </w:r>
    </w:p>
    <w:p w14:paraId="59781D40" w14:textId="77777777" w:rsidR="00547345" w:rsidRPr="00547345" w:rsidRDefault="00547345" w:rsidP="00547345">
      <w:pPr>
        <w:numPr>
          <w:ilvl w:val="0"/>
          <w:numId w:val="27"/>
        </w:numPr>
        <w:rPr>
          <w:b/>
          <w:bCs/>
        </w:rPr>
      </w:pPr>
      <w:r w:rsidRPr="00547345">
        <w:rPr>
          <w:b/>
          <w:bCs/>
        </w:rPr>
        <w:t>Integration effort – Many products provide proprietary APIs alongside standard outputs. Integrators should verify that ASTERIX/SAPIENT support covers all required fields (e.g., altitude, track status) and that metadata timing aligns with PTP. Some sensors may require custom adapters to convert proprietary messages into standardized formats.</w:t>
      </w:r>
    </w:p>
    <w:p w14:paraId="70071835" w14:textId="77777777" w:rsidR="00547345" w:rsidRPr="00547345" w:rsidRDefault="00547345" w:rsidP="00547345">
      <w:pPr>
        <w:numPr>
          <w:ilvl w:val="0"/>
          <w:numId w:val="27"/>
        </w:numPr>
        <w:rPr>
          <w:b/>
          <w:bCs/>
        </w:rPr>
      </w:pPr>
      <w:r w:rsidRPr="00547345">
        <w:rPr>
          <w:b/>
          <w:bCs/>
        </w:rPr>
        <w:t>Evolving standards – Remote</w:t>
      </w:r>
      <w:r w:rsidRPr="00547345">
        <w:rPr>
          <w:b/>
          <w:bCs/>
        </w:rPr>
        <w:noBreakHyphen/>
        <w:t>ID trust mechanisms (IETF DRIP), TSN security (NTS4PTP) and certain IETF drafts (NQB) are still evolving. Procurers should allow for updates as these standards mature.</w:t>
      </w:r>
    </w:p>
    <w:p w14:paraId="5B38A209" w14:textId="77777777" w:rsidR="00547345" w:rsidRPr="00547345" w:rsidRDefault="00547345" w:rsidP="00547345">
      <w:pPr>
        <w:numPr>
          <w:ilvl w:val="0"/>
          <w:numId w:val="27"/>
        </w:numPr>
        <w:rPr>
          <w:b/>
          <w:bCs/>
        </w:rPr>
      </w:pPr>
      <w:r w:rsidRPr="00547345">
        <w:rPr>
          <w:b/>
          <w:bCs/>
        </w:rPr>
        <w:lastRenderedPageBreak/>
        <w:t>Interoperability testing – Even when products claim ASTERIX or STANAG compliance, test interoperability early. Variations in optional fields or vendor extensions may require negotiation.</w:t>
      </w:r>
    </w:p>
    <w:p w14:paraId="26AD2BFB" w14:textId="77777777" w:rsidR="00547345" w:rsidRPr="00547345" w:rsidRDefault="00547345" w:rsidP="00547345">
      <w:pPr>
        <w:pBdr>
          <w:bottom w:val="single" w:sz="6" w:space="1" w:color="auto"/>
        </w:pBdr>
        <w:rPr>
          <w:b/>
          <w:bCs/>
        </w:rPr>
      </w:pPr>
      <w:r w:rsidRPr="00547345">
        <w:rPr>
          <w:b/>
          <w:bCs/>
        </w:rPr>
        <w:t>Overall, the market offers a variety of sensors and systems that support the open standards outlined in the architecture. Using ASTERIX, STANAG 4609, SAPIENT, and remote</w:t>
      </w:r>
      <w:r w:rsidRPr="00547345">
        <w:rPr>
          <w:b/>
          <w:bCs/>
        </w:rPr>
        <w:noBreakHyphen/>
        <w:t>ID standards in procurement specifications should therefore facilitate multi</w:t>
      </w:r>
      <w:r w:rsidRPr="00547345">
        <w:rPr>
          <w:b/>
          <w:bCs/>
        </w:rPr>
        <w:noBreakHyphen/>
        <w:t>vendor integration rather than restrict supplier choice.</w:t>
      </w:r>
    </w:p>
    <w:p w14:paraId="273488A1" w14:textId="77777777" w:rsidR="00547345" w:rsidRDefault="00547345" w:rsidP="00547345">
      <w:pPr>
        <w:rPr>
          <w:b/>
          <w:bCs/>
        </w:rPr>
      </w:pPr>
    </w:p>
    <w:p w14:paraId="3E6F28E1" w14:textId="77777777" w:rsidR="00547345" w:rsidRDefault="00547345" w:rsidP="00547345">
      <w:pPr>
        <w:rPr>
          <w:b/>
          <w:bCs/>
        </w:rPr>
      </w:pPr>
    </w:p>
    <w:p w14:paraId="4F2ED94B" w14:textId="77777777" w:rsidR="00547345" w:rsidRDefault="00547345" w:rsidP="00547345">
      <w:pPr>
        <w:rPr>
          <w:b/>
          <w:bCs/>
        </w:rPr>
      </w:pPr>
    </w:p>
    <w:p w14:paraId="32B011B4" w14:textId="77777777" w:rsidR="00547345" w:rsidRDefault="00547345" w:rsidP="00547345">
      <w:pPr>
        <w:rPr>
          <w:b/>
          <w:bCs/>
        </w:rPr>
      </w:pPr>
    </w:p>
    <w:p w14:paraId="587BD6AF" w14:textId="77777777" w:rsidR="00547345" w:rsidRDefault="00547345" w:rsidP="00547345">
      <w:pPr>
        <w:rPr>
          <w:b/>
          <w:bCs/>
        </w:rPr>
      </w:pPr>
    </w:p>
    <w:p w14:paraId="56E36F76" w14:textId="77777777" w:rsidR="00547345" w:rsidRDefault="00547345" w:rsidP="00547345">
      <w:pPr>
        <w:rPr>
          <w:b/>
          <w:bCs/>
        </w:rPr>
      </w:pPr>
    </w:p>
    <w:p w14:paraId="71840E72" w14:textId="77777777" w:rsidR="00547345" w:rsidRDefault="00547345" w:rsidP="00547345">
      <w:pPr>
        <w:rPr>
          <w:b/>
          <w:bCs/>
        </w:rPr>
      </w:pPr>
    </w:p>
    <w:p w14:paraId="3DEFD8FA" w14:textId="6E37E61E" w:rsidR="00547345" w:rsidRPr="00547345" w:rsidRDefault="00547345" w:rsidP="00547345">
      <w:pPr>
        <w:rPr>
          <w:b/>
          <w:bCs/>
        </w:rPr>
      </w:pPr>
      <w:r w:rsidRPr="00547345">
        <w:rPr>
          <w:b/>
          <w:bCs/>
        </w:rPr>
        <w:t>Review of Standards and Protocols in Light of Market</w:t>
      </w:r>
      <w:r w:rsidRPr="00547345">
        <w:rPr>
          <w:b/>
          <w:bCs/>
        </w:rPr>
        <w:noBreakHyphen/>
        <w:t>Available Systems</w:t>
      </w:r>
    </w:p>
    <w:p w14:paraId="3563D553" w14:textId="77777777" w:rsidR="00547345" w:rsidRPr="00547345" w:rsidRDefault="00547345" w:rsidP="00547345">
      <w:pPr>
        <w:rPr>
          <w:b/>
          <w:bCs/>
        </w:rPr>
      </w:pPr>
      <w:r w:rsidRPr="00547345">
        <w:rPr>
          <w:b/>
          <w:bCs/>
        </w:rPr>
        <w:t>Context</w:t>
      </w:r>
    </w:p>
    <w:p w14:paraId="51FB9736" w14:textId="77777777" w:rsidR="00547345" w:rsidRPr="00547345" w:rsidRDefault="00547345" w:rsidP="00547345">
      <w:r w:rsidRPr="00547345">
        <w:t>The planned multi</w:t>
      </w:r>
      <w:r w:rsidRPr="00547345">
        <w:noBreakHyphen/>
        <w:t xml:space="preserve">vendor common operating picture (COP) architecture </w:t>
      </w:r>
      <w:proofErr w:type="spellStart"/>
      <w:r w:rsidRPr="00547345">
        <w:t>emphasises</w:t>
      </w:r>
      <w:proofErr w:type="spellEnd"/>
      <w:r w:rsidRPr="00547345">
        <w:t xml:space="preserve"> modular, open standards and interoperability (MOSA/SOSA) to fuse detections and tracks from radar, RF, electro</w:t>
      </w:r>
      <w:r w:rsidRPr="00547345">
        <w:noBreakHyphen/>
        <w:t>optical/infra</w:t>
      </w:r>
      <w:r w:rsidRPr="00547345">
        <w:noBreakHyphen/>
        <w:t>red (EO/IR), acoustic and Remote</w:t>
      </w:r>
      <w:r w:rsidRPr="00547345">
        <w:noBreakHyphen/>
        <w:t>ID sensors. Key elements include:</w:t>
      </w:r>
    </w:p>
    <w:p w14:paraId="3BE4C616" w14:textId="77777777" w:rsidR="00547345" w:rsidRPr="00547345" w:rsidRDefault="00547345" w:rsidP="00547345">
      <w:pPr>
        <w:numPr>
          <w:ilvl w:val="0"/>
          <w:numId w:val="16"/>
        </w:numPr>
      </w:pPr>
      <w:r w:rsidRPr="00547345">
        <w:rPr>
          <w:b/>
          <w:bCs/>
        </w:rPr>
        <w:t>Sensor interfaces:</w:t>
      </w:r>
      <w:r w:rsidRPr="00547345">
        <w:t xml:space="preserve"> ASTERIX CAT</w:t>
      </w:r>
      <w:r w:rsidRPr="00547345">
        <w:noBreakHyphen/>
        <w:t>062/240 for radar tracks/video; STANAG 4607 for GMTI; STANAG 4609 + MISB metadata for full</w:t>
      </w:r>
      <w:r w:rsidRPr="00547345">
        <w:noBreakHyphen/>
        <w:t>motion video; SAPIENT for multi</w:t>
      </w:r>
      <w:r w:rsidRPr="00547345">
        <w:noBreakHyphen/>
        <w:t xml:space="preserve">modal track exchange; ANSI/VITA 49.2 and </w:t>
      </w:r>
      <w:proofErr w:type="spellStart"/>
      <w:r w:rsidRPr="00547345">
        <w:t>SigMF</w:t>
      </w:r>
      <w:proofErr w:type="spellEnd"/>
      <w:r w:rsidRPr="00547345">
        <w:t xml:space="preserve"> for RF; ASTM F3411 (broadcast &amp; network Remote</w:t>
      </w:r>
      <w:r w:rsidRPr="00547345">
        <w:noBreakHyphen/>
        <w:t>ID) with DRIP authentication.</w:t>
      </w:r>
    </w:p>
    <w:p w14:paraId="5290212B" w14:textId="77777777" w:rsidR="00547345" w:rsidRPr="00547345" w:rsidRDefault="00547345" w:rsidP="00547345">
      <w:pPr>
        <w:numPr>
          <w:ilvl w:val="0"/>
          <w:numId w:val="16"/>
        </w:numPr>
      </w:pPr>
      <w:r w:rsidRPr="00547345">
        <w:rPr>
          <w:b/>
          <w:bCs/>
        </w:rPr>
        <w:t>Network:</w:t>
      </w:r>
      <w:r w:rsidRPr="00547345">
        <w:t xml:space="preserve"> VLAN</w:t>
      </w:r>
      <w:r w:rsidRPr="00547345">
        <w:noBreakHyphen/>
        <w:t>segmented IP fabric; source</w:t>
      </w:r>
      <w:r w:rsidRPr="00547345">
        <w:noBreakHyphen/>
        <w:t>specific multicast using PIM</w:t>
      </w:r>
      <w:r w:rsidRPr="00547345">
        <w:noBreakHyphen/>
        <w:t>SSM with IGMPv3/MLDv2; TSN and Precision Time Protocol (PTP) for deterministic latency; 802.1X and MACsec for link security.</w:t>
      </w:r>
    </w:p>
    <w:p w14:paraId="7E554D07" w14:textId="77777777" w:rsidR="00547345" w:rsidRPr="00547345" w:rsidRDefault="00547345" w:rsidP="00547345">
      <w:pPr>
        <w:numPr>
          <w:ilvl w:val="0"/>
          <w:numId w:val="16"/>
        </w:numPr>
      </w:pPr>
      <w:r w:rsidRPr="00547345">
        <w:rPr>
          <w:b/>
          <w:bCs/>
        </w:rPr>
        <w:t>Backhaul/streaming:</w:t>
      </w:r>
      <w:r w:rsidRPr="00547345">
        <w:t xml:space="preserve"> RIST or SRT for WAN resilience; 802.1CB (frame replication) for hitless failover.</w:t>
      </w:r>
    </w:p>
    <w:p w14:paraId="297900A7" w14:textId="77777777" w:rsidR="00547345" w:rsidRPr="00547345" w:rsidRDefault="00547345" w:rsidP="00547345">
      <w:pPr>
        <w:numPr>
          <w:ilvl w:val="0"/>
          <w:numId w:val="16"/>
        </w:numPr>
      </w:pPr>
      <w:r w:rsidRPr="00547345">
        <w:rPr>
          <w:b/>
          <w:bCs/>
        </w:rPr>
        <w:t>Telemetry/logging:</w:t>
      </w:r>
      <w:r w:rsidRPr="00547345">
        <w:t xml:space="preserve"> NETCONF/RESTCONF/</w:t>
      </w:r>
      <w:proofErr w:type="spellStart"/>
      <w:r w:rsidRPr="00547345">
        <w:t>gNMI</w:t>
      </w:r>
      <w:proofErr w:type="spellEnd"/>
      <w:r w:rsidRPr="00547345">
        <w:t xml:space="preserve"> for configuration and telemetry; RFC 5424 syslog over TLS; DSCP mapping (EF, AF41, NQB) for QoS.</w:t>
      </w:r>
    </w:p>
    <w:p w14:paraId="221ACAEE" w14:textId="77777777" w:rsidR="00547345" w:rsidRPr="00547345" w:rsidRDefault="00547345" w:rsidP="00547345">
      <w:r w:rsidRPr="00547345">
        <w:lastRenderedPageBreak/>
        <w:t xml:space="preserve">The user requested a review of this plan based on the actual sensors and systems on the market, and asked to consider </w:t>
      </w:r>
      <w:r w:rsidRPr="00547345">
        <w:rPr>
          <w:b/>
          <w:bCs/>
        </w:rPr>
        <w:t>Anduril’s Lattice</w:t>
      </w:r>
      <w:r w:rsidRPr="00547345">
        <w:t xml:space="preserve"> standards and protocols as inspiration.</w:t>
      </w:r>
    </w:p>
    <w:p w14:paraId="78E7D224" w14:textId="77777777" w:rsidR="00547345" w:rsidRPr="00547345" w:rsidRDefault="00547345" w:rsidP="00547345">
      <w:pPr>
        <w:rPr>
          <w:b/>
          <w:bCs/>
        </w:rPr>
      </w:pPr>
      <w:r w:rsidRPr="00547345">
        <w:rPr>
          <w:b/>
          <w:bCs/>
        </w:rPr>
        <w:t>Evidence from available systems</w:t>
      </w:r>
    </w:p>
    <w:p w14:paraId="7075AC6E" w14:textId="77777777" w:rsidR="00547345" w:rsidRPr="00547345" w:rsidRDefault="00547345" w:rsidP="00547345">
      <w:pPr>
        <w:rPr>
          <w:b/>
          <w:bCs/>
        </w:rPr>
      </w:pPr>
      <w:r w:rsidRPr="00547345">
        <w:rPr>
          <w:b/>
          <w:bCs/>
        </w:rPr>
        <w:t>Radar</w:t>
      </w:r>
    </w:p>
    <w:p w14:paraId="6D64F3D1" w14:textId="74B97863" w:rsidR="00547345" w:rsidRPr="00547345" w:rsidRDefault="00547345" w:rsidP="00547345">
      <w:pPr>
        <w:numPr>
          <w:ilvl w:val="0"/>
          <w:numId w:val="17"/>
        </w:numPr>
      </w:pPr>
      <w:r w:rsidRPr="00547345">
        <w:t xml:space="preserve">Many radar vendors support </w:t>
      </w:r>
      <w:r w:rsidRPr="00547345">
        <w:rPr>
          <w:b/>
          <w:bCs/>
        </w:rPr>
        <w:t>ASTERIX</w:t>
      </w:r>
      <w:r w:rsidRPr="00547345">
        <w:t xml:space="preserve"> output. RADA’s </w:t>
      </w:r>
      <w:proofErr w:type="spellStart"/>
      <w:r w:rsidRPr="00547345">
        <w:t>nMHR</w:t>
      </w:r>
      <w:proofErr w:type="spellEnd"/>
      <w:r w:rsidRPr="00547345">
        <w:t xml:space="preserve"> and </w:t>
      </w:r>
      <w:proofErr w:type="spellStart"/>
      <w:r w:rsidRPr="00547345">
        <w:t>ieMHR</w:t>
      </w:r>
      <w:proofErr w:type="spellEnd"/>
      <w:r w:rsidRPr="00547345">
        <w:t xml:space="preserve"> radars offer Ethernet interfaces with </w:t>
      </w:r>
      <w:r w:rsidRPr="00547345">
        <w:rPr>
          <w:b/>
          <w:bCs/>
        </w:rPr>
        <w:t>ASTERIX</w:t>
      </w:r>
      <w:r w:rsidRPr="00547345">
        <w:t xml:space="preserve"> protocols</w:t>
      </w:r>
      <w:r w:rsidRPr="00547345">
        <mc:AlternateContent>
          <mc:Choice Requires="wps">
            <w:drawing>
              <wp:inline distT="0" distB="0" distL="0" distR="0" wp14:anchorId="1FCE0704" wp14:editId="21DB4A2E">
                <wp:extent cx="304800" cy="304800"/>
                <wp:effectExtent l="0" t="0" r="0" b="0"/>
                <wp:docPr id="71494491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E508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47345">
        <w:t>drsrada.com</w:t>
      </w:r>
      <w:hyperlink r:id="rId70" w:anchor=":~:text=Parameters%20Info%20Spatial%20Coverage%20Single,1275B" w:tgtFrame="_blank" w:history="1">
        <w:r w:rsidRPr="00547345">
          <w:rPr>
            <w:rStyle w:val="Hyperlink"/>
          </w:rPr>
          <w:t>drsrada.com</w:t>
        </w:r>
      </w:hyperlink>
      <w:r w:rsidRPr="00547345">
        <w:t>. Blighter’s A800 Mk</w:t>
      </w:r>
      <w:r w:rsidRPr="00547345">
        <w:noBreakHyphen/>
        <w:t xml:space="preserve">2 radar outputs </w:t>
      </w:r>
      <w:r w:rsidRPr="00547345">
        <w:rPr>
          <w:b/>
          <w:bCs/>
        </w:rPr>
        <w:t>XML, ASTERIX and SAPIENT</w:t>
      </w:r>
      <w:r w:rsidRPr="00547345">
        <w:t xml:space="preserve"> and provides an SDK</w:t>
      </w:r>
      <w:hyperlink r:id="rId71" w:anchor=":~:text=,with%20A800%20Mk%202%20radars" w:tgtFrame="_blank" w:history="1">
        <w:r w:rsidRPr="00547345">
          <w:rPr>
            <w:rStyle w:val="Hyperlink"/>
          </w:rPr>
          <w:t>blighter.com</w:t>
        </w:r>
      </w:hyperlink>
      <w:r w:rsidRPr="00547345">
        <w:t xml:space="preserve">. Robin Radar’s IRIS can be controlled using </w:t>
      </w:r>
      <w:r w:rsidRPr="00547345">
        <w:rPr>
          <w:b/>
          <w:bCs/>
        </w:rPr>
        <w:t>ASTERIX, SAPIENT</w:t>
      </w:r>
      <w:r w:rsidRPr="00547345">
        <w:t xml:space="preserve"> or a proprietary XML</w:t>
      </w:r>
      <w:r w:rsidRPr="00547345">
        <w:noBreakHyphen/>
        <w:t>API</w:t>
      </w:r>
      <w:hyperlink r:id="rId72" w:anchor=":~:text=precision%20during%20detection%20and%20tracking,NPSA%2C%20and%20STANAG%204370%20standards" w:tgtFrame="_blank" w:history="1">
        <w:r w:rsidRPr="00547345">
          <w:rPr>
            <w:rStyle w:val="Hyperlink"/>
          </w:rPr>
          <w:t>everythingrf.com</w:t>
        </w:r>
      </w:hyperlink>
      <w:r w:rsidRPr="00547345">
        <w:t>. Cambridge Pixel’s VSD/</w:t>
      </w:r>
      <w:proofErr w:type="spellStart"/>
      <w:r w:rsidRPr="00547345">
        <w:t>RadarWatch</w:t>
      </w:r>
      <w:proofErr w:type="spellEnd"/>
      <w:r w:rsidRPr="00547345">
        <w:t xml:space="preserve"> software accepts </w:t>
      </w:r>
      <w:r w:rsidRPr="00547345">
        <w:rPr>
          <w:b/>
          <w:bCs/>
        </w:rPr>
        <w:t>ASTERIX</w:t>
      </w:r>
      <w:r w:rsidRPr="00547345">
        <w:t xml:space="preserve"> and </w:t>
      </w:r>
      <w:r w:rsidRPr="00547345">
        <w:rPr>
          <w:b/>
          <w:bCs/>
        </w:rPr>
        <w:t>SAPIENT</w:t>
      </w:r>
      <w:r w:rsidRPr="00547345">
        <w:t xml:space="preserve"> and integrates numerous radars and EO/IR sensors</w:t>
      </w:r>
      <w:hyperlink r:id="rId73" w:anchor=":~:text=%2A%20AIS%2C%20ADS,contact%20Cambridge%20Pixel%20for%20details" w:tgtFrame="_blank" w:history="1">
        <w:r w:rsidRPr="00547345">
          <w:rPr>
            <w:rStyle w:val="Hyperlink"/>
          </w:rPr>
          <w:t>cambridgepixel.com</w:t>
        </w:r>
      </w:hyperlink>
      <w:hyperlink r:id="rId74" w:anchor=":~:text=RadarWatch%20accepts%20open%20data%20formats,AIS%20data%20and%20then%20display" w:tgtFrame="_blank" w:history="1">
        <w:r w:rsidRPr="00547345">
          <w:rPr>
            <w:rStyle w:val="Hyperlink"/>
          </w:rPr>
          <w:t>cambridgepixel.com</w:t>
        </w:r>
      </w:hyperlink>
      <w:r w:rsidRPr="00547345">
        <w:t>. These examples demonstrate that ASTERIX and SAPIENT are widely implemented in radar and display systems.</w:t>
      </w:r>
    </w:p>
    <w:p w14:paraId="54EA7C81" w14:textId="77777777" w:rsidR="00547345" w:rsidRPr="00547345" w:rsidRDefault="00547345" w:rsidP="00547345">
      <w:pPr>
        <w:rPr>
          <w:b/>
          <w:bCs/>
        </w:rPr>
      </w:pPr>
      <w:r w:rsidRPr="00547345">
        <w:rPr>
          <w:b/>
          <w:bCs/>
        </w:rPr>
        <w:t>RF sensors</w:t>
      </w:r>
    </w:p>
    <w:p w14:paraId="42B74A23" w14:textId="77777777" w:rsidR="00547345" w:rsidRPr="00547345" w:rsidRDefault="00547345" w:rsidP="00547345">
      <w:pPr>
        <w:numPr>
          <w:ilvl w:val="0"/>
          <w:numId w:val="18"/>
        </w:numPr>
      </w:pPr>
      <w:r w:rsidRPr="00547345">
        <w:rPr>
          <w:b/>
          <w:bCs/>
        </w:rPr>
        <w:t xml:space="preserve">CRFS </w:t>
      </w:r>
      <w:proofErr w:type="spellStart"/>
      <w:r w:rsidRPr="00547345">
        <w:rPr>
          <w:b/>
          <w:bCs/>
        </w:rPr>
        <w:t>RFeye</w:t>
      </w:r>
      <w:proofErr w:type="spellEnd"/>
      <w:r w:rsidRPr="00547345">
        <w:t xml:space="preserve"> sensors and software can stream geolocation data via </w:t>
      </w:r>
      <w:r w:rsidRPr="00547345">
        <w:rPr>
          <w:b/>
          <w:bCs/>
        </w:rPr>
        <w:t>VITA</w:t>
      </w:r>
      <w:r w:rsidRPr="00547345">
        <w:rPr>
          <w:b/>
          <w:bCs/>
        </w:rPr>
        <w:noBreakHyphen/>
        <w:t>49</w:t>
      </w:r>
      <w:r w:rsidRPr="00547345">
        <w:t xml:space="preserve">, </w:t>
      </w:r>
      <w:r w:rsidRPr="00547345">
        <w:rPr>
          <w:b/>
          <w:bCs/>
        </w:rPr>
        <w:t>ASTERIX</w:t>
      </w:r>
      <w:r w:rsidRPr="00547345">
        <w:t xml:space="preserve"> and TCP/IP, with RESTful JSON APIs</w:t>
      </w:r>
      <w:hyperlink r:id="rId75" w:anchor=":~:text=" w:tgtFrame="_blank" w:history="1">
        <w:r w:rsidRPr="00547345">
          <w:rPr>
            <w:rStyle w:val="Hyperlink"/>
          </w:rPr>
          <w:t>crfs.com</w:t>
        </w:r>
      </w:hyperlink>
      <w:hyperlink r:id="rId76" w:anchor=":~:text=" w:tgtFrame="_blank" w:history="1">
        <w:r w:rsidRPr="00547345">
          <w:rPr>
            <w:rStyle w:val="Hyperlink"/>
          </w:rPr>
          <w:t>crfs.com</w:t>
        </w:r>
      </w:hyperlink>
      <w:hyperlink r:id="rId77" w:anchor=":~:text=sharing%2C%20including%20full%20100%20MHz,range%20of%20Control%20PC%20options" w:tgtFrame="_blank" w:history="1">
        <w:r w:rsidRPr="00547345">
          <w:rPr>
            <w:rStyle w:val="Hyperlink"/>
          </w:rPr>
          <w:t>crfs.com</w:t>
        </w:r>
      </w:hyperlink>
      <w:r w:rsidRPr="00547345">
        <w:t>. This means that specifying ASTERIX and open APIs for RF geolocators is realistic.</w:t>
      </w:r>
    </w:p>
    <w:p w14:paraId="0CA4026D" w14:textId="77777777" w:rsidR="00547345" w:rsidRPr="00547345" w:rsidRDefault="00547345" w:rsidP="00547345">
      <w:pPr>
        <w:rPr>
          <w:b/>
          <w:bCs/>
        </w:rPr>
      </w:pPr>
      <w:r w:rsidRPr="00547345">
        <w:rPr>
          <w:b/>
          <w:bCs/>
        </w:rPr>
        <w:t>EO/IR and video</w:t>
      </w:r>
    </w:p>
    <w:p w14:paraId="0AFDBDAF" w14:textId="77777777" w:rsidR="00547345" w:rsidRPr="00547345" w:rsidRDefault="00547345" w:rsidP="00547345">
      <w:pPr>
        <w:numPr>
          <w:ilvl w:val="0"/>
          <w:numId w:val="19"/>
        </w:numPr>
      </w:pPr>
      <w:r w:rsidRPr="00547345">
        <w:t xml:space="preserve">Commercial payloads support </w:t>
      </w:r>
      <w:r w:rsidRPr="00547345">
        <w:rPr>
          <w:b/>
          <w:bCs/>
        </w:rPr>
        <w:t>STANAG 4609</w:t>
      </w:r>
      <w:r w:rsidRPr="00547345">
        <w:t xml:space="preserve"> metadata. Atlas UAS payloads (Visor FF, KALOS 120, Argus M20) list live</w:t>
      </w:r>
      <w:r w:rsidRPr="00547345">
        <w:noBreakHyphen/>
        <w:t xml:space="preserve">stream and recording metadata as </w:t>
      </w:r>
      <w:r w:rsidRPr="00547345">
        <w:rPr>
          <w:b/>
          <w:bCs/>
        </w:rPr>
        <w:t>STANAG 4609</w:t>
      </w:r>
      <w:hyperlink r:id="rId78" w:anchor=":~:text=%E2%80%A2%20Date%20and%20time%20%E2%80%A2,gimbal%29%3A%20271%20g" w:tgtFrame="_blank" w:history="1">
        <w:r w:rsidRPr="00547345">
          <w:rPr>
            <w:rStyle w:val="Hyperlink"/>
          </w:rPr>
          <w:t>atlasuas.com</w:t>
        </w:r>
      </w:hyperlink>
      <w:hyperlink r:id="rId79" w:anchor=":~:text=%E2%80%A2%20Others%20Video%20Metadata%20Format%3A,TS" w:tgtFrame="_blank" w:history="1">
        <w:r w:rsidRPr="00547345">
          <w:rPr>
            <w:rStyle w:val="Hyperlink"/>
          </w:rPr>
          <w:t>atlasuas.com</w:t>
        </w:r>
      </w:hyperlink>
      <w:hyperlink r:id="rId80" w:anchor=":~:text=Video%20Metadata%20Format%3A%20STANAG%204609,TS" w:tgtFrame="_blank" w:history="1">
        <w:r w:rsidRPr="00547345">
          <w:rPr>
            <w:rStyle w:val="Hyperlink"/>
          </w:rPr>
          <w:t>atlasuas.com</w:t>
        </w:r>
      </w:hyperlink>
      <w:r w:rsidRPr="00547345">
        <w:t>. FLIR’s EO/IR Mk</w:t>
      </w:r>
      <w:r w:rsidRPr="00547345">
        <w:noBreakHyphen/>
        <w:t xml:space="preserve">II and </w:t>
      </w:r>
      <w:proofErr w:type="spellStart"/>
      <w:r w:rsidRPr="00547345">
        <w:t>TacFLIR</w:t>
      </w:r>
      <w:proofErr w:type="spellEnd"/>
      <w:r w:rsidRPr="00547345">
        <w:t xml:space="preserve"> 380HD cameras embed </w:t>
      </w:r>
      <w:r w:rsidRPr="00547345">
        <w:rPr>
          <w:b/>
          <w:bCs/>
        </w:rPr>
        <w:t>STANAG 4609</w:t>
      </w:r>
      <w:r w:rsidRPr="00547345">
        <w:noBreakHyphen/>
        <w:t>compliant metadata</w:t>
      </w:r>
      <w:hyperlink r:id="rId81" w:anchor=":~:text=GIS" w:tgtFrame="_blank" w:history="1">
        <w:r w:rsidRPr="00547345">
          <w:rPr>
            <w:rStyle w:val="Hyperlink"/>
          </w:rPr>
          <w:t>defense.flir.com</w:t>
        </w:r>
      </w:hyperlink>
      <w:hyperlink r:id="rId82" w:anchor=":~:text=System%20Interfaces%20Digital%20Video%3A%20SMPTE,1%2C%20STANAG%204609%2C%20SMPTE%20291M%2FRP214" w:tgtFrame="_blank" w:history="1">
        <w:r w:rsidRPr="00547345">
          <w:rPr>
            <w:rStyle w:val="Hyperlink"/>
          </w:rPr>
          <w:t>beechwoodequipment.com</w:t>
        </w:r>
      </w:hyperlink>
      <w:r w:rsidRPr="00547345">
        <w:t>. The FLIR </w:t>
      </w:r>
      <w:proofErr w:type="spellStart"/>
      <w:r w:rsidRPr="00547345">
        <w:t>HDZoom</w:t>
      </w:r>
      <w:proofErr w:type="spellEnd"/>
      <w:r w:rsidRPr="00547345">
        <w:t xml:space="preserve"> 30 also lists </w:t>
      </w:r>
      <w:r w:rsidRPr="00547345">
        <w:rPr>
          <w:b/>
          <w:bCs/>
        </w:rPr>
        <w:t>STANAG 4609</w:t>
      </w:r>
      <w:r w:rsidRPr="00547345">
        <w:t xml:space="preserve"> metadata</w:t>
      </w:r>
      <w:hyperlink r:id="rId83" w:anchor=":~:text=1080p60%20H,670%20g" w:tgtFrame="_blank" w:history="1">
        <w:r w:rsidRPr="00547345">
          <w:rPr>
            <w:rStyle w:val="Hyperlink"/>
          </w:rPr>
          <w:t>farrwest.com</w:t>
        </w:r>
      </w:hyperlink>
      <w:r w:rsidRPr="00547345">
        <w:t>. The Z3 CamL</w:t>
      </w:r>
      <w:r w:rsidRPr="00547345">
        <w:noBreakHyphen/>
        <w:t>15 dual</w:t>
      </w:r>
      <w:r w:rsidRPr="00547345">
        <w:noBreakHyphen/>
        <w:t xml:space="preserve">camera encoder transmits SRT/RTSP streams and is </w:t>
      </w:r>
      <w:r w:rsidRPr="00547345">
        <w:rPr>
          <w:b/>
          <w:bCs/>
        </w:rPr>
        <w:t>STANAG 4609/MISB 0601/0604 compliant</w:t>
      </w:r>
      <w:hyperlink r:id="rId84" w:anchor=":~:text=Compact%20dual,SRT%2C%20MISB%2FSTANAG%20compliant%2C%20microSD%2FNFS%20recording" w:tgtFrame="_blank" w:history="1">
        <w:r w:rsidRPr="00547345">
          <w:rPr>
            <w:rStyle w:val="Hyperlink"/>
          </w:rPr>
          <w:t>aegis-elec.com</w:t>
        </w:r>
      </w:hyperlink>
      <w:hyperlink r:id="rId85" w:anchor=":~:text=,camera%20encoding" w:tgtFrame="_blank" w:history="1">
        <w:r w:rsidRPr="00547345">
          <w:rPr>
            <w:rStyle w:val="Hyperlink"/>
          </w:rPr>
          <w:t>aegis-elec.com</w:t>
        </w:r>
      </w:hyperlink>
      <w:r w:rsidRPr="00547345">
        <w:t>. Thus, using STANAG 4609 with MISB metadata for video is realistic.</w:t>
      </w:r>
    </w:p>
    <w:p w14:paraId="43628AE3" w14:textId="77777777" w:rsidR="00547345" w:rsidRPr="00547345" w:rsidRDefault="00547345" w:rsidP="00547345">
      <w:pPr>
        <w:rPr>
          <w:b/>
          <w:bCs/>
        </w:rPr>
      </w:pPr>
      <w:r w:rsidRPr="00547345">
        <w:rPr>
          <w:b/>
          <w:bCs/>
        </w:rPr>
        <w:t>Remote</w:t>
      </w:r>
      <w:r w:rsidRPr="00547345">
        <w:rPr>
          <w:b/>
          <w:bCs/>
        </w:rPr>
        <w:noBreakHyphen/>
        <w:t>ID</w:t>
      </w:r>
    </w:p>
    <w:p w14:paraId="3676F5AA" w14:textId="77777777" w:rsidR="00547345" w:rsidRPr="00547345" w:rsidRDefault="00547345" w:rsidP="00547345">
      <w:pPr>
        <w:numPr>
          <w:ilvl w:val="0"/>
          <w:numId w:val="20"/>
        </w:numPr>
      </w:pPr>
      <w:proofErr w:type="spellStart"/>
      <w:r w:rsidRPr="00547345">
        <w:rPr>
          <w:b/>
          <w:bCs/>
        </w:rPr>
        <w:t>Dronetag</w:t>
      </w:r>
      <w:proofErr w:type="spellEnd"/>
      <w:r w:rsidRPr="00547345">
        <w:t xml:space="preserve"> Rider/Scout Remote</w:t>
      </w:r>
      <w:r w:rsidRPr="00547345">
        <w:noBreakHyphen/>
        <w:t xml:space="preserve">ID receivers comply with </w:t>
      </w:r>
      <w:r w:rsidRPr="00547345">
        <w:rPr>
          <w:b/>
          <w:bCs/>
        </w:rPr>
        <w:t>ASTM F3411</w:t>
      </w:r>
      <w:r w:rsidRPr="00547345">
        <w:rPr>
          <w:b/>
          <w:bCs/>
        </w:rPr>
        <w:noBreakHyphen/>
        <w:t>22A and EN 4709</w:t>
      </w:r>
      <w:r w:rsidRPr="00547345">
        <w:rPr>
          <w:b/>
          <w:bCs/>
        </w:rPr>
        <w:noBreakHyphen/>
        <w:t>002</w:t>
      </w:r>
      <w:r w:rsidRPr="00547345">
        <w:t xml:space="preserve"> and provide REST API/MQTT outputs</w:t>
      </w:r>
      <w:hyperlink r:id="rId86" w:anchor=":~:text=Compliance%20ASTM%20F3411,002" w:tgtFrame="_blank" w:history="1">
        <w:r w:rsidRPr="00547345">
          <w:rPr>
            <w:rStyle w:val="Hyperlink"/>
          </w:rPr>
          <w:t>dronetag.com</w:t>
        </w:r>
      </w:hyperlink>
      <w:hyperlink r:id="rId87" w:anchor=":~:text=DroneScout%20receivers%3A%20no%20monthly%20fees%2C,NDAA" w:tgtFrame="_blank" w:history="1">
        <w:r w:rsidRPr="00547345">
          <w:rPr>
            <w:rStyle w:val="Hyperlink"/>
          </w:rPr>
          <w:t>dronescout.co</w:t>
        </w:r>
      </w:hyperlink>
      <w:r w:rsidRPr="00547345">
        <w:t xml:space="preserve">. </w:t>
      </w:r>
      <w:proofErr w:type="spellStart"/>
      <w:r w:rsidRPr="00547345">
        <w:rPr>
          <w:b/>
          <w:bCs/>
        </w:rPr>
        <w:t>uAvionix</w:t>
      </w:r>
      <w:proofErr w:type="spellEnd"/>
      <w:r w:rsidRPr="00547345">
        <w:rPr>
          <w:b/>
          <w:bCs/>
        </w:rPr>
        <w:t xml:space="preserve"> </w:t>
      </w:r>
      <w:proofErr w:type="spellStart"/>
      <w:r w:rsidRPr="00547345">
        <w:rPr>
          <w:b/>
          <w:bCs/>
        </w:rPr>
        <w:t>pingRID</w:t>
      </w:r>
      <w:proofErr w:type="spellEnd"/>
      <w:r w:rsidRPr="00547345">
        <w:t xml:space="preserve"> transmitters meet </w:t>
      </w:r>
      <w:r w:rsidRPr="00547345">
        <w:rPr>
          <w:b/>
          <w:bCs/>
        </w:rPr>
        <w:t>FAA Part 89 and ASTM F3411</w:t>
      </w:r>
      <w:r w:rsidRPr="00547345">
        <w:rPr>
          <w:b/>
          <w:bCs/>
        </w:rPr>
        <w:noBreakHyphen/>
        <w:t>22a</w:t>
      </w:r>
      <w:hyperlink r:id="rId88" w:anchor=":~:text=Meets%20FAA%2014%20CFR%20Part,and%20ASTM%20Remote%20ID%20Standards" w:tgtFrame="_blank" w:history="1">
        <w:r w:rsidRPr="00547345">
          <w:rPr>
            <w:rStyle w:val="Hyperlink"/>
          </w:rPr>
          <w:t>uavionix.com</w:t>
        </w:r>
      </w:hyperlink>
      <w:hyperlink r:id="rId89" w:anchor=":~:text=,pingRID%20comply%20with" w:tgtFrame="_blank" w:history="1">
        <w:r w:rsidRPr="00547345">
          <w:rPr>
            <w:rStyle w:val="Hyperlink"/>
          </w:rPr>
          <w:t>uavionix.com</w:t>
        </w:r>
      </w:hyperlink>
      <w:r w:rsidRPr="00547345">
        <w:t xml:space="preserve">. Commercial receivers like </w:t>
      </w:r>
      <w:proofErr w:type="spellStart"/>
      <w:r w:rsidRPr="00547345">
        <w:t>DroneScout</w:t>
      </w:r>
      <w:proofErr w:type="spellEnd"/>
      <w:r w:rsidRPr="00547345">
        <w:t xml:space="preserve"> ds230/ds240 also use </w:t>
      </w:r>
      <w:r w:rsidRPr="00547345">
        <w:rPr>
          <w:b/>
          <w:bCs/>
        </w:rPr>
        <w:t>ASTM F3411</w:t>
      </w:r>
      <w:r w:rsidRPr="00547345">
        <w:rPr>
          <w:b/>
          <w:bCs/>
        </w:rPr>
        <w:noBreakHyphen/>
        <w:t>22a</w:t>
      </w:r>
      <w:r w:rsidRPr="00547345">
        <w:t xml:space="preserve"> and open frameworks. However, the </w:t>
      </w:r>
      <w:r w:rsidRPr="00547345">
        <w:rPr>
          <w:b/>
          <w:bCs/>
        </w:rPr>
        <w:t>DRIP</w:t>
      </w:r>
      <w:r w:rsidRPr="00547345">
        <w:t xml:space="preserve"> trust standard (RFC 9575) is very new; no COTS receiver currently advertises DRIP message verification. Our plan should include DRIP for future growth but not require it in initial procurements.</w:t>
      </w:r>
    </w:p>
    <w:p w14:paraId="0CBB5460" w14:textId="77777777" w:rsidR="00547345" w:rsidRPr="00547345" w:rsidRDefault="00547345" w:rsidP="00547345">
      <w:pPr>
        <w:rPr>
          <w:b/>
          <w:bCs/>
        </w:rPr>
      </w:pPr>
      <w:r w:rsidRPr="00547345">
        <w:rPr>
          <w:b/>
          <w:bCs/>
        </w:rPr>
        <w:lastRenderedPageBreak/>
        <w:t>TSN/PTP and secure networking</w:t>
      </w:r>
    </w:p>
    <w:p w14:paraId="09A0A3A5" w14:textId="77777777" w:rsidR="00547345" w:rsidRPr="00547345" w:rsidRDefault="00547345" w:rsidP="00547345">
      <w:pPr>
        <w:numPr>
          <w:ilvl w:val="0"/>
          <w:numId w:val="21"/>
        </w:numPr>
      </w:pPr>
      <w:r w:rsidRPr="00547345">
        <w:t>Time</w:t>
      </w:r>
      <w:r w:rsidRPr="00547345">
        <w:noBreakHyphen/>
        <w:t xml:space="preserve">sensitive networking equipment is available. </w:t>
      </w:r>
      <w:proofErr w:type="spellStart"/>
      <w:r w:rsidRPr="00547345">
        <w:t>Milpower’s</w:t>
      </w:r>
      <w:proofErr w:type="spellEnd"/>
      <w:r w:rsidRPr="00547345">
        <w:t xml:space="preserve"> </w:t>
      </w:r>
      <w:r w:rsidRPr="00547345">
        <w:rPr>
          <w:b/>
          <w:bCs/>
        </w:rPr>
        <w:t>MILTECH 9117</w:t>
      </w:r>
      <w:r w:rsidRPr="00547345">
        <w:t xml:space="preserve"> switch supports TSN features (802.1Qbv time</w:t>
      </w:r>
      <w:r w:rsidRPr="00547345">
        <w:noBreakHyphen/>
        <w:t>aware shaper, 802.1Qbu frame pre</w:t>
      </w:r>
      <w:r w:rsidRPr="00547345">
        <w:noBreakHyphen/>
        <w:t xml:space="preserve">emption, 802.1Qci filtering), hardware timestamping with </w:t>
      </w:r>
      <w:r w:rsidRPr="00547345">
        <w:rPr>
          <w:b/>
          <w:bCs/>
        </w:rPr>
        <w:t>IEEE 802.1AS</w:t>
      </w:r>
      <w:r w:rsidRPr="00547345">
        <w:t xml:space="preserve"> and </w:t>
      </w:r>
      <w:r w:rsidRPr="00547345">
        <w:rPr>
          <w:b/>
          <w:bCs/>
        </w:rPr>
        <w:t>PTP</w:t>
      </w:r>
      <w:r w:rsidRPr="00547345">
        <w:t xml:space="preserve">, </w:t>
      </w:r>
      <w:r w:rsidRPr="00547345">
        <w:rPr>
          <w:b/>
          <w:bCs/>
        </w:rPr>
        <w:t>SyncE</w:t>
      </w:r>
      <w:r w:rsidRPr="00547345">
        <w:t xml:space="preserve">, </w:t>
      </w:r>
      <w:r w:rsidRPr="00547345">
        <w:rPr>
          <w:b/>
          <w:bCs/>
        </w:rPr>
        <w:t>MACsec</w:t>
      </w:r>
      <w:r w:rsidRPr="00547345">
        <w:t xml:space="preserve"> and </w:t>
      </w:r>
      <w:r w:rsidRPr="00547345">
        <w:rPr>
          <w:b/>
          <w:bCs/>
        </w:rPr>
        <w:t>802.1X</w:t>
      </w:r>
      <w:hyperlink r:id="rId90" w:anchor=":~:text=MILTECH%209117TSN%20supports%20advanced%20Time,time%20military%20applications" w:tgtFrame="_blank" w:history="1">
        <w:r w:rsidRPr="00547345">
          <w:rPr>
            <w:rStyle w:val="Hyperlink"/>
          </w:rPr>
          <w:t>milpower.com</w:t>
        </w:r>
      </w:hyperlink>
      <w:hyperlink r:id="rId91" w:anchor=":~:text=synchronization%20mechanisms%2C%20compliant%20with%20IEEE,MILTECH%209117%20TSN%E2%80%99s%20support%20for" w:tgtFrame="_blank" w:history="1">
        <w:r w:rsidRPr="00547345">
          <w:rPr>
            <w:rStyle w:val="Hyperlink"/>
          </w:rPr>
          <w:t>milpower.com</w:t>
        </w:r>
      </w:hyperlink>
      <w:hyperlink r:id="rId92" w:anchor=":~:text=IEEE,802.1CB%20%28FRER" w:tgtFrame="_blank" w:history="1">
        <w:r w:rsidRPr="00547345">
          <w:rPr>
            <w:rStyle w:val="Hyperlink"/>
          </w:rPr>
          <w:t>milpower.com</w:t>
        </w:r>
      </w:hyperlink>
      <w:hyperlink r:id="rId93" w:anchor=":~:text=%E2%80%A2%20MACSec%20Support%20using%20PCH%2FMCH,inspection%3A%20DHCP%2C%20IGMPv2%2Fv3%2C%20MLDv1%2Fv3%2C%20ARP" w:tgtFrame="_blank" w:history="1">
        <w:r w:rsidRPr="00547345">
          <w:rPr>
            <w:rStyle w:val="Hyperlink"/>
          </w:rPr>
          <w:t>milpower.com</w:t>
        </w:r>
      </w:hyperlink>
      <w:r w:rsidRPr="00547345">
        <w:t>. While many sensors use standard Ethernet rather than TSN, TSN</w:t>
      </w:r>
      <w:r w:rsidRPr="00547345">
        <w:noBreakHyphen/>
        <w:t>capable switches ensure deterministic transport and sub</w:t>
      </w:r>
      <w:r w:rsidRPr="00547345">
        <w:noBreakHyphen/>
        <w:t xml:space="preserve">microsecond </w:t>
      </w:r>
      <w:proofErr w:type="spellStart"/>
      <w:r w:rsidRPr="00547345">
        <w:t>synchronisation</w:t>
      </w:r>
      <w:proofErr w:type="spellEnd"/>
      <w:r w:rsidRPr="00547345">
        <w:t xml:space="preserve"> for fusion; adopting PTP in the network is therefore practical.</w:t>
      </w:r>
    </w:p>
    <w:p w14:paraId="72B2B054" w14:textId="77777777" w:rsidR="00547345" w:rsidRPr="00547345" w:rsidRDefault="00547345" w:rsidP="00547345">
      <w:pPr>
        <w:rPr>
          <w:b/>
          <w:bCs/>
        </w:rPr>
      </w:pPr>
      <w:r w:rsidRPr="00547345">
        <w:rPr>
          <w:b/>
          <w:bCs/>
        </w:rPr>
        <w:t>Backhaul streaming</w:t>
      </w:r>
    </w:p>
    <w:p w14:paraId="4C2379FB" w14:textId="77777777" w:rsidR="00547345" w:rsidRPr="00547345" w:rsidRDefault="00547345" w:rsidP="00547345">
      <w:pPr>
        <w:numPr>
          <w:ilvl w:val="0"/>
          <w:numId w:val="22"/>
        </w:numPr>
      </w:pPr>
      <w:r w:rsidRPr="00547345">
        <w:t>Video encoders such as Z3 CamL</w:t>
      </w:r>
      <w:r w:rsidRPr="00547345">
        <w:noBreakHyphen/>
        <w:t xml:space="preserve">15 support </w:t>
      </w:r>
      <w:r w:rsidRPr="00547345">
        <w:rPr>
          <w:b/>
          <w:bCs/>
        </w:rPr>
        <w:t>SRT</w:t>
      </w:r>
      <w:r w:rsidRPr="00547345">
        <w:t xml:space="preserve"> streaming with encryption</w:t>
      </w:r>
      <w:hyperlink r:id="rId94" w:anchor=":~:text=Compact%20dual,SRT%2C%20MISB%2FSTANAG%20compliant%2C%20microSD%2FNFS%20recording" w:tgtFrame="_blank" w:history="1">
        <w:r w:rsidRPr="00547345">
          <w:rPr>
            <w:rStyle w:val="Hyperlink"/>
          </w:rPr>
          <w:t>aegis-elec.com</w:t>
        </w:r>
      </w:hyperlink>
      <w:hyperlink r:id="rId95" w:anchor=":~:text=,camera%20encoding" w:tgtFrame="_blank" w:history="1">
        <w:r w:rsidRPr="00547345">
          <w:rPr>
            <w:rStyle w:val="Hyperlink"/>
          </w:rPr>
          <w:t>aegis-elec.com</w:t>
        </w:r>
      </w:hyperlink>
      <w:r w:rsidRPr="00547345">
        <w:t xml:space="preserve">. While </w:t>
      </w:r>
      <w:r w:rsidRPr="00547345">
        <w:rPr>
          <w:b/>
          <w:bCs/>
        </w:rPr>
        <w:t>RIST</w:t>
      </w:r>
      <w:r w:rsidRPr="00547345">
        <w:t xml:space="preserve"> is advocated for WAN multicast resilience, off</w:t>
      </w:r>
      <w:r w:rsidRPr="00547345">
        <w:noBreakHyphen/>
        <w:t>the</w:t>
      </w:r>
      <w:r w:rsidRPr="00547345">
        <w:noBreakHyphen/>
        <w:t xml:space="preserve">shelf sensors rarely implement it. Backhaul gateways (e.g., from broadcast/video industry) may support RIST; </w:t>
      </w:r>
      <w:proofErr w:type="gramStart"/>
      <w:r w:rsidRPr="00547345">
        <w:t>thus</w:t>
      </w:r>
      <w:proofErr w:type="gramEnd"/>
      <w:r w:rsidRPr="00547345">
        <w:t xml:space="preserve"> specifying RIST </w:t>
      </w:r>
      <w:r w:rsidRPr="00547345">
        <w:rPr>
          <w:b/>
          <w:bCs/>
        </w:rPr>
        <w:t>or</w:t>
      </w:r>
      <w:r w:rsidRPr="00547345">
        <w:t xml:space="preserve"> SRT as acceptable options provides flexibility.</w:t>
      </w:r>
    </w:p>
    <w:p w14:paraId="080B6894" w14:textId="77777777" w:rsidR="00547345" w:rsidRPr="00547345" w:rsidRDefault="00547345" w:rsidP="00547345">
      <w:pPr>
        <w:rPr>
          <w:b/>
          <w:bCs/>
        </w:rPr>
      </w:pPr>
      <w:r w:rsidRPr="00547345">
        <w:rPr>
          <w:b/>
          <w:bCs/>
        </w:rPr>
        <w:t>Logging, telemetry and QoS</w:t>
      </w:r>
    </w:p>
    <w:p w14:paraId="38B7B9CD" w14:textId="77777777" w:rsidR="00547345" w:rsidRPr="00547345" w:rsidRDefault="00547345" w:rsidP="00547345">
      <w:pPr>
        <w:numPr>
          <w:ilvl w:val="0"/>
          <w:numId w:val="23"/>
        </w:numPr>
      </w:pPr>
      <w:proofErr w:type="spellStart"/>
      <w:r w:rsidRPr="00547345">
        <w:t>Standardised</w:t>
      </w:r>
      <w:proofErr w:type="spellEnd"/>
      <w:r w:rsidRPr="00547345">
        <w:t xml:space="preserve"> logging and telemetry protocols (RFC 5424 syslog, NETCONF/RESTCONF/</w:t>
      </w:r>
      <w:proofErr w:type="spellStart"/>
      <w:r w:rsidRPr="00547345">
        <w:t>gNMI</w:t>
      </w:r>
      <w:proofErr w:type="spellEnd"/>
      <w:r w:rsidRPr="00547345">
        <w:t xml:space="preserve">, DSCP code points) are widely implemented in network and compute equipment. Many sensors provide REST APIs or JSON outputs (e.g., CRFS, </w:t>
      </w:r>
      <w:proofErr w:type="spellStart"/>
      <w:r w:rsidRPr="00547345">
        <w:t>Dronetag</w:t>
      </w:r>
      <w:proofErr w:type="spellEnd"/>
      <w:r w:rsidRPr="00547345">
        <w:t>) that can be instrumented via these protocols.</w:t>
      </w:r>
    </w:p>
    <w:p w14:paraId="7B5FC49C" w14:textId="77777777" w:rsidR="00547345" w:rsidRPr="00547345" w:rsidRDefault="00547345" w:rsidP="00547345">
      <w:pPr>
        <w:rPr>
          <w:b/>
          <w:bCs/>
        </w:rPr>
      </w:pPr>
      <w:r w:rsidRPr="00547345">
        <w:rPr>
          <w:b/>
          <w:bCs/>
        </w:rPr>
        <w:t>Anduril Lattice concepts</w:t>
      </w:r>
    </w:p>
    <w:p w14:paraId="24069E64" w14:textId="77777777" w:rsidR="00547345" w:rsidRPr="00547345" w:rsidRDefault="00547345" w:rsidP="00547345">
      <w:pPr>
        <w:numPr>
          <w:ilvl w:val="0"/>
          <w:numId w:val="24"/>
        </w:numPr>
      </w:pPr>
      <w:r w:rsidRPr="00547345">
        <w:t xml:space="preserve">Anduril’s </w:t>
      </w:r>
      <w:r w:rsidRPr="00547345">
        <w:rPr>
          <w:b/>
          <w:bCs/>
        </w:rPr>
        <w:t>Lattice OS</w:t>
      </w:r>
      <w:r w:rsidRPr="00547345">
        <w:t xml:space="preserve"> uses an </w:t>
      </w:r>
      <w:r w:rsidRPr="00547345">
        <w:rPr>
          <w:b/>
          <w:bCs/>
        </w:rPr>
        <w:t>open architecture</w:t>
      </w:r>
      <w:r w:rsidRPr="00547345">
        <w:t xml:space="preserve"> and modular microservices design. A product </w:t>
      </w:r>
      <w:proofErr w:type="spellStart"/>
      <w:r w:rsidRPr="00547345">
        <w:t>cheatsheet</w:t>
      </w:r>
      <w:proofErr w:type="spellEnd"/>
      <w:r w:rsidRPr="00547345">
        <w:t xml:space="preserve"> </w:t>
      </w:r>
      <w:proofErr w:type="spellStart"/>
      <w:r w:rsidRPr="00547345">
        <w:t>summarises</w:t>
      </w:r>
      <w:proofErr w:type="spellEnd"/>
      <w:r w:rsidRPr="00547345">
        <w:t xml:space="preserve"> that Lattice is “designed with an </w:t>
      </w:r>
      <w:r w:rsidRPr="00547345">
        <w:rPr>
          <w:b/>
          <w:bCs/>
        </w:rPr>
        <w:t>open architecture</w:t>
      </w:r>
      <w:r w:rsidRPr="00547345">
        <w:t xml:space="preserve"> for seamless JADC2 integration, adhering to standards like </w:t>
      </w:r>
      <w:r w:rsidRPr="00547345">
        <w:rPr>
          <w:b/>
          <w:bCs/>
        </w:rPr>
        <w:t>OMS/UCI, FACE and MOSA</w:t>
      </w:r>
      <w:r w:rsidRPr="00547345">
        <w:t>”</w:t>
      </w:r>
      <w:hyperlink r:id="rId96" w:anchor=":~:text=,interoperability%20in%20exercises%20like%20Project" w:tgtFrame="_blank" w:history="1">
        <w:r w:rsidRPr="00547345">
          <w:rPr>
            <w:rStyle w:val="Hyperlink"/>
          </w:rPr>
          <w:t>cheatsheets.davidveksler.com</w:t>
        </w:r>
      </w:hyperlink>
      <w:r w:rsidRPr="00547345">
        <w:t xml:space="preserve"> and that its microservices allow rapid integration of new hardware and sensors</w:t>
      </w:r>
      <w:hyperlink r:id="rId97" w:anchor=":~:text=,at%20the%20speed%20of%20relevance" w:tgtFrame="_blank" w:history="1">
        <w:r w:rsidRPr="00547345">
          <w:rPr>
            <w:rStyle w:val="Hyperlink"/>
          </w:rPr>
          <w:t>cheatsheets.davidveksler.com</w:t>
        </w:r>
      </w:hyperlink>
      <w:r w:rsidRPr="00547345">
        <w:t xml:space="preserve">. The </w:t>
      </w:r>
      <w:r w:rsidRPr="00547345">
        <w:rPr>
          <w:b/>
          <w:bCs/>
        </w:rPr>
        <w:t>Lattice SDK</w:t>
      </w:r>
      <w:r w:rsidRPr="00547345">
        <w:t xml:space="preserve"> provides </w:t>
      </w:r>
      <w:proofErr w:type="spellStart"/>
      <w:r w:rsidRPr="00547345">
        <w:t>gRPC</w:t>
      </w:r>
      <w:proofErr w:type="spellEnd"/>
      <w:r w:rsidRPr="00547345">
        <w:t>/HTTP APIs and open data models, enabling third parties to integrate sensors and effectors</w:t>
      </w:r>
      <w:hyperlink r:id="rId98" w:anchor=":~:text=,Partners" w:tgtFrame="_blank" w:history="1">
        <w:r w:rsidRPr="00547345">
          <w:rPr>
            <w:rStyle w:val="Hyperlink"/>
          </w:rPr>
          <w:t>cheatsheets.davidveksler.com</w:t>
        </w:r>
      </w:hyperlink>
      <w:r w:rsidRPr="00547345">
        <w:t>. A Breaking Defense article notes that Lattice Mesh allows frontline units to subscribe to data feeds from heterogeneous sensors and that Anduril is opening the SDK so third</w:t>
      </w:r>
      <w:r w:rsidRPr="00547345">
        <w:noBreakHyphen/>
        <w:t>party developers can write “translator” modules for additional sensors</w:t>
      </w:r>
      <w:hyperlink r:id="rId99" w:anchor=":~:text=%E2%80%9CWe%20can%20use%20the%20data,%E2%80%9D" w:tgtFrame="_blank" w:history="1">
        <w:r w:rsidRPr="00547345">
          <w:rPr>
            <w:rStyle w:val="Hyperlink"/>
          </w:rPr>
          <w:t>breakingdefense.com</w:t>
        </w:r>
      </w:hyperlink>
      <w:r w:rsidRPr="00547345">
        <w:t>. These references show that Anduril’s approach aligns with MOSA principles: open APIs, multiple data formats, and developer kits enabling vendor</w:t>
      </w:r>
      <w:r w:rsidRPr="00547345">
        <w:noBreakHyphen/>
        <w:t>agnostic integration.</w:t>
      </w:r>
    </w:p>
    <w:p w14:paraId="2CF736C6" w14:textId="77777777" w:rsidR="00547345" w:rsidRPr="00547345" w:rsidRDefault="00547345" w:rsidP="00547345">
      <w:pPr>
        <w:rPr>
          <w:b/>
          <w:bCs/>
        </w:rPr>
      </w:pPr>
      <w:r w:rsidRPr="00547345">
        <w:rPr>
          <w:b/>
          <w:bCs/>
        </w:rPr>
        <w:t>Recommendations and adjustments</w:t>
      </w:r>
    </w:p>
    <w:p w14:paraId="22FD189B" w14:textId="77777777" w:rsidR="00547345" w:rsidRPr="00547345" w:rsidRDefault="00547345" w:rsidP="00547345">
      <w:pPr>
        <w:numPr>
          <w:ilvl w:val="0"/>
          <w:numId w:val="25"/>
        </w:numPr>
      </w:pPr>
      <w:r w:rsidRPr="00547345">
        <w:rPr>
          <w:b/>
          <w:bCs/>
        </w:rPr>
        <w:lastRenderedPageBreak/>
        <w:t>Stick with ASTERIX for radar tracks and VITA</w:t>
      </w:r>
      <w:r w:rsidRPr="00547345">
        <w:rPr>
          <w:b/>
          <w:bCs/>
        </w:rPr>
        <w:noBreakHyphen/>
        <w:t>49/</w:t>
      </w:r>
      <w:proofErr w:type="spellStart"/>
      <w:r w:rsidRPr="00547345">
        <w:rPr>
          <w:b/>
          <w:bCs/>
        </w:rPr>
        <w:t>SigMF</w:t>
      </w:r>
      <w:proofErr w:type="spellEnd"/>
      <w:r w:rsidRPr="00547345">
        <w:rPr>
          <w:b/>
          <w:bCs/>
        </w:rPr>
        <w:t xml:space="preserve"> for RF.</w:t>
      </w:r>
      <w:r w:rsidRPr="00547345">
        <w:t xml:space="preserve"> Many radars and RF sensors already output ASTERIX; open C2 software (e.g., Cambridge Pixel) accepts it. For radar video, use </w:t>
      </w:r>
      <w:r w:rsidRPr="00547345">
        <w:rPr>
          <w:b/>
          <w:bCs/>
        </w:rPr>
        <w:t>ASTERIX Cat 240</w:t>
      </w:r>
      <w:r w:rsidRPr="00547345">
        <w:t xml:space="preserve">; for GMTI, adopt </w:t>
      </w:r>
      <w:r w:rsidRPr="00547345">
        <w:rPr>
          <w:b/>
          <w:bCs/>
        </w:rPr>
        <w:t>STANAG 4607</w:t>
      </w:r>
      <w:r w:rsidRPr="00547345">
        <w:t>. Maintaining ASTERIX also aligns with SAPIENT, which is essentially an ASTERIX</w:t>
      </w:r>
      <w:r w:rsidRPr="00547345">
        <w:noBreakHyphen/>
        <w:t>compatible open standard.</w:t>
      </w:r>
    </w:p>
    <w:p w14:paraId="62A5C182" w14:textId="77777777" w:rsidR="00547345" w:rsidRPr="00547345" w:rsidRDefault="00547345" w:rsidP="00547345">
      <w:pPr>
        <w:numPr>
          <w:ilvl w:val="0"/>
          <w:numId w:val="25"/>
        </w:numPr>
      </w:pPr>
      <w:r w:rsidRPr="00547345">
        <w:rPr>
          <w:b/>
          <w:bCs/>
        </w:rPr>
        <w:t>Maintain STANAG 4609 + MISB metadata for video, but allow SRT or RIST transport.</w:t>
      </w:r>
      <w:r w:rsidRPr="00547345">
        <w:t xml:space="preserve"> EO/IR sensors widely support 4609. SRT is more commonly implemented than RIST in video encoders; specify either SRT or RIST for WAN backhaul to ensure equipment choice.</w:t>
      </w:r>
    </w:p>
    <w:p w14:paraId="0BFD71D8" w14:textId="77777777" w:rsidR="00547345" w:rsidRPr="00547345" w:rsidRDefault="00547345" w:rsidP="00547345">
      <w:pPr>
        <w:numPr>
          <w:ilvl w:val="0"/>
          <w:numId w:val="25"/>
        </w:numPr>
      </w:pPr>
      <w:r w:rsidRPr="00547345">
        <w:rPr>
          <w:b/>
          <w:bCs/>
        </w:rPr>
        <w:t>Retain SAPIENT as an optional multi</w:t>
      </w:r>
      <w:r w:rsidRPr="00547345">
        <w:rPr>
          <w:b/>
          <w:bCs/>
        </w:rPr>
        <w:noBreakHyphen/>
        <w:t>modal interface.</w:t>
      </w:r>
      <w:r w:rsidRPr="00547345">
        <w:t xml:space="preserve"> While not universally adopted, SAPIENT is supported by several radar vendors (Blighter, Robin), Cambridge Pixel software, and the UK MoD. Adopting it can simplify future integration. However, ASTERIX remains more widely supported; we should accept either ASTERIX or SAPIENT for track exchange.</w:t>
      </w:r>
    </w:p>
    <w:p w14:paraId="1505283D" w14:textId="77777777" w:rsidR="00547345" w:rsidRPr="00547345" w:rsidRDefault="00547345" w:rsidP="00547345">
      <w:pPr>
        <w:numPr>
          <w:ilvl w:val="0"/>
          <w:numId w:val="25"/>
        </w:numPr>
      </w:pPr>
      <w:r w:rsidRPr="00547345">
        <w:rPr>
          <w:b/>
          <w:bCs/>
        </w:rPr>
        <w:t>Support ASTM F3411 Remote</w:t>
      </w:r>
      <w:r w:rsidRPr="00547345">
        <w:rPr>
          <w:b/>
          <w:bCs/>
        </w:rPr>
        <w:noBreakHyphen/>
        <w:t>ID; treat DRIP as future growth.</w:t>
      </w:r>
      <w:r w:rsidRPr="00547345">
        <w:t xml:space="preserve"> Remote</w:t>
      </w:r>
      <w:r w:rsidRPr="00547345">
        <w:noBreakHyphen/>
        <w:t>ID receivers already comply with ASTM F3411 and broadcast their data via open APIs. DRIP (RFC 9575) should be included in the architecture for future authentication, but procurement specs should not require DRIP until COTS receivers implement it.</w:t>
      </w:r>
    </w:p>
    <w:p w14:paraId="01E56B8E" w14:textId="77777777" w:rsidR="00547345" w:rsidRPr="00547345" w:rsidRDefault="00547345" w:rsidP="00547345">
      <w:pPr>
        <w:numPr>
          <w:ilvl w:val="0"/>
          <w:numId w:val="25"/>
        </w:numPr>
      </w:pPr>
      <w:r w:rsidRPr="00547345">
        <w:rPr>
          <w:b/>
          <w:bCs/>
        </w:rPr>
        <w:t>Adopt PTP across the network and specify TSN where needed.</w:t>
      </w:r>
      <w:r w:rsidRPr="00547345">
        <w:t xml:space="preserve"> TSN</w:t>
      </w:r>
      <w:r w:rsidRPr="00547345">
        <w:noBreakHyphen/>
        <w:t>enabled switches such as MILTECH 9117 are available, but most sensors have basic Ethernet. Use PTP (IEEE 1588</w:t>
      </w:r>
      <w:r w:rsidRPr="00547345">
        <w:noBreakHyphen/>
        <w:t>2019) to timestamp data at the sensor and maintain time coherence; deploy TSN on campus networks carrying high</w:t>
      </w:r>
      <w:r w:rsidRPr="00547345">
        <w:noBreakHyphen/>
        <w:t>bandwidth radar or video. Use MACsec and 802.1X for link security.</w:t>
      </w:r>
    </w:p>
    <w:p w14:paraId="595BCD53" w14:textId="77777777" w:rsidR="00547345" w:rsidRPr="00547345" w:rsidRDefault="00547345" w:rsidP="00547345">
      <w:pPr>
        <w:numPr>
          <w:ilvl w:val="0"/>
          <w:numId w:val="25"/>
        </w:numPr>
      </w:pPr>
      <w:r w:rsidRPr="00547345">
        <w:rPr>
          <w:b/>
          <w:bCs/>
        </w:rPr>
        <w:t>Use RIST or SRT for resilient streaming, with vendor choice.</w:t>
      </w:r>
      <w:r w:rsidRPr="00547345">
        <w:t xml:space="preserve"> Because only some encoders support RIST, allow SRT as an alternative. Specify that WAN gateways MUST support at least one of these protocols and optional 802.1CB frame replication for hitless failover.</w:t>
      </w:r>
    </w:p>
    <w:p w14:paraId="31E0BF79" w14:textId="77777777" w:rsidR="00547345" w:rsidRPr="00547345" w:rsidRDefault="00547345" w:rsidP="00547345">
      <w:pPr>
        <w:numPr>
          <w:ilvl w:val="0"/>
          <w:numId w:val="25"/>
        </w:numPr>
      </w:pPr>
      <w:r w:rsidRPr="00547345">
        <w:rPr>
          <w:b/>
          <w:bCs/>
        </w:rPr>
        <w:t>Leverage open APIs and microservices similar to Anduril Lattice.</w:t>
      </w:r>
      <w:r w:rsidRPr="00547345">
        <w:t xml:space="preserve"> Following Anduril’s example, provide a well</w:t>
      </w:r>
      <w:r w:rsidRPr="00547345">
        <w:noBreakHyphen/>
        <w:t xml:space="preserve">documented SDK with </w:t>
      </w:r>
      <w:proofErr w:type="spellStart"/>
      <w:r w:rsidRPr="00547345">
        <w:t>gRPC</w:t>
      </w:r>
      <w:proofErr w:type="spellEnd"/>
      <w:r w:rsidRPr="00547345">
        <w:t>/REST endpoints and open data models (for entities, tasks and objects). Encourage vendors to write adapters/translators to this API, similar to Lattice’s translator concept</w:t>
      </w:r>
      <w:hyperlink r:id="rId100" w:anchor=":~:text=%E2%80%9CWe%20can%20use%20the%20data,%E2%80%9D" w:tgtFrame="_blank" w:history="1">
        <w:r w:rsidRPr="00547345">
          <w:rPr>
            <w:rStyle w:val="Hyperlink"/>
          </w:rPr>
          <w:t>breakingdefense.com</w:t>
        </w:r>
      </w:hyperlink>
      <w:r w:rsidRPr="00547345">
        <w:t xml:space="preserve">. Where appropriate, align with open standards like </w:t>
      </w:r>
      <w:r w:rsidRPr="00547345">
        <w:rPr>
          <w:b/>
          <w:bCs/>
        </w:rPr>
        <w:t>OMS/UCI</w:t>
      </w:r>
      <w:r w:rsidRPr="00547345">
        <w:t xml:space="preserve"> or </w:t>
      </w:r>
      <w:r w:rsidRPr="00547345">
        <w:rPr>
          <w:b/>
          <w:bCs/>
        </w:rPr>
        <w:t>FACE</w:t>
      </w:r>
      <w:r w:rsidRPr="00547345">
        <w:t xml:space="preserve"> (used by Lattice OS) to broaden the ecosystem</w:t>
      </w:r>
      <w:hyperlink r:id="rId101" w:anchor=":~:text=,interoperability%20in%20exercises%20like%20Project" w:tgtFrame="_blank" w:history="1">
        <w:r w:rsidRPr="00547345">
          <w:rPr>
            <w:rStyle w:val="Hyperlink"/>
          </w:rPr>
          <w:t>cheatsheets.davidveksler.com</w:t>
        </w:r>
      </w:hyperlink>
      <w:r w:rsidRPr="00547345">
        <w:t>.</w:t>
      </w:r>
    </w:p>
    <w:p w14:paraId="161E5908" w14:textId="77777777" w:rsidR="00547345" w:rsidRPr="00547345" w:rsidRDefault="00547345" w:rsidP="00547345">
      <w:pPr>
        <w:numPr>
          <w:ilvl w:val="0"/>
          <w:numId w:val="25"/>
        </w:numPr>
      </w:pPr>
      <w:r w:rsidRPr="00547345">
        <w:rPr>
          <w:b/>
          <w:bCs/>
        </w:rPr>
        <w:t>Maintain MOSA principles: multiple options for each function.</w:t>
      </w:r>
      <w:r w:rsidRPr="00547345">
        <w:t xml:space="preserve"> For example, permit either ASTERIX or SAPIENT for tracks; RIST or SRT for streaming; PTP or </w:t>
      </w:r>
      <w:proofErr w:type="spellStart"/>
      <w:r w:rsidRPr="00547345">
        <w:t>gPTP</w:t>
      </w:r>
      <w:proofErr w:type="spellEnd"/>
      <w:r w:rsidRPr="00547345">
        <w:t xml:space="preserve"> for timing. </w:t>
      </w:r>
      <w:r w:rsidRPr="00547345">
        <w:lastRenderedPageBreak/>
        <w:t>This reduces vendor lock</w:t>
      </w:r>
      <w:r w:rsidRPr="00547345">
        <w:noBreakHyphen/>
        <w:t>in and allows integration of both legacy and cutting</w:t>
      </w:r>
      <w:r w:rsidRPr="00547345">
        <w:noBreakHyphen/>
        <w:t>edge equipment.</w:t>
      </w:r>
    </w:p>
    <w:p w14:paraId="254A33BE" w14:textId="77777777" w:rsidR="00547345" w:rsidRPr="00547345" w:rsidRDefault="00547345" w:rsidP="00547345">
      <w:pPr>
        <w:rPr>
          <w:b/>
          <w:bCs/>
        </w:rPr>
      </w:pPr>
      <w:r w:rsidRPr="00547345">
        <w:rPr>
          <w:b/>
          <w:bCs/>
        </w:rPr>
        <w:t>Potential pitfalls</w:t>
      </w:r>
    </w:p>
    <w:p w14:paraId="2AAFBD77" w14:textId="77777777" w:rsidR="00547345" w:rsidRPr="00547345" w:rsidRDefault="00547345" w:rsidP="00547345">
      <w:pPr>
        <w:numPr>
          <w:ilvl w:val="0"/>
          <w:numId w:val="26"/>
        </w:numPr>
      </w:pPr>
      <w:r w:rsidRPr="00547345">
        <w:rPr>
          <w:b/>
          <w:bCs/>
        </w:rPr>
        <w:t>Incomplete adoption of SAPIENT and DRIP.</w:t>
      </w:r>
      <w:r w:rsidRPr="00547345">
        <w:t xml:space="preserve"> While they are promising, only a subset of vendors </w:t>
      </w:r>
      <w:proofErr w:type="gramStart"/>
      <w:r w:rsidRPr="00547345">
        <w:t>support</w:t>
      </w:r>
      <w:proofErr w:type="gramEnd"/>
      <w:r w:rsidRPr="00547345">
        <w:t xml:space="preserve"> SAPIENT, and DRIP implementations are nascent. Mandating them could limit vendor choices; treat them as optional or future requirements.</w:t>
      </w:r>
    </w:p>
    <w:p w14:paraId="330455F9" w14:textId="77777777" w:rsidR="00547345" w:rsidRPr="00547345" w:rsidRDefault="00547345" w:rsidP="00547345">
      <w:pPr>
        <w:numPr>
          <w:ilvl w:val="0"/>
          <w:numId w:val="26"/>
        </w:numPr>
      </w:pPr>
      <w:r w:rsidRPr="00547345">
        <w:rPr>
          <w:b/>
          <w:bCs/>
        </w:rPr>
        <w:t>Complex integration and testing.</w:t>
      </w:r>
      <w:r w:rsidRPr="00547345">
        <w:t xml:space="preserve"> Variations in ASTERIX implementations, metadata fields or DSCP mappings may require adapter development and thorough validation. A robust SDK and certification process (similar to Anduril’s Lattice partner program) will be necessary.</w:t>
      </w:r>
    </w:p>
    <w:p w14:paraId="4862FFD5" w14:textId="77777777" w:rsidR="00547345" w:rsidRPr="00547345" w:rsidRDefault="00547345" w:rsidP="00547345">
      <w:pPr>
        <w:numPr>
          <w:ilvl w:val="0"/>
          <w:numId w:val="26"/>
        </w:numPr>
      </w:pPr>
      <w:r w:rsidRPr="00547345">
        <w:rPr>
          <w:b/>
          <w:bCs/>
        </w:rPr>
        <w:t>TSN cost and maturity.</w:t>
      </w:r>
      <w:r w:rsidRPr="00547345">
        <w:t xml:space="preserve"> TSN switches and NICs are available but increase cost and complexity; not all sensors support TSN. Consider TSN for high</w:t>
      </w:r>
      <w:r w:rsidRPr="00547345">
        <w:noBreakHyphen/>
        <w:t>demand segments (e.g., radar video) and use standard Ethernet elsewhere.</w:t>
      </w:r>
    </w:p>
    <w:p w14:paraId="18FD6812" w14:textId="77777777" w:rsidR="00547345" w:rsidRPr="00547345" w:rsidRDefault="00547345" w:rsidP="00547345">
      <w:pPr>
        <w:rPr>
          <w:b/>
          <w:bCs/>
        </w:rPr>
      </w:pPr>
      <w:r w:rsidRPr="00547345">
        <w:rPr>
          <w:b/>
          <w:bCs/>
        </w:rPr>
        <w:t>Conclusion</w:t>
      </w:r>
    </w:p>
    <w:p w14:paraId="4C8E3E46" w14:textId="77777777" w:rsidR="00547345" w:rsidRPr="00547345" w:rsidRDefault="00547345" w:rsidP="00547345">
      <w:r w:rsidRPr="00547345">
        <w:t>The market already offers radar, RF, EO/IR and Remote</w:t>
      </w:r>
      <w:r w:rsidRPr="00547345">
        <w:noBreakHyphen/>
        <w:t>ID devices that conform to the key standards in the proposed architecture. The planned protocols therefore provide a solid foundation for a multi</w:t>
      </w:r>
      <w:r w:rsidRPr="00547345">
        <w:noBreakHyphen/>
        <w:t>vendor C</w:t>
      </w:r>
      <w:r w:rsidRPr="00547345">
        <w:noBreakHyphen/>
        <w:t xml:space="preserve">UAS COP. However, flexibility is important: offering options (ASTERIX or SAPIENT; SRT or RIST; PTP or </w:t>
      </w:r>
      <w:proofErr w:type="spellStart"/>
      <w:r w:rsidRPr="00547345">
        <w:t>gPTP</w:t>
      </w:r>
      <w:proofErr w:type="spellEnd"/>
      <w:r w:rsidRPr="00547345">
        <w:t>) will accommodate more vendors and ease integration. Borrowing from Anduril’s Lattice approach—open APIs, microservices and developer kits—can further encourage a plug</w:t>
      </w:r>
      <w:r w:rsidRPr="00547345">
        <w:noBreakHyphen/>
        <w:t>in ecosystem and avoid vendor lock</w:t>
      </w:r>
      <w:r w:rsidRPr="00547345">
        <w:noBreakHyphen/>
        <w:t>in.</w:t>
      </w:r>
    </w:p>
    <w:p w14:paraId="0B1463D2" w14:textId="77777777" w:rsidR="00547345" w:rsidRDefault="00547345" w:rsidP="00547345"/>
    <w:p w14:paraId="4B640B67" w14:textId="77777777" w:rsidR="00547345" w:rsidRDefault="00547345" w:rsidP="00547345"/>
    <w:p w14:paraId="6A1B3AEE" w14:textId="77777777" w:rsidR="00547345" w:rsidRDefault="00547345" w:rsidP="00547345">
      <w:pPr>
        <w:pBdr>
          <w:bottom w:val="single" w:sz="6" w:space="1" w:color="auto"/>
        </w:pBdr>
      </w:pPr>
    </w:p>
    <w:p w14:paraId="0BD41557" w14:textId="77777777" w:rsidR="00547345" w:rsidRDefault="00547345" w:rsidP="00547345"/>
    <w:p w14:paraId="4FC1C32D" w14:textId="77777777" w:rsidR="00547345" w:rsidRPr="00547345" w:rsidRDefault="00547345" w:rsidP="00547345"/>
    <w:sectPr w:rsidR="00547345" w:rsidRPr="005473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1514"/>
    <w:multiLevelType w:val="multilevel"/>
    <w:tmpl w:val="95E6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69AB"/>
    <w:multiLevelType w:val="multilevel"/>
    <w:tmpl w:val="0EB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226E"/>
    <w:multiLevelType w:val="multilevel"/>
    <w:tmpl w:val="16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C6CD2"/>
    <w:multiLevelType w:val="multilevel"/>
    <w:tmpl w:val="1AE2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80DD1"/>
    <w:multiLevelType w:val="multilevel"/>
    <w:tmpl w:val="74C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97F5D"/>
    <w:multiLevelType w:val="multilevel"/>
    <w:tmpl w:val="D5025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51EF0"/>
    <w:multiLevelType w:val="multilevel"/>
    <w:tmpl w:val="397C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47739A"/>
    <w:multiLevelType w:val="multilevel"/>
    <w:tmpl w:val="56DC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96D99"/>
    <w:multiLevelType w:val="multilevel"/>
    <w:tmpl w:val="CF78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17077E"/>
    <w:multiLevelType w:val="multilevel"/>
    <w:tmpl w:val="2C2A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E29BF"/>
    <w:multiLevelType w:val="multilevel"/>
    <w:tmpl w:val="8504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65A74"/>
    <w:multiLevelType w:val="multilevel"/>
    <w:tmpl w:val="97807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F31A25"/>
    <w:multiLevelType w:val="multilevel"/>
    <w:tmpl w:val="80023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5247E"/>
    <w:multiLevelType w:val="multilevel"/>
    <w:tmpl w:val="6B16C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D7571"/>
    <w:multiLevelType w:val="multilevel"/>
    <w:tmpl w:val="8930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752A9"/>
    <w:multiLevelType w:val="multilevel"/>
    <w:tmpl w:val="BD5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466A6"/>
    <w:multiLevelType w:val="multilevel"/>
    <w:tmpl w:val="7B94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A3EC7"/>
    <w:multiLevelType w:val="multilevel"/>
    <w:tmpl w:val="481C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5E7250"/>
    <w:multiLevelType w:val="multilevel"/>
    <w:tmpl w:val="6890C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62C65"/>
    <w:multiLevelType w:val="multilevel"/>
    <w:tmpl w:val="BDC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97F6A"/>
    <w:multiLevelType w:val="multilevel"/>
    <w:tmpl w:val="B30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65597"/>
    <w:multiLevelType w:val="multilevel"/>
    <w:tmpl w:val="AA7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009CD"/>
    <w:multiLevelType w:val="multilevel"/>
    <w:tmpl w:val="5A9A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47B74"/>
    <w:multiLevelType w:val="multilevel"/>
    <w:tmpl w:val="C61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21157"/>
    <w:multiLevelType w:val="multilevel"/>
    <w:tmpl w:val="EABA7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266F0"/>
    <w:multiLevelType w:val="multilevel"/>
    <w:tmpl w:val="BFFE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36ACD"/>
    <w:multiLevelType w:val="multilevel"/>
    <w:tmpl w:val="FFF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21F7E"/>
    <w:multiLevelType w:val="multilevel"/>
    <w:tmpl w:val="CAA48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55173"/>
    <w:multiLevelType w:val="multilevel"/>
    <w:tmpl w:val="017A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E0E59"/>
    <w:multiLevelType w:val="multilevel"/>
    <w:tmpl w:val="3940D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21B80"/>
    <w:multiLevelType w:val="multilevel"/>
    <w:tmpl w:val="62B2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871A6"/>
    <w:multiLevelType w:val="multilevel"/>
    <w:tmpl w:val="905E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7D12E5"/>
    <w:multiLevelType w:val="multilevel"/>
    <w:tmpl w:val="18A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F1070"/>
    <w:multiLevelType w:val="multilevel"/>
    <w:tmpl w:val="7A5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81319"/>
    <w:multiLevelType w:val="multilevel"/>
    <w:tmpl w:val="944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79459">
    <w:abstractNumId w:val="15"/>
  </w:num>
  <w:num w:numId="2" w16cid:durableId="1764570823">
    <w:abstractNumId w:val="23"/>
  </w:num>
  <w:num w:numId="3" w16cid:durableId="889419179">
    <w:abstractNumId w:val="16"/>
  </w:num>
  <w:num w:numId="4" w16cid:durableId="2078240534">
    <w:abstractNumId w:val="32"/>
  </w:num>
  <w:num w:numId="5" w16cid:durableId="1725834949">
    <w:abstractNumId w:val="29"/>
  </w:num>
  <w:num w:numId="6" w16cid:durableId="453138723">
    <w:abstractNumId w:val="34"/>
  </w:num>
  <w:num w:numId="7" w16cid:durableId="1351879464">
    <w:abstractNumId w:val="28"/>
  </w:num>
  <w:num w:numId="8" w16cid:durableId="417291842">
    <w:abstractNumId w:val="5"/>
  </w:num>
  <w:num w:numId="9" w16cid:durableId="1281649142">
    <w:abstractNumId w:val="18"/>
  </w:num>
  <w:num w:numId="10" w16cid:durableId="488248725">
    <w:abstractNumId w:val="24"/>
  </w:num>
  <w:num w:numId="11" w16cid:durableId="2029217142">
    <w:abstractNumId w:val="7"/>
  </w:num>
  <w:num w:numId="12" w16cid:durableId="558715040">
    <w:abstractNumId w:val="12"/>
  </w:num>
  <w:num w:numId="13" w16cid:durableId="1176067943">
    <w:abstractNumId w:val="27"/>
  </w:num>
  <w:num w:numId="14" w16cid:durableId="1676688742">
    <w:abstractNumId w:val="13"/>
  </w:num>
  <w:num w:numId="15" w16cid:durableId="236978848">
    <w:abstractNumId w:val="11"/>
  </w:num>
  <w:num w:numId="16" w16cid:durableId="828057817">
    <w:abstractNumId w:val="1"/>
  </w:num>
  <w:num w:numId="17" w16cid:durableId="1699037812">
    <w:abstractNumId w:val="25"/>
  </w:num>
  <w:num w:numId="18" w16cid:durableId="1968200359">
    <w:abstractNumId w:val="3"/>
  </w:num>
  <w:num w:numId="19" w16cid:durableId="397942314">
    <w:abstractNumId w:val="31"/>
  </w:num>
  <w:num w:numId="20" w16cid:durableId="34936986">
    <w:abstractNumId w:val="26"/>
  </w:num>
  <w:num w:numId="21" w16cid:durableId="1565798664">
    <w:abstractNumId w:val="2"/>
  </w:num>
  <w:num w:numId="22" w16cid:durableId="1533347180">
    <w:abstractNumId w:val="10"/>
  </w:num>
  <w:num w:numId="23" w16cid:durableId="504899464">
    <w:abstractNumId w:val="9"/>
  </w:num>
  <w:num w:numId="24" w16cid:durableId="1900511104">
    <w:abstractNumId w:val="14"/>
  </w:num>
  <w:num w:numId="25" w16cid:durableId="210466177">
    <w:abstractNumId w:val="8"/>
  </w:num>
  <w:num w:numId="26" w16cid:durableId="469440443">
    <w:abstractNumId w:val="4"/>
  </w:num>
  <w:num w:numId="27" w16cid:durableId="1429038282">
    <w:abstractNumId w:val="21"/>
  </w:num>
  <w:num w:numId="28" w16cid:durableId="2066250601">
    <w:abstractNumId w:val="33"/>
  </w:num>
  <w:num w:numId="29" w16cid:durableId="1119184468">
    <w:abstractNumId w:val="19"/>
  </w:num>
  <w:num w:numId="30" w16cid:durableId="446003523">
    <w:abstractNumId w:val="0"/>
  </w:num>
  <w:num w:numId="31" w16cid:durableId="1714189015">
    <w:abstractNumId w:val="22"/>
  </w:num>
  <w:num w:numId="32" w16cid:durableId="1669362960">
    <w:abstractNumId w:val="30"/>
  </w:num>
  <w:num w:numId="33" w16cid:durableId="1743527769">
    <w:abstractNumId w:val="17"/>
  </w:num>
  <w:num w:numId="34" w16cid:durableId="679355878">
    <w:abstractNumId w:val="20"/>
  </w:num>
  <w:num w:numId="35" w16cid:durableId="1013990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45"/>
    <w:rsid w:val="00501E6B"/>
    <w:rsid w:val="00547345"/>
    <w:rsid w:val="0068050D"/>
    <w:rsid w:val="007F5710"/>
    <w:rsid w:val="00AF22A7"/>
    <w:rsid w:val="00B16D1E"/>
    <w:rsid w:val="00C87175"/>
    <w:rsid w:val="00D44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3E8E"/>
  <w15:chartTrackingRefBased/>
  <w15:docId w15:val="{C9C04992-42FD-4368-A91F-29BCB2EC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3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3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3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3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345"/>
    <w:rPr>
      <w:rFonts w:eastAsiaTheme="majorEastAsia" w:cstheme="majorBidi"/>
      <w:color w:val="272727" w:themeColor="text1" w:themeTint="D8"/>
    </w:rPr>
  </w:style>
  <w:style w:type="paragraph" w:styleId="Title">
    <w:name w:val="Title"/>
    <w:basedOn w:val="Normal"/>
    <w:next w:val="Normal"/>
    <w:link w:val="TitleChar"/>
    <w:uiPriority w:val="10"/>
    <w:qFormat/>
    <w:rsid w:val="00547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345"/>
    <w:pPr>
      <w:spacing w:before="160"/>
      <w:jc w:val="center"/>
    </w:pPr>
    <w:rPr>
      <w:i/>
      <w:iCs/>
      <w:color w:val="404040" w:themeColor="text1" w:themeTint="BF"/>
    </w:rPr>
  </w:style>
  <w:style w:type="character" w:customStyle="1" w:styleId="QuoteChar">
    <w:name w:val="Quote Char"/>
    <w:basedOn w:val="DefaultParagraphFont"/>
    <w:link w:val="Quote"/>
    <w:uiPriority w:val="29"/>
    <w:rsid w:val="00547345"/>
    <w:rPr>
      <w:i/>
      <w:iCs/>
      <w:color w:val="404040" w:themeColor="text1" w:themeTint="BF"/>
    </w:rPr>
  </w:style>
  <w:style w:type="paragraph" w:styleId="ListParagraph">
    <w:name w:val="List Paragraph"/>
    <w:basedOn w:val="Normal"/>
    <w:uiPriority w:val="34"/>
    <w:qFormat/>
    <w:rsid w:val="00547345"/>
    <w:pPr>
      <w:ind w:left="720"/>
      <w:contextualSpacing/>
    </w:pPr>
  </w:style>
  <w:style w:type="character" w:styleId="IntenseEmphasis">
    <w:name w:val="Intense Emphasis"/>
    <w:basedOn w:val="DefaultParagraphFont"/>
    <w:uiPriority w:val="21"/>
    <w:qFormat/>
    <w:rsid w:val="00547345"/>
    <w:rPr>
      <w:i/>
      <w:iCs/>
      <w:color w:val="2F5496" w:themeColor="accent1" w:themeShade="BF"/>
    </w:rPr>
  </w:style>
  <w:style w:type="paragraph" w:styleId="IntenseQuote">
    <w:name w:val="Intense Quote"/>
    <w:basedOn w:val="Normal"/>
    <w:next w:val="Normal"/>
    <w:link w:val="IntenseQuoteChar"/>
    <w:uiPriority w:val="30"/>
    <w:qFormat/>
    <w:rsid w:val="00547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345"/>
    <w:rPr>
      <w:i/>
      <w:iCs/>
      <w:color w:val="2F5496" w:themeColor="accent1" w:themeShade="BF"/>
    </w:rPr>
  </w:style>
  <w:style w:type="character" w:styleId="IntenseReference">
    <w:name w:val="Intense Reference"/>
    <w:basedOn w:val="DefaultParagraphFont"/>
    <w:uiPriority w:val="32"/>
    <w:qFormat/>
    <w:rsid w:val="00547345"/>
    <w:rPr>
      <w:b/>
      <w:bCs/>
      <w:smallCaps/>
      <w:color w:val="2F5496" w:themeColor="accent1" w:themeShade="BF"/>
      <w:spacing w:val="5"/>
    </w:rPr>
  </w:style>
  <w:style w:type="character" w:styleId="Hyperlink">
    <w:name w:val="Hyperlink"/>
    <w:basedOn w:val="DefaultParagraphFont"/>
    <w:uiPriority w:val="99"/>
    <w:unhideWhenUsed/>
    <w:rsid w:val="00547345"/>
    <w:rPr>
      <w:color w:val="0563C1" w:themeColor="hyperlink"/>
      <w:u w:val="single"/>
    </w:rPr>
  </w:style>
  <w:style w:type="character" w:styleId="UnresolvedMention">
    <w:name w:val="Unresolved Mention"/>
    <w:basedOn w:val="DefaultParagraphFont"/>
    <w:uiPriority w:val="99"/>
    <w:semiHidden/>
    <w:unhideWhenUsed/>
    <w:rsid w:val="00547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etf.org/archive/id/draft-ietf-tsvwg-nqb-14.html" TargetMode="External"/><Relationship Id="rId21" Type="http://schemas.openxmlformats.org/officeDocument/2006/relationships/hyperlink" Target="https://codilime.com/blog/evolution-management-protocols-network-devices/" TargetMode="External"/><Relationship Id="rId42" Type="http://schemas.openxmlformats.org/officeDocument/2006/relationships/hyperlink" Target="https://www.everythingrf.com/products/radar-systems/robin-radar-systems/1069-2568-iris" TargetMode="External"/><Relationship Id="rId47" Type="http://schemas.openxmlformats.org/officeDocument/2006/relationships/hyperlink" Target="https://www.crfs.com/software/rfeye-software-suite" TargetMode="External"/><Relationship Id="rId63" Type="http://schemas.openxmlformats.org/officeDocument/2006/relationships/hyperlink" Target="https://milpower.com/images/networking/datasheet-milpower/MILTECH_9117TSN_Data_Sheet_Milpower.pdf" TargetMode="External"/><Relationship Id="rId68" Type="http://schemas.openxmlformats.org/officeDocument/2006/relationships/hyperlink" Target="https://cambridgepixel.com/site/assets/files/7898/safety-security-and-surveillance-solutions-brochure-cp-16-110-166.pdf" TargetMode="External"/><Relationship Id="rId84" Type="http://schemas.openxmlformats.org/officeDocument/2006/relationships/hyperlink" Target="https://aegis-elec.com/z3-technology-caml-15.html" TargetMode="External"/><Relationship Id="rId89" Type="http://schemas.openxmlformats.org/officeDocument/2006/relationships/hyperlink" Target="https://uavionix.com/uncrewed-aircraft-systems/pingrid/" TargetMode="External"/><Relationship Id="rId16" Type="http://schemas.openxmlformats.org/officeDocument/2006/relationships/hyperlink" Target="https://www.auvik.com/franklyit/blog/802-1x-authentication/" TargetMode="External"/><Relationship Id="rId11" Type="http://schemas.openxmlformats.org/officeDocument/2006/relationships/hyperlink" Target="https://static.vsf.tv/download/technical_recommendations/VSF_TR-06-2-levels-annex_2020_08_05.pdf" TargetMode="External"/><Relationship Id="rId32" Type="http://schemas.openxmlformats.org/officeDocument/2006/relationships/hyperlink" Target="https://nisp.nw3.dk/standard/nato-aedp-12-ed.a-v1.html" TargetMode="External"/><Relationship Id="rId37" Type="http://schemas.openxmlformats.org/officeDocument/2006/relationships/hyperlink" Target="https://static.vsf.tv/download/technical_recommendations/VSF_TR-06-2-levels-annex_2020_08_05.pdf" TargetMode="External"/><Relationship Id="rId53" Type="http://schemas.openxmlformats.org/officeDocument/2006/relationships/hyperlink" Target="https://uavionix.com/uncrewed-aircraft-systems/pingrid/" TargetMode="External"/><Relationship Id="rId58" Type="http://schemas.openxmlformats.org/officeDocument/2006/relationships/hyperlink" Target="https://defense.flir.com/defense-products/eo-ir-mk-ii/" TargetMode="External"/><Relationship Id="rId74" Type="http://schemas.openxmlformats.org/officeDocument/2006/relationships/hyperlink" Target="https://cambridgepixel.com/site/assets/files/7898/safety-security-and-surveillance-solutions-brochure-cp-16-110-166.pdf" TargetMode="External"/><Relationship Id="rId79" Type="http://schemas.openxmlformats.org/officeDocument/2006/relationships/hyperlink" Target="https://www.atlasuas.com/products/payloads" TargetMode="External"/><Relationship Id="rId102" Type="http://schemas.openxmlformats.org/officeDocument/2006/relationships/fontTable" Target="fontTable.xml"/><Relationship Id="rId5" Type="http://schemas.openxmlformats.org/officeDocument/2006/relationships/hyperlink" Target="https://www.unmannedairspace.info/counter-uas-systems-and-policies/anduril-lattice-to-provide-counter-drone-defence-for-royal-australian-air-force/" TargetMode="External"/><Relationship Id="rId90" Type="http://schemas.openxmlformats.org/officeDocument/2006/relationships/hyperlink" Target="https://milpower.com/images/networking/datasheet-milpower/MILTECH_9117TSN_Data_Sheet_Milpower.pdf" TargetMode="External"/><Relationship Id="rId95" Type="http://schemas.openxmlformats.org/officeDocument/2006/relationships/hyperlink" Target="https://aegis-elec.com/z3-technology-caml-15.html" TargetMode="External"/><Relationship Id="rId22" Type="http://schemas.openxmlformats.org/officeDocument/2006/relationships/hyperlink" Target="https://codilime.com/blog/evolution-management-protocols-network-devices/" TargetMode="External"/><Relationship Id="rId27" Type="http://schemas.openxmlformats.org/officeDocument/2006/relationships/hyperlink" Target="https://rosap.ntl.bts.gov/view/dot/73158/dot_73158_DS1.pdf" TargetMode="External"/><Relationship Id="rId43" Type="http://schemas.openxmlformats.org/officeDocument/2006/relationships/hyperlink" Target="https://www.defenseadvancement.com/feature/echodyne-highlights-mesa-radar-technology-at-dsei-2025/" TargetMode="External"/><Relationship Id="rId48" Type="http://schemas.openxmlformats.org/officeDocument/2006/relationships/hyperlink" Target="https://www.crfs.com/software/rfeye-software-suite" TargetMode="External"/><Relationship Id="rId64" Type="http://schemas.openxmlformats.org/officeDocument/2006/relationships/hyperlink" Target="https://milpower.com/images/networking/datasheet-milpower/MILTECH_9117TSN_Data_Sheet_Milpower.pdf" TargetMode="External"/><Relationship Id="rId69" Type="http://schemas.openxmlformats.org/officeDocument/2006/relationships/hyperlink" Target="https://fortemtech.com/solutions/advanced-airspace-awareness/" TargetMode="External"/><Relationship Id="rId80" Type="http://schemas.openxmlformats.org/officeDocument/2006/relationships/hyperlink" Target="https://www.atlasuas.com/products/payloads" TargetMode="External"/><Relationship Id="rId85" Type="http://schemas.openxmlformats.org/officeDocument/2006/relationships/hyperlink" Target="https://aegis-elec.com/z3-technology-caml-15.html" TargetMode="External"/><Relationship Id="rId12" Type="http://schemas.openxmlformats.org/officeDocument/2006/relationships/hyperlink" Target="https://static.vsf.tv/download/technical_recommendations/VSF_TR-06-2-levels-annex_2020_08_05.pdf" TargetMode="External"/><Relationship Id="rId17" Type="http://schemas.openxmlformats.org/officeDocument/2006/relationships/hyperlink" Target="https://www.hpe.com/us/en/what-is/precision-time-protocol.html" TargetMode="External"/><Relationship Id="rId25" Type="http://schemas.openxmlformats.org/officeDocument/2006/relationships/hyperlink" Target="https://docs.thousandeyes.com/product-documentation/tests/network-tests/dscp-options-in-network-tests" TargetMode="External"/><Relationship Id="rId33" Type="http://schemas.openxmlformats.org/officeDocument/2006/relationships/hyperlink" Target="https://www.rfc-editor.org/rfc/rfc9374.html" TargetMode="External"/><Relationship Id="rId38" Type="http://schemas.openxmlformats.org/officeDocument/2006/relationships/hyperlink" Target="https://static.vsf.tv/download/technical_recommendations/VSF_TR-06-2-levels-annex_2020_08_05.pdf" TargetMode="External"/><Relationship Id="rId46" Type="http://schemas.openxmlformats.org/officeDocument/2006/relationships/hyperlink" Target="https://cambridgepixel.com/site/assets/files/7898/safety-security-and-surveillance-solutions-brochure-cp-16-110-166.pdf" TargetMode="External"/><Relationship Id="rId59" Type="http://schemas.openxmlformats.org/officeDocument/2006/relationships/hyperlink" Target="https://www.beechwoodequipment.com/tacflir-380hd/" TargetMode="External"/><Relationship Id="rId67" Type="http://schemas.openxmlformats.org/officeDocument/2006/relationships/hyperlink" Target="https://cambridgepixel.com/products/display-applications/vsd/" TargetMode="External"/><Relationship Id="rId103" Type="http://schemas.openxmlformats.org/officeDocument/2006/relationships/theme" Target="theme/theme1.xml"/><Relationship Id="rId20" Type="http://schemas.openxmlformats.org/officeDocument/2006/relationships/hyperlink" Target="https://datatracker.ietf.org/doc/html/rfc5425" TargetMode="External"/><Relationship Id="rId41" Type="http://schemas.openxmlformats.org/officeDocument/2006/relationships/hyperlink" Target="https://blighter.com/wp-content/uploads/2025/10/blighter-a800-mk-2-4d-multi-mode-radar-datasheet-bss-4003-MR.pdf" TargetMode="External"/><Relationship Id="rId54" Type="http://schemas.openxmlformats.org/officeDocument/2006/relationships/hyperlink" Target="https://uavionix.com/uncrewed-aircraft-systems/pingrid/" TargetMode="External"/><Relationship Id="rId62" Type="http://schemas.openxmlformats.org/officeDocument/2006/relationships/hyperlink" Target="https://aegis-elec.com/z3-technology-caml-15.html" TargetMode="External"/><Relationship Id="rId70" Type="http://schemas.openxmlformats.org/officeDocument/2006/relationships/hyperlink" Target="https://www.drsrada.com/products/iemhr" TargetMode="External"/><Relationship Id="rId75" Type="http://schemas.openxmlformats.org/officeDocument/2006/relationships/hyperlink" Target="https://www.crfs.com/software/rfeye-software-suite" TargetMode="External"/><Relationship Id="rId83" Type="http://schemas.openxmlformats.org/officeDocument/2006/relationships/hyperlink" Target="https://farrwest.com/product/hd-zoom-30/" TargetMode="External"/><Relationship Id="rId88" Type="http://schemas.openxmlformats.org/officeDocument/2006/relationships/hyperlink" Target="https://uavionix.com/uncrewed-aircraft-systems/pingrid/" TargetMode="External"/><Relationship Id="rId91" Type="http://schemas.openxmlformats.org/officeDocument/2006/relationships/hyperlink" Target="https://milpower.com/images/networking/datasheet-milpower/MILTECH_9117TSN_Data_Sheet_Milpower.pdf" TargetMode="External"/><Relationship Id="rId96" Type="http://schemas.openxmlformats.org/officeDocument/2006/relationships/hyperlink" Target="https://cheatsheets.davidveksler.com/anduril-products.html" TargetMode="External"/><Relationship Id="rId1" Type="http://schemas.openxmlformats.org/officeDocument/2006/relationships/numbering" Target="numbering.xml"/><Relationship Id="rId6" Type="http://schemas.openxmlformats.org/officeDocument/2006/relationships/hyperlink" Target="https://www.rfc-editor.org/rfc/rfc4607.html" TargetMode="External"/><Relationship Id="rId15" Type="http://schemas.openxmlformats.org/officeDocument/2006/relationships/hyperlink" Target="https://www.fs.com/blog/macsec-a-cool-security-option-for-your-enterprise-switch-449.html" TargetMode="External"/><Relationship Id="rId23" Type="http://schemas.openxmlformats.org/officeDocument/2006/relationships/hyperlink" Target="https://codilime.com/blog/evolution-management-protocols-network-devices/" TargetMode="External"/><Relationship Id="rId28" Type="http://schemas.openxmlformats.org/officeDocument/2006/relationships/hyperlink" Target="https://rosap.ntl.bts.gov/view/dot/73158/dot_73158_DS1.pdf" TargetMode="External"/><Relationship Id="rId36" Type="http://schemas.openxmlformats.org/officeDocument/2006/relationships/hyperlink" Target="https://www.fs.com/blog/macsec-a-cool-security-option-for-your-enterprise-switch-449.html" TargetMode="External"/><Relationship Id="rId49" Type="http://schemas.openxmlformats.org/officeDocument/2006/relationships/hyperlink" Target="https://www.crfs.com/hardware/rf-sensors/rfeye-node-plus" TargetMode="External"/><Relationship Id="rId57" Type="http://schemas.openxmlformats.org/officeDocument/2006/relationships/hyperlink" Target="https://www.atlasuas.com/products/payloads" TargetMode="External"/><Relationship Id="rId10" Type="http://schemas.openxmlformats.org/officeDocument/2006/relationships/hyperlink" Target="https://www.windriver.com/resource/hitting-the-moving-target-with-time-sensitive-networking-white-paper" TargetMode="External"/><Relationship Id="rId31" Type="http://schemas.openxmlformats.org/officeDocument/2006/relationships/hyperlink" Target="https://impleotv.com/2025/03/11/stanag-4609-isr-video/" TargetMode="External"/><Relationship Id="rId44" Type="http://schemas.openxmlformats.org/officeDocument/2006/relationships/hyperlink" Target="https://www.sourcesecurity.com/news/hensoldt-receives-order-full-xpeller-solution-co-14732-ga-npr.1620283621.html" TargetMode="External"/><Relationship Id="rId52" Type="http://schemas.openxmlformats.org/officeDocument/2006/relationships/hyperlink" Target="https://dronescout.co/dronescout-remote-id-receiver/" TargetMode="External"/><Relationship Id="rId60" Type="http://schemas.openxmlformats.org/officeDocument/2006/relationships/hyperlink" Target="https://farrwest.com/product/hd-zoom-30/" TargetMode="External"/><Relationship Id="rId65" Type="http://schemas.openxmlformats.org/officeDocument/2006/relationships/hyperlink" Target="https://milpower.com/images/networking/datasheet-milpower/MILTECH_9117TSN_Data_Sheet_Milpower.pdf" TargetMode="External"/><Relationship Id="rId73" Type="http://schemas.openxmlformats.org/officeDocument/2006/relationships/hyperlink" Target="https://cambridgepixel.com/products/display-applications/vsd/" TargetMode="External"/><Relationship Id="rId78" Type="http://schemas.openxmlformats.org/officeDocument/2006/relationships/hyperlink" Target="https://www.atlasuas.com/products/payloads" TargetMode="External"/><Relationship Id="rId81" Type="http://schemas.openxmlformats.org/officeDocument/2006/relationships/hyperlink" Target="https://defense.flir.com/defense-products/eo-ir-mk-ii/" TargetMode="External"/><Relationship Id="rId86" Type="http://schemas.openxmlformats.org/officeDocument/2006/relationships/hyperlink" Target="https://dronetag.com/products/rider/" TargetMode="External"/><Relationship Id="rId94" Type="http://schemas.openxmlformats.org/officeDocument/2006/relationships/hyperlink" Target="https://aegis-elec.com/z3-technology-caml-15.html" TargetMode="External"/><Relationship Id="rId99" Type="http://schemas.openxmlformats.org/officeDocument/2006/relationships/hyperlink" Target="https://breakingdefense.com/2024/12/decentralizing-battle-data-cdao-anduril-open-tactical-mesh-to-third-party-developers/" TargetMode="External"/><Relationship Id="rId101" Type="http://schemas.openxmlformats.org/officeDocument/2006/relationships/hyperlink" Target="https://cheatsheets.davidveksler.com/anduril-products.html" TargetMode="External"/><Relationship Id="rId4" Type="http://schemas.openxmlformats.org/officeDocument/2006/relationships/webSettings" Target="webSettings.xml"/><Relationship Id="rId9" Type="http://schemas.openxmlformats.org/officeDocument/2006/relationships/hyperlink" Target="https://www.windriver.com/resource/hitting-the-moving-target-with-time-sensitive-networking-white-paper" TargetMode="External"/><Relationship Id="rId13" Type="http://schemas.openxmlformats.org/officeDocument/2006/relationships/hyperlink" Target="https://static.vsf.tv/download/technical_recommendations/VSF_TR-06-2-levels-annex_2020_08_05.pdf" TargetMode="External"/><Relationship Id="rId18" Type="http://schemas.openxmlformats.org/officeDocument/2006/relationships/hyperlink" Target="https://www.windriver.com/resource/hitting-the-moving-target-with-time-sensitive-networking-white-paper" TargetMode="External"/><Relationship Id="rId39" Type="http://schemas.openxmlformats.org/officeDocument/2006/relationships/hyperlink" Target="https://www.unmannedairspace.info/counter-uas-systems-and-policies/anduril-lattice-to-provide-counter-drone-defence-for-royal-australian-air-force/" TargetMode="External"/><Relationship Id="rId34" Type="http://schemas.openxmlformats.org/officeDocument/2006/relationships/hyperlink" Target="https://www.rfc-editor.org/rfc/rfc9575.html" TargetMode="External"/><Relationship Id="rId50" Type="http://schemas.openxmlformats.org/officeDocument/2006/relationships/hyperlink" Target="https://fortemtech.com/solutions/advanced-airspace-awareness/" TargetMode="External"/><Relationship Id="rId55" Type="http://schemas.openxmlformats.org/officeDocument/2006/relationships/hyperlink" Target="https://www.atlasuas.com/products/payloads" TargetMode="External"/><Relationship Id="rId76" Type="http://schemas.openxmlformats.org/officeDocument/2006/relationships/hyperlink" Target="https://www.crfs.com/software/rfeye-software-suite" TargetMode="External"/><Relationship Id="rId97" Type="http://schemas.openxmlformats.org/officeDocument/2006/relationships/hyperlink" Target="https://cheatsheets.davidveksler.com/anduril-products.html" TargetMode="External"/><Relationship Id="rId7" Type="http://schemas.openxmlformats.org/officeDocument/2006/relationships/hyperlink" Target="https://www.rfc-editor.org/rfc/rfc4604.html" TargetMode="External"/><Relationship Id="rId71" Type="http://schemas.openxmlformats.org/officeDocument/2006/relationships/hyperlink" Target="https://blighter.com/wp-content/uploads/2025/10/blighter-a800-mk-2-4d-multi-mode-radar-datasheet-bss-4003-MR.pdf" TargetMode="External"/><Relationship Id="rId92" Type="http://schemas.openxmlformats.org/officeDocument/2006/relationships/hyperlink" Target="https://milpower.com/images/networking/datasheet-milpower/MILTECH_9117TSN_Data_Sheet_Milpower.pdf" TargetMode="External"/><Relationship Id="rId2" Type="http://schemas.openxmlformats.org/officeDocument/2006/relationships/styles" Target="styles.xml"/><Relationship Id="rId29" Type="http://schemas.openxmlformats.org/officeDocument/2006/relationships/hyperlink" Target="https://www.mitre.org/sites/default/files/pdf/05_0164.pdf" TargetMode="External"/><Relationship Id="rId24" Type="http://schemas.openxmlformats.org/officeDocument/2006/relationships/hyperlink" Target="https://docs.thousandeyes.com/product-documentation/tests/network-tests/dscp-options-in-network-tests" TargetMode="External"/><Relationship Id="rId40" Type="http://schemas.openxmlformats.org/officeDocument/2006/relationships/hyperlink" Target="https://www.drsrada.com/products/iemhr" TargetMode="External"/><Relationship Id="rId45" Type="http://schemas.openxmlformats.org/officeDocument/2006/relationships/hyperlink" Target="https://cambridgepixel.com/products/display-applications/vsd/" TargetMode="External"/><Relationship Id="rId66" Type="http://schemas.openxmlformats.org/officeDocument/2006/relationships/hyperlink" Target="https://milpower.com/images/networking/datasheet-milpower/MILTECH_9117TSN_Data_Sheet_Milpower.pdf" TargetMode="External"/><Relationship Id="rId87" Type="http://schemas.openxmlformats.org/officeDocument/2006/relationships/hyperlink" Target="https://dronescout.co/dronescout-remote-id-receiver/" TargetMode="External"/><Relationship Id="rId61" Type="http://schemas.openxmlformats.org/officeDocument/2006/relationships/hyperlink" Target="https://aegis-elec.com/z3-technology-caml-15.html" TargetMode="External"/><Relationship Id="rId82" Type="http://schemas.openxmlformats.org/officeDocument/2006/relationships/hyperlink" Target="https://www.beechwoodequipment.com/tacflir-380hd/" TargetMode="External"/><Relationship Id="rId19" Type="http://schemas.openxmlformats.org/officeDocument/2006/relationships/hyperlink" Target="https://datatracker.ietf.org/doc/html/rfc5424" TargetMode="External"/><Relationship Id="rId14" Type="http://schemas.openxmlformats.org/officeDocument/2006/relationships/hyperlink" Target="https://haivision.github.io/srt-rfc/draft-sharabayko-srt.html" TargetMode="External"/><Relationship Id="rId30" Type="http://schemas.openxmlformats.org/officeDocument/2006/relationships/hyperlink" Target="https://impleotv.com/2025/03/11/stanag-4609-isr-video/" TargetMode="External"/><Relationship Id="rId35" Type="http://schemas.openxmlformats.org/officeDocument/2006/relationships/hyperlink" Target="https://www.auvik.com/franklyit/blog/802-1x-authentication/" TargetMode="External"/><Relationship Id="rId56" Type="http://schemas.openxmlformats.org/officeDocument/2006/relationships/hyperlink" Target="https://www.atlasuas.com/products/payloads" TargetMode="External"/><Relationship Id="rId77" Type="http://schemas.openxmlformats.org/officeDocument/2006/relationships/hyperlink" Target="https://www.crfs.com/hardware/rf-sensors/rfeye-node-plus" TargetMode="External"/><Relationship Id="rId100" Type="http://schemas.openxmlformats.org/officeDocument/2006/relationships/hyperlink" Target="https://breakingdefense.com/2024/12/decentralizing-battle-data-cdao-anduril-open-tactical-mesh-to-third-party-developers/" TargetMode="External"/><Relationship Id="rId8" Type="http://schemas.openxmlformats.org/officeDocument/2006/relationships/hyperlink" Target="https://www.rfc-editor.org/rfc/rfc4607.html" TargetMode="External"/><Relationship Id="rId51" Type="http://schemas.openxmlformats.org/officeDocument/2006/relationships/hyperlink" Target="https://dronetag.com/products/rider/" TargetMode="External"/><Relationship Id="rId72" Type="http://schemas.openxmlformats.org/officeDocument/2006/relationships/hyperlink" Target="https://www.everythingrf.com/products/radar-systems/robin-radar-systems/1069-2568-iris" TargetMode="External"/><Relationship Id="rId93" Type="http://schemas.openxmlformats.org/officeDocument/2006/relationships/hyperlink" Target="https://milpower.com/images/networking/datasheet-milpower/MILTECH_9117TSN_Data_Sheet_Milpower.pdf" TargetMode="External"/><Relationship Id="rId98" Type="http://schemas.openxmlformats.org/officeDocument/2006/relationships/hyperlink" Target="https://cheatsheets.davidveksler.com/anduril-products.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8800</Words>
  <Characters>50163</Characters>
  <Application>Microsoft Office Word</Application>
  <DocSecurity>0</DocSecurity>
  <Lines>418</Lines>
  <Paragraphs>117</Paragraphs>
  <ScaleCrop>false</ScaleCrop>
  <Company/>
  <LinksUpToDate>false</LinksUpToDate>
  <CharactersWithSpaces>58846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Moks</dc:creator>
  <cp:keywords/>
  <dc:description/>
  <cp:lastModifiedBy>Andres Moks</cp:lastModifiedBy>
  <cp:revision>1</cp:revision>
  <dcterms:created xsi:type="dcterms:W3CDTF">2025-12-26T23:52:00Z</dcterms:created>
  <dcterms:modified xsi:type="dcterms:W3CDTF">2025-12-26T23:57:00Z</dcterms:modified>
</cp:coreProperties>
</file>