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00F0" w14:textId="77777777" w:rsidR="00FF7EFA" w:rsidRPr="00F06A58" w:rsidRDefault="00000000">
      <w:pPr>
        <w:pStyle w:val="Ttulo1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Case Técnico: Avaliação de Conhecimentos em Arquitetura, DevSecOps e Desenvolvimento</w:t>
      </w:r>
    </w:p>
    <w:p w14:paraId="5BFACF5A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Cenário</w:t>
      </w:r>
    </w:p>
    <w:p w14:paraId="3FF199DE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Você foi designado para liderar a evolução de um sistema de faturamento que opera com alta volumetria de dados e integra múltiplos serviços via APIs RESTful e eventos Kafka. O sistema está sendo migrado para uma arquitetura Cloud Native e precisa garantir alta disponibilidade, segurança, rastreabilidade e escalabilidade.</w:t>
      </w:r>
    </w:p>
    <w:p w14:paraId="0F30DA9C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Desafio</w:t>
      </w:r>
    </w:p>
    <w:p w14:paraId="603F3F7A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Propor uma solução técnica para atender aos seguintes requisitos:</w:t>
      </w:r>
    </w:p>
    <w:p w14:paraId="5C2BDE70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1. Nova funcionalidade: Implementar um módulo de conciliação automática de transações financeiras usando IA.</w:t>
      </w:r>
    </w:p>
    <w:p w14:paraId="1A01684C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2. Integração: Expor os dados conciliados via API RESTful e publicar eventos Kafka para outros sistemas.</w:t>
      </w:r>
    </w:p>
    <w:p w14:paraId="430AFDE1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3. Segurança: Garantir que os dados estejam protegidos em trânsito e em repouso.</w:t>
      </w:r>
    </w:p>
    <w:p w14:paraId="17BA8B84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4. Performance: Otimizar consultas em banco de dados que lidam com milhões de registros.</w:t>
      </w:r>
    </w:p>
    <w:p w14:paraId="24334F10" w14:textId="77777777" w:rsidR="006970C0" w:rsidRDefault="00000000" w:rsidP="006970C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5. DevSecOps: Automatizar testes, validações de segurança e deploy contínuo em ambiente cloud.</w:t>
      </w:r>
    </w:p>
    <w:p w14:paraId="56538A5E" w14:textId="6A71A0D1" w:rsidR="00FF7EFA" w:rsidRDefault="00000000" w:rsidP="006970C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6970C0">
        <w:rPr>
          <w:rFonts w:ascii="Vivo Type" w:hAnsi="Vivo Type" w:cs="Vivo Type"/>
          <w:sz w:val="24"/>
          <w:szCs w:val="24"/>
          <w:lang w:val="pt-BR"/>
        </w:rPr>
        <w:t>6. Governança de custos: Propor estratégias FinOps para reduzir gastos com cloud.</w:t>
      </w:r>
    </w:p>
    <w:p w14:paraId="73565D8F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474C85BF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53E395F1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4FD5D3C4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359C0225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CF2D363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53C747EA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7B9A1051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5063E46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1DDCDB8E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6A0BAE8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114FFBAF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2C2DA5D9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32350291" w14:textId="77777777" w:rsidR="006B2D2A" w:rsidRPr="006970C0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5D620EEB" w14:textId="77777777" w:rsidR="00FF7EFA" w:rsidRPr="00B432B9" w:rsidRDefault="00000000">
      <w:pPr>
        <w:pStyle w:val="Ttulo2"/>
        <w:rPr>
          <w:rFonts w:ascii="Vivo Type" w:hAnsi="Vivo Type" w:cs="Vivo Type"/>
          <w:sz w:val="36"/>
          <w:szCs w:val="36"/>
        </w:rPr>
      </w:pPr>
      <w:r w:rsidRPr="00B432B9">
        <w:rPr>
          <w:rFonts w:ascii="Vivo Type" w:hAnsi="Vivo Type" w:cs="Vivo Type"/>
          <w:sz w:val="36"/>
          <w:szCs w:val="36"/>
        </w:rPr>
        <w:lastRenderedPageBreak/>
        <w:t>Tarefas</w:t>
      </w:r>
    </w:p>
    <w:p w14:paraId="217F5522" w14:textId="77777777" w:rsidR="006B2D2A" w:rsidRPr="006B2D2A" w:rsidRDefault="006B2D2A" w:rsidP="006B2D2A"/>
    <w:p w14:paraId="47D6E39B" w14:textId="77777777" w:rsidR="00FF7EFA" w:rsidRPr="006B2D2A" w:rsidRDefault="00000000" w:rsidP="00B432B9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b/>
          <w:bCs/>
          <w:sz w:val="24"/>
          <w:szCs w:val="24"/>
        </w:rPr>
      </w:pPr>
      <w:r w:rsidRPr="006B2D2A">
        <w:rPr>
          <w:rFonts w:ascii="Vivo Type" w:hAnsi="Vivo Type" w:cs="Vivo Type"/>
          <w:b/>
          <w:bCs/>
          <w:sz w:val="24"/>
          <w:szCs w:val="24"/>
        </w:rPr>
        <w:t>1. Arquitetura</w:t>
      </w:r>
    </w:p>
    <w:p w14:paraId="561DCA57" w14:textId="778CE192" w:rsidR="006B2D2A" w:rsidRDefault="00000000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a. Desenhe uma arquitetura de referência para essa solução.</w:t>
      </w:r>
    </w:p>
    <w:p w14:paraId="607D3DE4" w14:textId="77777777" w:rsidR="00B432B9" w:rsidRDefault="00B432B9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5BA0F5E8" w14:textId="66726576" w:rsidR="00D67E86" w:rsidRDefault="00D2357B">
      <w:pPr>
        <w:rPr>
          <w:rFonts w:ascii="Vivo Type" w:hAnsi="Vivo Type" w:cs="Vivo Type"/>
          <w:sz w:val="24"/>
          <w:szCs w:val="24"/>
          <w:lang w:val="pt-BR"/>
        </w:rPr>
      </w:pPr>
      <w:r>
        <w:rPr>
          <w:rFonts w:ascii="Vivo Type" w:hAnsi="Vivo Type" w:cs="Vivo Type"/>
          <w:noProof/>
          <w:sz w:val="24"/>
          <w:szCs w:val="24"/>
          <w:lang w:val="pt-BR"/>
        </w:rPr>
        <w:drawing>
          <wp:inline distT="0" distB="0" distL="0" distR="0" wp14:anchorId="55C31B1D" wp14:editId="0F4F0B55">
            <wp:extent cx="6315075" cy="4446905"/>
            <wp:effectExtent l="0" t="0" r="9525" b="0"/>
            <wp:docPr id="10162311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0960" w14:textId="77777777" w:rsidR="006B2D2A" w:rsidRPr="00F06A58" w:rsidRDefault="006B2D2A">
      <w:pPr>
        <w:rPr>
          <w:rFonts w:ascii="Vivo Type" w:hAnsi="Vivo Type" w:cs="Vivo Type"/>
          <w:sz w:val="24"/>
          <w:szCs w:val="24"/>
          <w:lang w:val="pt-BR"/>
        </w:rPr>
      </w:pPr>
    </w:p>
    <w:p w14:paraId="3D3599D0" w14:textId="77777777" w:rsidR="00FF7EFA" w:rsidRDefault="00000000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b. Justifique suas escolhas de tecnologias e padrões (ex: Kafka, Spring Boot, React, containers, etc).</w:t>
      </w:r>
    </w:p>
    <w:p w14:paraId="3EE77203" w14:textId="62F32928" w:rsidR="00D67E86" w:rsidRDefault="00D67E86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D67E86">
        <w:rPr>
          <w:rFonts w:ascii="Vivo Type" w:hAnsi="Vivo Type" w:cs="Vivo Type"/>
          <w:sz w:val="24"/>
          <w:szCs w:val="24"/>
          <w:lang w:val="pt-BR"/>
        </w:rPr>
        <w:t>A solução foi projetada como um ecossistema de microsservicos Cloud Native, seguindo os princípios de alta coesão, baixo acoplamento, escalabilidade horizontal e observabilidade. Cada serviço possui responsabilidade única, pode ser implantado e escalado de forma independente, e se comunica através de contratos bem definidos.</w:t>
      </w:r>
    </w:p>
    <w:p w14:paraId="1CDF7689" w14:textId="77777777" w:rsidR="006B2D2A" w:rsidRDefault="006B2D2A" w:rsidP="006B2D2A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101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0"/>
        <w:gridCol w:w="2920"/>
        <w:gridCol w:w="4320"/>
      </w:tblGrid>
      <w:tr w:rsidR="00587979" w:rsidRPr="00587979" w14:paraId="3DE869B2" w14:textId="77777777" w:rsidTr="00587979">
        <w:trPr>
          <w:trHeight w:val="315"/>
        </w:trPr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B5EE8A8" w14:textId="77777777" w:rsidR="00587979" w:rsidRPr="00587979" w:rsidRDefault="00587979" w:rsidP="00587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8797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lastRenderedPageBreak/>
              <w:t>Serviço</w:t>
            </w:r>
          </w:p>
        </w:tc>
        <w:tc>
          <w:tcPr>
            <w:tcW w:w="2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310644E" w14:textId="77777777" w:rsidR="00587979" w:rsidRPr="00587979" w:rsidRDefault="00587979" w:rsidP="00587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8797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Tecnologia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76E4ADB1" w14:textId="77777777" w:rsidR="00587979" w:rsidRPr="00587979" w:rsidRDefault="00587979" w:rsidP="00587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8797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Responsabilidade</w:t>
            </w:r>
          </w:p>
        </w:tc>
      </w:tr>
      <w:tr w:rsidR="00587979" w:rsidRPr="00587979" w14:paraId="7AD5E866" w14:textId="77777777" w:rsidTr="00587979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B9806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BillingService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3E729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API externa.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7E697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Sistema Billing externo</w:t>
            </w:r>
          </w:p>
        </w:tc>
      </w:tr>
      <w:tr w:rsidR="00587979" w:rsidRPr="00587979" w14:paraId="6B4FB7BD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17E12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TransacaoProducer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E83D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44FA1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Produtor de transações financeiras e publica eventos no topic 'transacao'</w:t>
            </w:r>
          </w:p>
        </w:tc>
      </w:tr>
      <w:tr w:rsidR="00587979" w:rsidRPr="00587979" w14:paraId="073BD655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8CF3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TransacaoConsumer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226B4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</w:t>
            </w:r>
            <w:r w:rsidRPr="00587979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pt-BR"/>
              </w:rPr>
              <w:t xml:space="preserve"> + </w:t>
            </w:r>
            <w:r w:rsidRPr="00587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Postgres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D3AA5F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Consome topic 'transacao' e persiste no banco</w:t>
            </w:r>
          </w:p>
        </w:tc>
      </w:tr>
      <w:tr w:rsidR="00587979" w:rsidRPr="00587979" w14:paraId="11856F37" w14:textId="77777777" w:rsidTr="00587979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A29DD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FaturamentoAPI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44B27E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REST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04FE2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API REST para consulta de faturas</w:t>
            </w:r>
          </w:p>
        </w:tc>
      </w:tr>
      <w:tr w:rsidR="00587979" w:rsidRPr="00587979" w14:paraId="04B7887D" w14:textId="77777777" w:rsidTr="00587979">
        <w:trPr>
          <w:trHeight w:val="9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0849D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ConciliacaoProducer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0604DE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 + Postgres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575DE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Produtor de transações financeiras para conciliação e publica eventos no topic 'conciliacao'</w:t>
            </w:r>
          </w:p>
        </w:tc>
      </w:tr>
      <w:tr w:rsidR="00587979" w:rsidRPr="00587979" w14:paraId="4EA68877" w14:textId="77777777" w:rsidTr="00587979">
        <w:trPr>
          <w:trHeight w:val="15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BD7C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ConciliacaoService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21296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FD2CB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Consome 'conciliacao', aciona SageMaker (IA) e publica em 'conciliacao-tratada' e outro serviço para enviar conciliações tratadas (resultado) para o topic ‘conciliacao-tratada’</w:t>
            </w:r>
          </w:p>
        </w:tc>
      </w:tr>
      <w:tr w:rsidR="00587979" w:rsidRPr="00587979" w14:paraId="3224F61B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CE2B73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SageMakerMock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5BC09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REST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B764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Simula API do AWS SageMaker para tratamento de conciliações</w:t>
            </w:r>
          </w:p>
        </w:tc>
      </w:tr>
      <w:tr w:rsidR="00587979" w:rsidRPr="00587979" w14:paraId="789E5AF7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236C2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ConciliacaoTratadaConsumer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B9F39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Postgres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81304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Consome topic 'conciliacao-tratada' e persiste resultado final ou parcial</w:t>
            </w:r>
          </w:p>
        </w:tc>
      </w:tr>
      <w:tr w:rsidR="00587979" w:rsidRPr="00587979" w14:paraId="70C10F02" w14:textId="77777777" w:rsidTr="00587979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49FC0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AuthAPI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189D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JWT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248D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Autenticação e emissão de tokens JWT</w:t>
            </w:r>
          </w:p>
        </w:tc>
      </w:tr>
      <w:tr w:rsidR="00587979" w:rsidRPr="00587979" w14:paraId="7281F721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9B4D7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GatewayAPI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B725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NGINX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E9CCC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API Gateway: roteamento, rate limiting, headers de segurança</w:t>
            </w:r>
          </w:p>
        </w:tc>
      </w:tr>
      <w:tr w:rsidR="00587979" w:rsidRPr="00587979" w14:paraId="5CDF0555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28F97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FaturamentoUI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B958F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React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25529C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Interface de usuário: Dashboard, Faturas, Conciliações</w:t>
            </w:r>
          </w:p>
        </w:tc>
      </w:tr>
    </w:tbl>
    <w:p w14:paraId="18816943" w14:textId="77777777" w:rsidR="006B2D2A" w:rsidRDefault="006B2D2A">
      <w:pPr>
        <w:rPr>
          <w:rFonts w:ascii="Vivo Type" w:hAnsi="Vivo Type" w:cs="Vivo Type"/>
          <w:sz w:val="24"/>
          <w:szCs w:val="24"/>
          <w:lang w:val="pt-BR"/>
        </w:rPr>
      </w:pPr>
    </w:p>
    <w:p w14:paraId="19F04134" w14:textId="77777777" w:rsidR="00D2357B" w:rsidRPr="00D2357B" w:rsidRDefault="00D2357B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D2357B">
        <w:rPr>
          <w:rFonts w:ascii="Vivo Type" w:hAnsi="Vivo Type" w:cs="Vivo Type"/>
          <w:b/>
          <w:bCs/>
          <w:sz w:val="24"/>
          <w:szCs w:val="24"/>
          <w:lang w:val="pt-BR"/>
        </w:rPr>
        <w:t>Fluxo de Dados</w:t>
      </w:r>
    </w:p>
    <w:p w14:paraId="20C12521" w14:textId="31023239" w:rsidR="00D2357B" w:rsidRDefault="00D2357B" w:rsidP="00D2357B">
      <w:pPr>
        <w:rPr>
          <w:rFonts w:ascii="Vivo Type" w:hAnsi="Vivo Type" w:cs="Vivo Type"/>
          <w:sz w:val="24"/>
          <w:szCs w:val="24"/>
          <w:lang w:val="pt-BR"/>
        </w:rPr>
      </w:pPr>
      <w:r w:rsidRPr="00D2357B">
        <w:rPr>
          <w:rFonts w:ascii="Vivo Type" w:hAnsi="Vivo Type" w:cs="Vivo Type"/>
          <w:sz w:val="24"/>
          <w:szCs w:val="24"/>
          <w:lang w:val="pt-BR"/>
        </w:rPr>
        <w:t>O fluxo principal de dados segue uma pipeline event-driven assíncrona. O BillingService produz eventos de transação financeira que são publicados no Apache Kafka. O TransacaoConsumer persiste esses dados no banco para rastreabilidade. Paralelamente, o ConciliacaoService consome o tópico ‘conciliação’, chama o AWS SageMaker (ou o mock) para análise por IA, persiste o resultado localmente e publica um novo evento no tópico 'conciliação-tratada'. O ConciliacaoTratadaConsumer finaliza o ciclo consumindo esse tópico e armazenando a conciliação tratada.</w:t>
      </w:r>
    </w:p>
    <w:p w14:paraId="74AB1A6B" w14:textId="77777777" w:rsidR="006B2D2A" w:rsidRDefault="006B2D2A" w:rsidP="00D2357B">
      <w:pPr>
        <w:rPr>
          <w:rFonts w:ascii="Vivo Type" w:hAnsi="Vivo Type" w:cs="Vivo Type"/>
          <w:sz w:val="24"/>
          <w:szCs w:val="24"/>
          <w:lang w:val="pt-BR"/>
        </w:rPr>
      </w:pPr>
    </w:p>
    <w:p w14:paraId="152828EA" w14:textId="77777777" w:rsidR="006B2D2A" w:rsidRDefault="006B2D2A" w:rsidP="00D2357B">
      <w:pPr>
        <w:rPr>
          <w:rFonts w:ascii="Vivo Type" w:hAnsi="Vivo Type" w:cs="Vivo Type"/>
          <w:sz w:val="24"/>
          <w:szCs w:val="24"/>
          <w:lang w:val="pt-BR"/>
        </w:rPr>
      </w:pPr>
    </w:p>
    <w:p w14:paraId="7E56B214" w14:textId="77777777" w:rsidR="00500A2B" w:rsidRDefault="00500A2B" w:rsidP="00D2357B">
      <w:pPr>
        <w:rPr>
          <w:rFonts w:ascii="Vivo Type" w:hAnsi="Vivo Type" w:cs="Vivo Type"/>
          <w:sz w:val="24"/>
          <w:szCs w:val="24"/>
          <w:lang w:val="pt-BR"/>
        </w:rPr>
      </w:pPr>
    </w:p>
    <w:p w14:paraId="302E907F" w14:textId="77777777" w:rsidR="00587979" w:rsidRDefault="00587979" w:rsidP="00D2357B">
      <w:pPr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100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980"/>
        <w:gridCol w:w="3580"/>
        <w:gridCol w:w="2940"/>
      </w:tblGrid>
      <w:tr w:rsidR="00C740FE" w:rsidRPr="00C740FE" w14:paraId="07FC281E" w14:textId="77777777" w:rsidTr="00C740FE">
        <w:trPr>
          <w:trHeight w:val="315"/>
        </w:trPr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15EA7D3F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lastRenderedPageBreak/>
              <w:t>Etapa</w:t>
            </w:r>
          </w:p>
        </w:tc>
        <w:tc>
          <w:tcPr>
            <w:tcW w:w="19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5FD3A5A3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Tópico Kafka</w:t>
            </w:r>
          </w:p>
        </w:tc>
        <w:tc>
          <w:tcPr>
            <w:tcW w:w="35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5586508E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Producer</w:t>
            </w:r>
          </w:p>
        </w:tc>
        <w:tc>
          <w:tcPr>
            <w:tcW w:w="29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1CCD3878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Consumer</w:t>
            </w:r>
          </w:p>
        </w:tc>
      </w:tr>
      <w:tr w:rsidR="00C740FE" w:rsidRPr="00C740FE" w14:paraId="4BD1CE31" w14:textId="77777777" w:rsidTr="00C740FE">
        <w:trPr>
          <w:trHeight w:val="615"/>
        </w:trPr>
        <w:tc>
          <w:tcPr>
            <w:tcW w:w="15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F9BB62D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1. Produção de transações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3A8CDCA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transação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DEB988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BillingService / TransacaoProducer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24713DD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TransacaoConsumer</w:t>
            </w:r>
          </w:p>
        </w:tc>
      </w:tr>
      <w:tr w:rsidR="00C740FE" w:rsidRPr="00C740FE" w14:paraId="0BFBF4C7" w14:textId="77777777" w:rsidTr="00C740FE">
        <w:trPr>
          <w:trHeight w:val="615"/>
        </w:trPr>
        <w:tc>
          <w:tcPr>
            <w:tcW w:w="15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ADFFD8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2. Produção de conciliação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E0DE1B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conciliação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98C96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ConciliacaoProducer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73366F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ConciliacaoService</w:t>
            </w:r>
          </w:p>
        </w:tc>
      </w:tr>
      <w:tr w:rsidR="00C740FE" w:rsidRPr="00C740FE" w14:paraId="6C2E9B92" w14:textId="77777777" w:rsidTr="00C740FE">
        <w:trPr>
          <w:trHeight w:val="615"/>
        </w:trPr>
        <w:tc>
          <w:tcPr>
            <w:tcW w:w="15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BEA2F7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3. Resultado da conciliação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22BB269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conciliação-tratada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168393E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ConciliacaoService (pos-SageMaker)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668C3DC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ConciliacaoTratadaConsumer</w:t>
            </w:r>
          </w:p>
        </w:tc>
      </w:tr>
    </w:tbl>
    <w:p w14:paraId="55EC6095" w14:textId="77777777" w:rsidR="00C740FE" w:rsidRDefault="00C740FE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</w:p>
    <w:p w14:paraId="2C973E92" w14:textId="032FB125" w:rsidR="00E16108" w:rsidRDefault="00E16108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6B2D2A">
        <w:rPr>
          <w:rFonts w:ascii="Vivo Type" w:hAnsi="Vivo Type" w:cs="Vivo Type"/>
          <w:b/>
          <w:bCs/>
          <w:sz w:val="24"/>
          <w:szCs w:val="24"/>
          <w:lang w:val="pt-BR"/>
        </w:rPr>
        <w:t xml:space="preserve">Justificativa de Tecnologias e </w:t>
      </w:r>
      <w:r w:rsidR="00146E44" w:rsidRPr="006B2D2A">
        <w:rPr>
          <w:rFonts w:ascii="Vivo Type" w:hAnsi="Vivo Type" w:cs="Vivo Type"/>
          <w:b/>
          <w:bCs/>
          <w:sz w:val="24"/>
          <w:szCs w:val="24"/>
          <w:lang w:val="pt-BR"/>
        </w:rPr>
        <w:t>Padrões</w:t>
      </w:r>
    </w:p>
    <w:p w14:paraId="2945F574" w14:textId="77777777" w:rsidR="006B2D2A" w:rsidRPr="006B2D2A" w:rsidRDefault="006B2D2A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</w:p>
    <w:p w14:paraId="1BCA9FA0" w14:textId="514E6B6A" w:rsidR="00E16108" w:rsidRPr="00E16108" w:rsidRDefault="00E16108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E16108">
        <w:rPr>
          <w:rFonts w:ascii="Vivo Type" w:hAnsi="Vivo Type" w:cs="Vivo Type"/>
          <w:b/>
          <w:bCs/>
          <w:sz w:val="24"/>
          <w:szCs w:val="24"/>
          <w:lang w:val="pt-BR"/>
        </w:rPr>
        <w:t>Apache Kafka</w:t>
      </w:r>
    </w:p>
    <w:p w14:paraId="0A1725B3" w14:textId="77777777" w:rsidR="00E16108" w:rsidRPr="00E16108" w:rsidRDefault="00E16108" w:rsidP="00587979">
      <w:pPr>
        <w:spacing w:before="80" w:after="1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O Kafka foi escolhido como backbone de mensageria por ser o padrão de mercado para arquiteturas event-driven de alta volumetria. Sua arquitetura de log distribuído garante retenção de mensagens, replay de eventos, e throughput de milhões de mensagens por segundo. O modelo de consumer groups permite que múltiplos serviços consumam tópicos de forma independente, sem acoplamento. A persistência em disco com retenção configurável garante que nenhuma transação seja perdida em caso de falha temporária de um consumidor.</w:t>
      </w:r>
    </w:p>
    <w:p w14:paraId="350DF8B4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Alta volumetria: suporta mais de 1 milhão de mensagens/segundo por broker</w:t>
      </w:r>
    </w:p>
    <w:p w14:paraId="740AEDD7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Baixa latência: tipicamente abaixo de 10ms em produção</w:t>
      </w:r>
    </w:p>
    <w:p w14:paraId="6253479A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Desacoplamento: producers e consumers são independentes</w:t>
      </w:r>
    </w:p>
    <w:p w14:paraId="2FEED628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Reprocessamento: replay de eventos históricos para auditoria ou correção</w:t>
      </w:r>
    </w:p>
    <w:p w14:paraId="01B69856" w14:textId="430A21A1" w:rsidR="00D2357B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Tolerância a falhas: replicação configurável entre brokers</w:t>
      </w:r>
    </w:p>
    <w:p w14:paraId="3325A9F8" w14:textId="77777777" w:rsidR="006B2D2A" w:rsidRPr="006B2D2A" w:rsidRDefault="006B2D2A" w:rsidP="006B2D2A">
      <w:pPr>
        <w:pStyle w:val="PargrafodaLista"/>
        <w:spacing w:before="40" w:after="40" w:line="240" w:lineRule="auto"/>
        <w:contextualSpacing w:val="0"/>
        <w:rPr>
          <w:rFonts w:ascii="Vivo Type" w:hAnsi="Vivo Type" w:cs="Vivo Type"/>
          <w:sz w:val="24"/>
          <w:szCs w:val="24"/>
          <w:lang w:val="pt-BR"/>
        </w:rPr>
      </w:pPr>
    </w:p>
    <w:p w14:paraId="1521D67B" w14:textId="56067483" w:rsidR="00E16108" w:rsidRPr="00E16108" w:rsidRDefault="00E16108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>
        <w:rPr>
          <w:rFonts w:ascii="Vivo Type" w:hAnsi="Vivo Type" w:cs="Vivo Type"/>
          <w:b/>
          <w:bCs/>
          <w:sz w:val="24"/>
          <w:szCs w:val="24"/>
          <w:lang w:val="pt-BR"/>
        </w:rPr>
        <w:t>SpringBoot (Java 25)</w:t>
      </w:r>
    </w:p>
    <w:p w14:paraId="6B8EEABD" w14:textId="77777777" w:rsidR="00E16108" w:rsidRPr="00E16108" w:rsidRDefault="00E16108" w:rsidP="00587979">
      <w:pPr>
        <w:spacing w:before="80" w:after="1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Spring Boot e o framework Java mais adotado para microsservicos empresariais. Oferece autoconfiguração, injeção de dependência, integração nativa com Kafka (spring-kafka), JPA, Spring Security e suporte a observabilidade via Actuator e Micrometer. O uso de Java 25 garante suporte de longo prazo e melhorias de performance na JVM.</w:t>
      </w:r>
    </w:p>
    <w:p w14:paraId="64D04CB2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spring-kafka: integração de alto nível com Kafka, incluindo serialização JSON automática</w:t>
      </w:r>
    </w:p>
    <w:p w14:paraId="261B2235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Spring Data JPA: abstrai o acesso ao banco, permitindo troca de H2 para PostgreSQL sem mudanças no código</w:t>
      </w:r>
    </w:p>
    <w:p w14:paraId="79FC010D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Spring Security: framework maduro para autenticação e autorização, com suporte nativo a JWT</w:t>
      </w:r>
    </w:p>
    <w:p w14:paraId="3E929389" w14:textId="77777777" w:rsidR="00005CFC" w:rsidRPr="00005CFC" w:rsidRDefault="00005CFC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005CFC">
        <w:rPr>
          <w:rFonts w:ascii="Vivo Type" w:hAnsi="Vivo Type" w:cs="Vivo Type"/>
          <w:b/>
          <w:bCs/>
          <w:sz w:val="24"/>
          <w:szCs w:val="24"/>
          <w:lang w:val="pt-BR"/>
        </w:rPr>
        <w:lastRenderedPageBreak/>
        <w:t>PostgreSQL (produção) / H2 (desenvolvimento)</w:t>
      </w:r>
    </w:p>
    <w:p w14:paraId="7663A7A6" w14:textId="68237D1E" w:rsidR="006B2D2A" w:rsidRDefault="00005CFC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005CFC">
        <w:rPr>
          <w:rFonts w:ascii="Vivo Type" w:hAnsi="Vivo Type" w:cs="Vivo Type"/>
          <w:sz w:val="24"/>
          <w:szCs w:val="24"/>
          <w:lang w:val="pt-BR"/>
        </w:rPr>
        <w:t xml:space="preserve">O H2 em </w:t>
      </w:r>
      <w:r w:rsidRPr="00005CFC">
        <w:rPr>
          <w:rFonts w:ascii="Vivo Type" w:hAnsi="Vivo Type" w:cs="Vivo Type"/>
          <w:sz w:val="24"/>
          <w:szCs w:val="24"/>
          <w:lang w:val="pt-BR"/>
        </w:rPr>
        <w:t>memória</w:t>
      </w:r>
      <w:r w:rsidRPr="00005CFC">
        <w:rPr>
          <w:rFonts w:ascii="Vivo Type" w:hAnsi="Vivo Type" w:cs="Vivo Type"/>
          <w:sz w:val="24"/>
          <w:szCs w:val="24"/>
          <w:lang w:val="pt-BR"/>
        </w:rPr>
        <w:t xml:space="preserve"> e utilizado nos ambientes de desenvolvimento e testes por ser zero-configuração, rápido para subir e desligar, e integrado nativamente ao Spring Boot. Em produção, a migração para PostgreSQL e trivial: basta alterar o driver e a URL no application.properties, sem mudanças no código Java. PostgreSQL oferece consistência, suporte a índices avançados, partição de tabelas e escalabilidade para bilhões de registros.</w:t>
      </w:r>
    </w:p>
    <w:p w14:paraId="62D1A92D" w14:textId="77777777" w:rsidR="00332B27" w:rsidRPr="00332B27" w:rsidRDefault="00332B27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332B27">
        <w:rPr>
          <w:rFonts w:ascii="Vivo Type" w:hAnsi="Vivo Type" w:cs="Vivo Type"/>
          <w:b/>
          <w:bCs/>
          <w:sz w:val="24"/>
          <w:szCs w:val="24"/>
          <w:lang w:val="pt-BR"/>
        </w:rPr>
        <w:t>React (FaturamentoUI)</w:t>
      </w:r>
    </w:p>
    <w:p w14:paraId="069E06AA" w14:textId="7BE624C6" w:rsidR="00332B27" w:rsidRDefault="00332B27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32B27">
        <w:rPr>
          <w:rFonts w:ascii="Vivo Type" w:hAnsi="Vivo Type" w:cs="Vivo Type"/>
          <w:sz w:val="24"/>
          <w:szCs w:val="24"/>
          <w:lang w:val="pt-BR"/>
        </w:rPr>
        <w:t>React foi escolhido para o frontend por ser a biblioteca JavaScript mais adotada no mercado, com ecossistema maduro, grande comunidade e padrão SPA (Single Page Application) ideal para dashboards operacionais.</w:t>
      </w:r>
    </w:p>
    <w:p w14:paraId="777BB3F0" w14:textId="77777777" w:rsidR="00332B27" w:rsidRPr="00332B27" w:rsidRDefault="00332B27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332B27">
        <w:rPr>
          <w:rFonts w:ascii="Vivo Type" w:hAnsi="Vivo Type" w:cs="Vivo Type"/>
          <w:b/>
          <w:bCs/>
          <w:sz w:val="24"/>
          <w:szCs w:val="24"/>
          <w:lang w:val="pt-BR"/>
        </w:rPr>
        <w:t>NGINX (GatewayAPI)</w:t>
      </w:r>
    </w:p>
    <w:p w14:paraId="628B0E04" w14:textId="3483E4CE" w:rsidR="006B2D2A" w:rsidRDefault="00332B27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32B27">
        <w:rPr>
          <w:rFonts w:ascii="Vivo Type" w:hAnsi="Vivo Type" w:cs="Vivo Type"/>
          <w:sz w:val="24"/>
          <w:szCs w:val="24"/>
          <w:lang w:val="pt-BR"/>
        </w:rPr>
        <w:t>O NGINX é utilizado como API Gateway e servidor de arquivos estáticos do React. Ele prove roteamento reverso para os microsservicos de backend, rate limiting por IP (proteção contra DDoS e abuso), headers de segurança (X-Frame-Options, X-XSS-Protection, Content-Security-Policy), e cache de assets estáticos. Por ser event-driven e não-bloqueante, o NGINX suporta dezenas de milhares de conexões simultâneas com baixo consumo de recursos.</w:t>
      </w:r>
    </w:p>
    <w:p w14:paraId="4A582597" w14:textId="77777777" w:rsidR="006B2D2A" w:rsidRPr="006B2D2A" w:rsidRDefault="006B2D2A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6B2D2A">
        <w:rPr>
          <w:rFonts w:ascii="Vivo Type" w:hAnsi="Vivo Type" w:cs="Vivo Type"/>
          <w:b/>
          <w:bCs/>
          <w:sz w:val="24"/>
          <w:szCs w:val="24"/>
          <w:lang w:val="pt-BR"/>
        </w:rPr>
        <w:t>AWS SageMaker</w:t>
      </w:r>
    </w:p>
    <w:p w14:paraId="32A6E2C7" w14:textId="2DEC84E0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O AWS SageMaker e o serviço gerenciado da AWS para treinamento, deploy e inferência de modelos de Machine Learning. Para o modulo de conciliação automática, o SageMaker hospedaria um modelo treinado com histórico de transações para classificar cada nova transação como CONCILIADO, PENDENTE ou DIVERGENTE</w:t>
      </w:r>
      <w:r>
        <w:rPr>
          <w:rFonts w:ascii="Vivo Type" w:hAnsi="Vivo Type" w:cs="Vivo Type"/>
          <w:sz w:val="24"/>
          <w:szCs w:val="24"/>
          <w:lang w:val="pt-BR"/>
        </w:rPr>
        <w:t xml:space="preserve"> (e entre outros)</w:t>
      </w:r>
      <w:r w:rsidRPr="006B2D2A">
        <w:rPr>
          <w:rFonts w:ascii="Vivo Type" w:hAnsi="Vivo Type" w:cs="Vivo Type"/>
          <w:sz w:val="24"/>
          <w:szCs w:val="24"/>
          <w:lang w:val="pt-BR"/>
        </w:rPr>
        <w:t>, com um score de confiança. Na solução atual, o SageMakerMock simula este comportamento via REST, permitindo desenvolvimento e testes sem dependência de infraestrutura AWS.</w:t>
      </w:r>
    </w:p>
    <w:p w14:paraId="4756CCBA" w14:textId="77777777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Modelo: classificação binaria/multiclasse treinado com dados históricos de transações</w:t>
      </w:r>
    </w:p>
    <w:p w14:paraId="67F8CCA4" w14:textId="77777777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Entrada: valor, tipo, status, descrição da transação</w:t>
      </w:r>
    </w:p>
    <w:p w14:paraId="4ECF9DF2" w14:textId="0509EC88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Saida: resultado (CONCILIADO/PENDENTE/DIVERGENTE</w:t>
      </w:r>
      <w:r>
        <w:rPr>
          <w:rFonts w:ascii="Vivo Type" w:hAnsi="Vivo Type" w:cs="Vivo Type"/>
          <w:sz w:val="24"/>
          <w:szCs w:val="24"/>
          <w:lang w:val="pt-BR"/>
        </w:rPr>
        <w:t xml:space="preserve"> [etc]</w:t>
      </w:r>
      <w:r w:rsidRPr="006B2D2A">
        <w:rPr>
          <w:rFonts w:ascii="Vivo Type" w:hAnsi="Vivo Type" w:cs="Vivo Type"/>
          <w:sz w:val="24"/>
          <w:szCs w:val="24"/>
          <w:lang w:val="pt-BR"/>
        </w:rPr>
        <w:t>) + score de confiança (0.0 a 1.0)</w:t>
      </w:r>
    </w:p>
    <w:p w14:paraId="146DC6EE" w14:textId="42ED84CF" w:rsid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Integração: REST endpoint /sagemaker/predict (substituir URL no application.properties para apontar para SageMaker real)</w:t>
      </w:r>
    </w:p>
    <w:p w14:paraId="30D108E6" w14:textId="77777777" w:rsidR="00587979" w:rsidRPr="006B2D2A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52755A3F" w14:textId="77777777" w:rsidR="006B2D2A" w:rsidRPr="006B2D2A" w:rsidRDefault="006B2D2A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6B2D2A">
        <w:rPr>
          <w:rFonts w:ascii="Vivo Type" w:hAnsi="Vivo Type" w:cs="Vivo Type"/>
          <w:b/>
          <w:bCs/>
          <w:sz w:val="24"/>
          <w:szCs w:val="24"/>
          <w:lang w:val="pt-BR"/>
        </w:rPr>
        <w:lastRenderedPageBreak/>
        <w:t>Docker e Docker Compose</w:t>
      </w:r>
    </w:p>
    <w:p w14:paraId="77D6D118" w14:textId="7B140F28" w:rsidR="00332B27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Todos os serviços são containerizados com Docker, garantindo reproducibilidade de ambiente entre desenvolvimento, homologação e produção. O docker-compose.yml orquestra toda a solução localmente com um único comando, incluindo Kafka, Zookeeper, todos os microsservicos Java, o frontend React e o NGINX. Em produção, os containers seriam orquestrados por Kubernetes (EKS, GKE ou AKS).</w:t>
      </w:r>
    </w:p>
    <w:p w14:paraId="3A2BAB8B" w14:textId="77777777" w:rsidR="006B2D2A" w:rsidRDefault="006B2D2A" w:rsidP="00332B27">
      <w:pPr>
        <w:rPr>
          <w:rFonts w:ascii="Vivo Type" w:hAnsi="Vivo Type" w:cs="Vivo Type"/>
          <w:sz w:val="24"/>
          <w:szCs w:val="24"/>
          <w:lang w:val="pt-BR"/>
        </w:rPr>
      </w:pPr>
    </w:p>
    <w:p w14:paraId="49AEA0ED" w14:textId="77777777" w:rsidR="00FF7EFA" w:rsidRPr="006B2D2A" w:rsidRDefault="0000000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b/>
          <w:bCs/>
          <w:sz w:val="24"/>
          <w:szCs w:val="24"/>
        </w:rPr>
      </w:pPr>
      <w:r w:rsidRPr="006B2D2A">
        <w:rPr>
          <w:rFonts w:ascii="Vivo Type" w:hAnsi="Vivo Type" w:cs="Vivo Type"/>
          <w:b/>
          <w:bCs/>
          <w:sz w:val="24"/>
          <w:szCs w:val="24"/>
        </w:rPr>
        <w:t>2. Código e Testes</w:t>
      </w:r>
    </w:p>
    <w:p w14:paraId="4B609072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a. Escreva um exemplo de código em Java (Spring Boot) que exponha uma API RESTful para consulta de conciliações.</w:t>
      </w:r>
    </w:p>
    <w:p w14:paraId="64FBE945" w14:textId="77777777" w:rsidR="00AE041A" w:rsidRPr="00AE041A" w:rsidRDefault="00AE041A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API RESTful em Spring Boot</w:t>
      </w:r>
    </w:p>
    <w:p w14:paraId="02AA1301" w14:textId="2C55C181" w:rsidR="00AE041A" w:rsidRPr="00AE041A" w:rsidRDefault="00AE041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A FaturamentoAPI expõe endpoints REST para consulta de faturas e conciliações. A estrutura segue o padrão de camadas: Controller (HTTP), Service (regra de negócio) e Repository (persistência), com DTOs separando a camada de apresentação da camada de domínio.</w:t>
      </w:r>
    </w:p>
    <w:p w14:paraId="77126942" w14:textId="5288667F" w:rsidR="00AE041A" w:rsidRPr="00F06A58" w:rsidRDefault="00AE041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O ConciliacaoService implementa o fluxo central: recebe um TransacaoEvent</w:t>
      </w:r>
      <w:r>
        <w:rPr>
          <w:rFonts w:ascii="Vivo Type" w:hAnsi="Vivo Type" w:cs="Vivo Type"/>
          <w:sz w:val="24"/>
          <w:szCs w:val="24"/>
          <w:lang w:val="pt-BR"/>
        </w:rPr>
        <w:t xml:space="preserve"> (topic ‘conciliacao’</w:t>
      </w:r>
      <w:r w:rsidRPr="00AE041A">
        <w:rPr>
          <w:rFonts w:ascii="Vivo Type" w:hAnsi="Vivo Type" w:cs="Vivo Type"/>
          <w:sz w:val="24"/>
          <w:szCs w:val="24"/>
          <w:lang w:val="pt-BR"/>
        </w:rPr>
        <w:t xml:space="preserve"> do Kafka, chama o SageMakerClient (REST), persiste o resultado como entidade Conciliação no banco H2/PostgreSQL, e publica um Conciliacao</w:t>
      </w:r>
      <w:r>
        <w:rPr>
          <w:rFonts w:ascii="Vivo Type" w:hAnsi="Vivo Type" w:cs="Vivo Type"/>
          <w:sz w:val="24"/>
          <w:szCs w:val="24"/>
          <w:lang w:val="pt-BR"/>
        </w:rPr>
        <w:t>Tratada</w:t>
      </w:r>
      <w:r w:rsidRPr="00AE041A">
        <w:rPr>
          <w:rFonts w:ascii="Vivo Type" w:hAnsi="Vivo Type" w:cs="Vivo Type"/>
          <w:sz w:val="24"/>
          <w:szCs w:val="24"/>
          <w:lang w:val="pt-BR"/>
        </w:rPr>
        <w:t>Event no tópico Kafka. A separação em client, service e producer garante testabilidade e aderência ao princípio de responsabilidade única.</w:t>
      </w:r>
    </w:p>
    <w:p w14:paraId="529231EA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b. Escreva um teste automatizado para essa API usando JUnit e Mockito.</w:t>
      </w:r>
    </w:p>
    <w:p w14:paraId="6919AC03" w14:textId="77777777" w:rsidR="00AE041A" w:rsidRPr="00AE041A" w:rsidRDefault="00AE041A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Testes Automatizados com JUnit e Mockito</w:t>
      </w:r>
    </w:p>
    <w:p w14:paraId="2F1B9AF6" w14:textId="3047EE29" w:rsidR="00AE041A" w:rsidRPr="00F06A58" w:rsidRDefault="00AE041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>
        <w:rPr>
          <w:rFonts w:ascii="Vivo Type" w:hAnsi="Vivo Type" w:cs="Vivo Type"/>
          <w:sz w:val="24"/>
          <w:szCs w:val="24"/>
          <w:lang w:val="pt-BR"/>
        </w:rPr>
        <w:t>[em construção]</w:t>
      </w:r>
    </w:p>
    <w:p w14:paraId="4D91C94E" w14:textId="77777777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c. Demonstre como aplicar princípios de clean code e testes de unidade.</w:t>
      </w:r>
    </w:p>
    <w:p w14:paraId="5467DACF" w14:textId="77777777" w:rsidR="003D4C19" w:rsidRPr="003D4C19" w:rsidRDefault="003D4C19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Clean Code e Boas Práticas</w:t>
      </w:r>
    </w:p>
    <w:p w14:paraId="2F42116A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Nomenclatura expressiva: Classes e métodos com nomes que revelam intenção (processar, salvar, publicar, analisar) </w:t>
      </w:r>
    </w:p>
    <w:p w14:paraId="14A2DDA9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Responsabilidade única: Cada classe tem uma única razão para mudar — Consumer apenas delega, Service orquestra, Producer apenas publica </w:t>
      </w:r>
    </w:p>
    <w:p w14:paraId="471E612E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lastRenderedPageBreak/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Injeção de dependência: Uso de @RequiredArgsConstructor (Lombok) com final fields — sem @Autowired em campos, facilitando testes </w:t>
      </w:r>
    </w:p>
    <w:p w14:paraId="7382F1CE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Logging estruturado: SLF4J com mensagens contextualizadas (id, valor, status) para rastreabilidade em produção </w:t>
      </w:r>
    </w:p>
    <w:p w14:paraId="018372B6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Tratamento de exceções: Try-catch nos consumers para evitar que uma mensagem com erro paralise o consumer group </w:t>
      </w:r>
    </w:p>
    <w:p w14:paraId="2AD461CC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Fallback seguro: SageMakerClient retorna PENDENTE em caso de falha, garantindo que nenhuma transação seja perdida </w:t>
      </w:r>
    </w:p>
    <w:p w14:paraId="30B892FF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Comentários Javadoc: Métodos públicos documentados com proposito, parâmetros e comportamento esperado </w:t>
      </w:r>
    </w:p>
    <w:p w14:paraId="6CE4935E" w14:textId="33EC1558" w:rsidR="00FF7EFA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>application.yml: Configurações externalizadas com valores default sensíveis, facilitando override por variáveis de ambiente</w:t>
      </w:r>
    </w:p>
    <w:p w14:paraId="0AF01328" w14:textId="77777777" w:rsidR="003D4C19" w:rsidRPr="00F06A58" w:rsidRDefault="003D4C19" w:rsidP="003D4C19">
      <w:pPr>
        <w:rPr>
          <w:rFonts w:ascii="Vivo Type" w:hAnsi="Vivo Type" w:cs="Vivo Type"/>
          <w:sz w:val="24"/>
          <w:szCs w:val="24"/>
          <w:lang w:val="pt-BR"/>
        </w:rPr>
      </w:pPr>
    </w:p>
    <w:p w14:paraId="17F67BC8" w14:textId="77777777" w:rsidR="00FF7EFA" w:rsidRPr="00F06A58" w:rsidRDefault="0000000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>3. Segurança e DevSecOps</w:t>
      </w:r>
    </w:p>
    <w:p w14:paraId="65F75A3B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a. Liste práticas de segurança que você aplicaria na API e no pipeline de CI/CD.</w:t>
      </w:r>
    </w:p>
    <w:p w14:paraId="0FAFAC66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Autenticação e Autorização</w:t>
      </w:r>
    </w:p>
    <w:p w14:paraId="61757ED3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A AuthAPI implementa autenticação stateless com JWT (JSON Web Token). Ao fazer login, o usuário recebe um token assinado com HMAC-SHA256, com validade de 24 horas. Cada requisição subsequente deve incluir o token no header Authorization: Bearer &lt;token&gt;. O JwtAuthenticationFilter valida o token antes de cada requisição protegida, sem necessidade de consultar o banco.</w:t>
      </w:r>
    </w:p>
    <w:p w14:paraId="738F4036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BCrypt com fator de custo padrão para hash de senhas — resistente a ataques de força bruta</w:t>
      </w:r>
    </w:p>
    <w:p w14:paraId="599F5678" w14:textId="0E2D0CA1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Tokens JWT sem informações sensíveis — apenas username e expiração</w:t>
      </w:r>
    </w:p>
    <w:p w14:paraId="50C5275D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Spring Security com STATELESS SessionCreationPolicy — sem cookies de sessão vulneráveis a CSRF</w:t>
      </w:r>
    </w:p>
    <w:p w14:paraId="3683F899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Roles diferenciadas: ROLE_ADMIN com acesso total, ROLE_USER com acesso restrito a leitura</w:t>
      </w:r>
    </w:p>
    <w:p w14:paraId="7FE4C8F0" w14:textId="77777777" w:rsidR="00C740FE" w:rsidRPr="00C740FE" w:rsidRDefault="00C740FE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06FDAAB5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lastRenderedPageBreak/>
        <w:t>Segurança em Trânsito e em Repouso</w:t>
      </w:r>
    </w:p>
    <w:p w14:paraId="4C8A9D9F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HTTPS: configurar TLS/SSL no NGINX com certificados Let's Encrypt ou AWS ACM em produção</w:t>
      </w:r>
    </w:p>
    <w:p w14:paraId="7CCDBB9E" w14:textId="4912E664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 xml:space="preserve">Kafka com SSL/TLS: configurar ssl.keystore e ssl.truststore nos producers e consumers para criptografar dados em </w:t>
      </w:r>
      <w:r w:rsidRPr="00C740FE">
        <w:rPr>
          <w:rFonts w:ascii="Vivo Type" w:hAnsi="Vivo Type" w:cs="Vivo Type"/>
          <w:sz w:val="24"/>
          <w:szCs w:val="24"/>
          <w:lang w:val="pt-BR"/>
        </w:rPr>
        <w:t>trânsito</w:t>
      </w:r>
    </w:p>
    <w:p w14:paraId="7BA39AF3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Criptografia em repouso: PostgreSQL com Transparent Data Encryption (TDE) ou AWS RDS com criptografia habilitada</w:t>
      </w:r>
    </w:p>
    <w:p w14:paraId="4E7C5489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Variáveis de ambiente: segredos (JWT secret, senhas de banco) nunca em código — usar AWS Secrets Manager ou Vault</w:t>
      </w:r>
    </w:p>
    <w:p w14:paraId="12C3FA24" w14:textId="77777777" w:rsidR="00C740FE" w:rsidRPr="00C740FE" w:rsidRDefault="00C740FE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035FFFEA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Segurança no NGINX (Gateway)</w:t>
      </w:r>
    </w:p>
    <w:p w14:paraId="14E95667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Rate limiting: 20 requisições/segundo por IP com burst de 10-20 — previne DDoS e abuso de API</w:t>
      </w:r>
    </w:p>
    <w:p w14:paraId="56A46F34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X-Frame-Options: SAMEORIGIN — previne clickjacking</w:t>
      </w:r>
    </w:p>
    <w:p w14:paraId="7D4B0A29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X-XSS-Protection: 1; mode=block — proteção adicional contra XSS em browsers legados</w:t>
      </w:r>
    </w:p>
    <w:p w14:paraId="42D1B2CB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X-Content-Type-Options: nosniff — previne MIME type sniffing</w:t>
      </w:r>
    </w:p>
    <w:p w14:paraId="01C4DECE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Content-Security-Policy: restrição de fontes de scripts e recursos</w:t>
      </w:r>
    </w:p>
    <w:p w14:paraId="78A43C21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server_tokens off: oculta versão do NGINX nos headers de resposta</w:t>
      </w:r>
    </w:p>
    <w:p w14:paraId="4FA3C024" w14:textId="77777777" w:rsidR="00C740FE" w:rsidRDefault="00C740FE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580F031D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Pipeline CI/CD Seguro (DevSecOps)</w:t>
      </w:r>
    </w:p>
    <w:p w14:paraId="6CC2D528" w14:textId="52F747CD" w:rsid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O pipeline de CI/CD deve integrar segurança em cada etapa, seguindo o princípio de Shift Left — identificar e corrigir vulnerabilidades o mais cedo possível no ciclo de desenvolvimento.</w:t>
      </w:r>
    </w:p>
    <w:p w14:paraId="4D286942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12D36813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36449142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886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3180"/>
        <w:gridCol w:w="3260"/>
      </w:tblGrid>
      <w:tr w:rsidR="00D17FF6" w:rsidRPr="00D17FF6" w14:paraId="705F9F40" w14:textId="77777777" w:rsidTr="00D17FF6">
        <w:trPr>
          <w:trHeight w:val="300"/>
        </w:trPr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C883FE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lastRenderedPageBreak/>
              <w:t>Etapa do Pipeline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2086B2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Ferramenta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80419D4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O que verifica</w:t>
            </w:r>
          </w:p>
        </w:tc>
      </w:tr>
      <w:tr w:rsidR="00D17FF6" w:rsidRPr="00D17FF6" w14:paraId="02FCE90D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D44C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SAST (Static Analysis)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52B57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SonarQube / SpotBugs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18C6B4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Vulnerabilidades no </w:t>
            </w:r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código-fonte</w:t>
            </w: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, code smells, cobertura de testes</w:t>
            </w:r>
          </w:p>
        </w:tc>
      </w:tr>
      <w:tr w:rsidR="00D17FF6" w:rsidRPr="00D17FF6" w14:paraId="5011244F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85522B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Dependency Check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E14A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OWASP Dependency-Check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5BDBEF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CVEs conhecidos nas </w:t>
            </w:r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dependências</w:t>
            </w: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Maven/NPM</w:t>
            </w:r>
          </w:p>
        </w:tc>
      </w:tr>
      <w:tr w:rsidR="00D17FF6" w:rsidRPr="00D17FF6" w14:paraId="05C80467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AC54A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Container Scan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5F7282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Trivy / Snyk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B8E222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Vulnerabilidades nas imagens Docker (OS e pacotes)</w:t>
            </w:r>
          </w:p>
        </w:tc>
      </w:tr>
      <w:tr w:rsidR="00D17FF6" w:rsidRPr="00D17FF6" w14:paraId="5AD67B53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D92E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Secret Detection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A47B7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GitLeaks / TruffleHog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FE2B7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Segredos e credenciais acidentalmente commitados</w:t>
            </w:r>
          </w:p>
        </w:tc>
      </w:tr>
      <w:tr w:rsidR="00D17FF6" w:rsidRPr="00D17FF6" w14:paraId="21724C24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60C1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DAST (Dynamic Analysis)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AF8F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OWASP ZAP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3E0C80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Vulnerabilidades em runtime: SQLi, XSS, CSRF, headers</w:t>
            </w:r>
          </w:p>
        </w:tc>
      </w:tr>
      <w:tr w:rsidR="00D17FF6" w:rsidRPr="00D17FF6" w14:paraId="34F87AF9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DFB90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Testes </w:t>
            </w:r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Unitários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B0C7F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JUnit 5 + Mockito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AB7019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Regressão</w:t>
            </w: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e cobertura de logica de </w:t>
            </w:r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negócio</w:t>
            </w:r>
          </w:p>
        </w:tc>
      </w:tr>
      <w:tr w:rsidR="00D17FF6" w:rsidRPr="00D17FF6" w14:paraId="46DD1623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2811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Testes de </w:t>
            </w:r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Integração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6F3900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Spring Boot Test + TestContainers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EAB98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Integração</w:t>
            </w: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real com Kafka e banco em container</w:t>
            </w:r>
          </w:p>
        </w:tc>
      </w:tr>
      <w:tr w:rsidR="00D17FF6" w:rsidRPr="00D17FF6" w14:paraId="0DDBE617" w14:textId="77777777" w:rsidTr="00D17FF6">
        <w:trPr>
          <w:trHeight w:val="54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7143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Quality Gate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FFB44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SonarQube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E1745C1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Bloqueia merge se cobertura &lt; 80% ou issues </w:t>
            </w:r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críticos</w:t>
            </w:r>
          </w:p>
        </w:tc>
      </w:tr>
    </w:tbl>
    <w:p w14:paraId="65A8C637" w14:textId="3D270A77" w:rsidR="00D17FF6" w:rsidRPr="00F06A58" w:rsidRDefault="00D17FF6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5D4D7A93" w14:textId="77777777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b. Proponha uma estratégia de automação de testes de segurança.</w:t>
      </w:r>
    </w:p>
    <w:p w14:paraId="2C278AF6" w14:textId="77777777" w:rsidR="00156C15" w:rsidRPr="00156C15" w:rsidRDefault="00156C15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A estratégia adota uma abordagem defense-in-depth com múltiplas camadas de validação automatizadas no pipeline GitHub Actions / GitLab CI / Jenkins.</w:t>
      </w:r>
    </w:p>
    <w:p w14:paraId="782B4A21" w14:textId="2BD77EFC" w:rsidR="00C740FE" w:rsidRDefault="00156C15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Exemplo de pipeline CI/CD com segurança integrada:</w:t>
      </w:r>
    </w:p>
    <w:tbl>
      <w:tblPr>
        <w:tblW w:w="840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2820"/>
        <w:gridCol w:w="4140"/>
      </w:tblGrid>
      <w:tr w:rsidR="00156C15" w:rsidRPr="00156C15" w14:paraId="798C54DE" w14:textId="77777777" w:rsidTr="00156C15">
        <w:trPr>
          <w:trHeight w:val="315"/>
        </w:trPr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200CC486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Fase</w:t>
            </w:r>
          </w:p>
        </w:tc>
        <w:tc>
          <w:tcPr>
            <w:tcW w:w="28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24DC105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Trigger</w:t>
            </w:r>
          </w:p>
        </w:tc>
        <w:tc>
          <w:tcPr>
            <w:tcW w:w="41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296A996B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Ações</w:t>
            </w:r>
          </w:p>
        </w:tc>
      </w:tr>
      <w:tr w:rsidR="00156C15" w:rsidRPr="00156C15" w14:paraId="260B7B98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7A0AEE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Commit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A6391B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Push para qualquer branch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8D8F3B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GitLeaks (secrets), SAST (SonarQube), unit tests, OWASP Dependency-Check</w:t>
            </w:r>
          </w:p>
        </w:tc>
      </w:tr>
      <w:tr w:rsidR="00156C15" w:rsidRPr="00156C15" w14:paraId="4700F60D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191393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Pull Request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B4C689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Abertura ou atualização de PR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54530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Quality Gate SonarQube, code review obrigatório, aprovação de security champion</w:t>
            </w:r>
          </w:p>
        </w:tc>
      </w:tr>
      <w:tr w:rsidR="00156C15" w:rsidRPr="00156C15" w14:paraId="73635A16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AEC1C67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Merge main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F0A606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Merge na branch principal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C221A99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Build Docker, Trivy scan da imagem, testes de integração com TestContainers</w:t>
            </w:r>
          </w:p>
        </w:tc>
      </w:tr>
      <w:tr w:rsidR="00156C15" w:rsidRPr="00156C15" w14:paraId="7F722AFE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83FD98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Staging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3A496F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Após build bem-sucedido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C3F9CE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automático em staging, OWASP ZAP (DAST), smoke tests</w:t>
            </w:r>
          </w:p>
        </w:tc>
      </w:tr>
      <w:tr w:rsidR="00156C15" w:rsidRPr="00156C15" w14:paraId="709B50CB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9E84882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Prod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F329558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Aprovação manual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2981CF3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blue-green, health checks, rollback automático se métricas degradarem</w:t>
            </w:r>
          </w:p>
        </w:tc>
      </w:tr>
    </w:tbl>
    <w:p w14:paraId="02BD4467" w14:textId="77777777" w:rsidR="00156C15" w:rsidRDefault="00156C15" w:rsidP="00156C15">
      <w:pPr>
        <w:rPr>
          <w:rFonts w:ascii="Vivo Type" w:hAnsi="Vivo Type" w:cs="Vivo Type"/>
          <w:sz w:val="24"/>
          <w:szCs w:val="24"/>
          <w:lang w:val="pt-BR"/>
        </w:rPr>
      </w:pPr>
    </w:p>
    <w:p w14:paraId="20A6D0D5" w14:textId="77777777" w:rsidR="00FF7EFA" w:rsidRPr="00F06A58" w:rsidRDefault="0000000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>4. FinOps e Observabilidade</w:t>
      </w:r>
    </w:p>
    <w:p w14:paraId="3AA64B08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a. Sugira formas de monitorar e otimizar o uso de recursos em cloud.</w:t>
      </w:r>
    </w:p>
    <w:p w14:paraId="59E19EC5" w14:textId="77777777" w:rsidR="00156C15" w:rsidRPr="00156C15" w:rsidRDefault="00156C15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Observabilidade com Stack Padrão</w:t>
      </w:r>
    </w:p>
    <w:p w14:paraId="67985A65" w14:textId="3F94E34D" w:rsidR="00156C15" w:rsidRDefault="00156C15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 xml:space="preserve">A observabilidade e implementada seguindo os três pilares: métricas, logs e traces (OpenTelemetry). O Spring Boot Actuator expõe métricas via endpoint /actuator/metrics, </w:t>
      </w:r>
      <w:r w:rsidRPr="00156C15">
        <w:rPr>
          <w:rFonts w:ascii="Vivo Type" w:hAnsi="Vivo Type" w:cs="Vivo Type"/>
          <w:sz w:val="24"/>
          <w:szCs w:val="24"/>
          <w:lang w:val="pt-BR"/>
        </w:rPr>
        <w:lastRenderedPageBreak/>
        <w:t>coletadas pelo Prometheus e visualizadas no Grafana. O ELK Stack (Elasticsearch, Logstash, Kibana) centraliza os logs de todos os microsservicos para correlação e análise.</w:t>
      </w:r>
    </w:p>
    <w:p w14:paraId="58F070A6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782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4"/>
        <w:gridCol w:w="2095"/>
        <w:gridCol w:w="4751"/>
      </w:tblGrid>
      <w:tr w:rsidR="00156C15" w:rsidRPr="00156C15" w14:paraId="6C6C8224" w14:textId="77777777" w:rsidTr="00587979">
        <w:trPr>
          <w:trHeight w:val="300"/>
        </w:trPr>
        <w:tc>
          <w:tcPr>
            <w:tcW w:w="9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8CF5EB2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Pilar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670ABD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Ferramenta</w:t>
            </w:r>
          </w:p>
        </w:tc>
        <w:tc>
          <w:tcPr>
            <w:tcW w:w="47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B7CC3B3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O que monitora</w:t>
            </w:r>
          </w:p>
        </w:tc>
      </w:tr>
      <w:tr w:rsidR="00156C15" w:rsidRPr="00156C15" w14:paraId="5E8D5958" w14:textId="77777777" w:rsidTr="00587979">
        <w:trPr>
          <w:trHeight w:val="510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9C9904C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Métricas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4B178C4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Prometheus + Grafana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0772EA26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CPU, memoria, JVM heap, kafka consumer lag, latência de API, taxa de erros</w:t>
            </w:r>
          </w:p>
        </w:tc>
      </w:tr>
      <w:tr w:rsidR="00156C15" w:rsidRPr="00156C15" w14:paraId="3279FDB8" w14:textId="77777777" w:rsidTr="00587979">
        <w:trPr>
          <w:trHeight w:val="765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95EE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Logs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9DCB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ELK Stack (Elasticsearch + Kibana)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863A5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Logs estruturados JSON de todos os microsservicos com correlation ID</w:t>
            </w:r>
          </w:p>
        </w:tc>
      </w:tr>
      <w:tr w:rsidR="00156C15" w:rsidRPr="00156C15" w14:paraId="690CC537" w14:textId="77777777" w:rsidTr="00587979">
        <w:trPr>
          <w:trHeight w:val="510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D073FF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Traces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A2D51C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Jaeger / Zipkin + OpenTelemetry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7A611FB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Rastreamento distribuído de requisições entre microsservicos</w:t>
            </w:r>
          </w:p>
        </w:tc>
      </w:tr>
      <w:tr w:rsidR="00156C15" w:rsidRPr="00156C15" w14:paraId="05B95224" w14:textId="77777777" w:rsidTr="00587979">
        <w:trPr>
          <w:trHeight w:val="510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6B29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Alertas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D012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AlertManager (Prometheus)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91E98A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Notificação por Slack/Pager Duty para consumer lag &gt; 1000, erro rate &gt; 5%</w:t>
            </w:r>
          </w:p>
        </w:tc>
      </w:tr>
      <w:tr w:rsidR="00156C15" w:rsidRPr="00156C15" w14:paraId="1C27CC36" w14:textId="77777777" w:rsidTr="00587979">
        <w:trPr>
          <w:trHeight w:val="315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190DE0F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SLA/SLO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DA3BB0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Grafana SLO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2D4A72ED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Disponibilidade &gt; 99.9%, latência P99 &lt; 500ms</w:t>
            </w:r>
          </w:p>
        </w:tc>
      </w:tr>
    </w:tbl>
    <w:p w14:paraId="6862F270" w14:textId="77777777" w:rsid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3AAB443C" w14:textId="77777777" w:rsidR="00156C15" w:rsidRPr="00156C15" w:rsidRDefault="00156C15" w:rsidP="00156C15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Estratégias FinOps para Redução de Custos</w:t>
      </w:r>
    </w:p>
    <w:p w14:paraId="576590BB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Auto Scaling: configurar HPA (Horizontal Pod Autoscaler) no Kubernetes para escalar pods com base em CPU/memoria e kafka consumer lag — evita over-provisioning</w:t>
      </w:r>
    </w:p>
    <w:p w14:paraId="6E6E3517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Spot Instances: usar AWS Spot Instances para workloads de batch (processamento de conciliações em horário de baixo uso) — redução de até 70% no custo de compute</w:t>
      </w:r>
    </w:p>
    <w:p w14:paraId="14F7A76C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Right-sizing: analisar métricas de utilização real com AWS Compute Optimizer e redimensionar instancias superprovisionadas</w:t>
      </w:r>
    </w:p>
    <w:p w14:paraId="7BDE9BA5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S3 Lifecycle Policies: mover logs e dados de transações antigas para S3 Glacier após 90 dias — redução de até 80% no custo de storage</w:t>
      </w:r>
    </w:p>
    <w:p w14:paraId="2605F8BC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Kafka Tiered Storage: configurar retenção de mensagens mais antigas em S3 em vez de manter em disco SSD dos brokers</w:t>
      </w:r>
    </w:p>
    <w:p w14:paraId="4E241E6F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Reserved Instances: para workloads estáveis (banco de dados, Kafka), comprar Reserved Instances de 1-3 anos — economia de até 40%</w:t>
      </w:r>
    </w:p>
    <w:p w14:paraId="5AB075DE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Cost Allocation Tags: taguear todos os recursos por serviço, squad e ambiente para visibilidade granular de custos no AWS Cost Explorer</w:t>
      </w:r>
    </w:p>
    <w:p w14:paraId="296FFB09" w14:textId="3EA6B4EB" w:rsid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Cache: implementar Redis para queries frequentes na FaturamentoAPI, reduzindo I/O de banco e custo de RDS</w:t>
      </w:r>
    </w:p>
    <w:p w14:paraId="3CC44112" w14:textId="77777777" w:rsidR="00587979" w:rsidRDefault="00587979">
      <w:pPr>
        <w:rPr>
          <w:rFonts w:ascii="Vivo Type" w:hAnsi="Vivo Type" w:cs="Vivo Type"/>
          <w:sz w:val="24"/>
          <w:szCs w:val="24"/>
          <w:lang w:val="pt-BR"/>
        </w:rPr>
      </w:pPr>
    </w:p>
    <w:p w14:paraId="189936FE" w14:textId="7F856D6F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lastRenderedPageBreak/>
        <w:t xml:space="preserve">   - b. Como você aplicaria IA para detectar padrões de fraude ou anomalias?</w:t>
      </w:r>
    </w:p>
    <w:p w14:paraId="1FDE8916" w14:textId="683D8162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Além do modulo de conciliação automática (AWS SageMaker), a IA pode ser aplicada em múltiplas camadas para detecção proativa de anomalias e fraudes no sistema de faturamento.</w:t>
      </w:r>
    </w:p>
    <w:p w14:paraId="373DC4C5" w14:textId="77777777" w:rsidR="00B91E3B" w:rsidRPr="00B91E3B" w:rsidRDefault="00B91E3B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Modulo de Conciliação com SageMaker</w:t>
      </w:r>
    </w:p>
    <w:p w14:paraId="76020EA7" w14:textId="1A99755B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O modelo de ML treinado no SageMaker analisa cada transação em tempo real com base em: valor, tipo, status, histórico do cliente, padrão temporal e contrapartes. O score de confiança retornado permite priorizar revisão manual apenas para transações com score abaixo de um threshold (ex: &lt; 0.7), reduzindo o trabalho manual da equipe de operações.</w:t>
      </w:r>
    </w:p>
    <w:p w14:paraId="47F912C1" w14:textId="77777777" w:rsidR="00B91E3B" w:rsidRPr="00B91E3B" w:rsidRDefault="00B91E3B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Detecção de Anomalias em Métricas</w:t>
      </w:r>
    </w:p>
    <w:p w14:paraId="39515A25" w14:textId="77777777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•</w:t>
      </w:r>
      <w:r w:rsidRPr="00B91E3B">
        <w:rPr>
          <w:rFonts w:ascii="Vivo Type" w:hAnsi="Vivo Type" w:cs="Vivo Type"/>
          <w:sz w:val="24"/>
          <w:szCs w:val="24"/>
          <w:lang w:val="pt-BR"/>
        </w:rPr>
        <w:tab/>
        <w:t>Amazon CloudWatch Anomaly Detection: detecta desvios estatísticos em métricas de negócio (volume de transações, valor médio, taxa de estorno) usando modelos de machine learning automáticos</w:t>
      </w:r>
    </w:p>
    <w:p w14:paraId="00FC03BA" w14:textId="77777777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•</w:t>
      </w:r>
      <w:r w:rsidRPr="00B91E3B">
        <w:rPr>
          <w:rFonts w:ascii="Vivo Type" w:hAnsi="Vivo Type" w:cs="Vivo Type"/>
          <w:sz w:val="24"/>
          <w:szCs w:val="24"/>
          <w:lang w:val="pt-BR"/>
        </w:rPr>
        <w:tab/>
        <w:t>Kafka Consumer Lag Anomaly: alertas quando o consumer lag aumenta abruptamente — indica possível problema no serviço ou pico inesperado de volume</w:t>
      </w:r>
    </w:p>
    <w:p w14:paraId="5F27B895" w14:textId="77777777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•</w:t>
      </w:r>
      <w:r w:rsidRPr="00B91E3B">
        <w:rPr>
          <w:rFonts w:ascii="Vivo Type" w:hAnsi="Vivo Type" w:cs="Vivo Type"/>
          <w:sz w:val="24"/>
          <w:szCs w:val="24"/>
          <w:lang w:val="pt-BR"/>
        </w:rPr>
        <w:tab/>
        <w:t>Detecção de padrão de fraude: modelo de classificação treinado com histórico de transações fraudulentas — features como: frequência, valor, horário, localização geográfica e dispositivo</w:t>
      </w:r>
    </w:p>
    <w:p w14:paraId="48DF73E2" w14:textId="00D4368D" w:rsidR="00FF7EFA" w:rsidRDefault="00B91E3B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Pipeline de ML para Fraude</w:t>
      </w:r>
    </w:p>
    <w:tbl>
      <w:tblPr>
        <w:tblW w:w="77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860"/>
        <w:gridCol w:w="3520"/>
      </w:tblGrid>
      <w:tr w:rsidR="00B91E3B" w:rsidRPr="00B91E3B" w14:paraId="70D6E707" w14:textId="77777777" w:rsidTr="00B91E3B">
        <w:trPr>
          <w:trHeight w:val="315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6A4CC140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Etapa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1D9E96EF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Ferramenta AWS</w:t>
            </w:r>
          </w:p>
        </w:tc>
        <w:tc>
          <w:tcPr>
            <w:tcW w:w="35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68110AC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Descrição</w:t>
            </w:r>
          </w:p>
        </w:tc>
      </w:tr>
      <w:tr w:rsidR="00B91E3B" w:rsidRPr="00B91E3B" w14:paraId="21D4DE5F" w14:textId="77777777" w:rsidTr="00B91E3B">
        <w:trPr>
          <w:trHeight w:val="780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F69F1F9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Ingestão de dados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E74D62B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Kinesis Data Streams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348FB1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Eventos Kafka replicados para Kinesis para processamento em tempo real</w:t>
            </w:r>
          </w:p>
        </w:tc>
      </w:tr>
      <w:tr w:rsidR="00B91E3B" w:rsidRPr="00B91E3B" w14:paraId="60E20D83" w14:textId="77777777" w:rsidTr="00B91E3B">
        <w:trPr>
          <w:trHeight w:val="525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E63AD8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Feature Engineering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048AFA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AWS Glue + PySpark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654738F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Cálculo de features: media móvel, z-score, frequência por cliente</w:t>
            </w:r>
          </w:p>
        </w:tc>
      </w:tr>
      <w:tr w:rsidR="00B91E3B" w:rsidRPr="00B91E3B" w14:paraId="6A675A69" w14:textId="77777777" w:rsidTr="00B91E3B">
        <w:trPr>
          <w:trHeight w:val="780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B2D4F40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Treinamento do modelo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4464355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 Training Jobs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6920219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XGBoost ou Random Forest treinado com dados rotulados de fraude</w:t>
            </w:r>
          </w:p>
        </w:tc>
      </w:tr>
      <w:tr w:rsidR="00B91E3B" w:rsidRPr="00B91E3B" w14:paraId="1B601646" w14:textId="77777777" w:rsidTr="00B91E3B">
        <w:trPr>
          <w:trHeight w:val="525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A046C7A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do modelo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6C2413D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 Endpoints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54D8E7C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Endpoint REST auto escalável para inferência em tempo real</w:t>
            </w:r>
          </w:p>
        </w:tc>
      </w:tr>
      <w:tr w:rsidR="00B91E3B" w:rsidRPr="00B91E3B" w14:paraId="7352CEA0" w14:textId="77777777" w:rsidTr="00B91E3B">
        <w:trPr>
          <w:trHeight w:val="525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0432C22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Monitoramento do modelo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C00F0BD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 Model Monitor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B205B1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Detecta data drift e degradação da acurácia do modelo em produção</w:t>
            </w:r>
          </w:p>
        </w:tc>
      </w:tr>
    </w:tbl>
    <w:p w14:paraId="4E0BC168" w14:textId="77777777" w:rsidR="00B91E3B" w:rsidRDefault="00B91E3B" w:rsidP="00B91E3B">
      <w:pPr>
        <w:rPr>
          <w:rFonts w:ascii="Vivo Type" w:hAnsi="Vivo Type" w:cs="Vivo Type"/>
          <w:sz w:val="24"/>
          <w:szCs w:val="24"/>
          <w:lang w:val="pt-BR"/>
        </w:rPr>
      </w:pPr>
    </w:p>
    <w:p w14:paraId="7AA6CA6B" w14:textId="77777777" w:rsidR="00587979" w:rsidRPr="00F06A58" w:rsidRDefault="00587979" w:rsidP="00B91E3B">
      <w:pPr>
        <w:rPr>
          <w:rFonts w:ascii="Vivo Type" w:hAnsi="Vivo Type" w:cs="Vivo Type"/>
          <w:sz w:val="24"/>
          <w:szCs w:val="24"/>
          <w:lang w:val="pt-BR"/>
        </w:rPr>
      </w:pPr>
    </w:p>
    <w:p w14:paraId="3F6D7520" w14:textId="77777777" w:rsidR="00FF7EFA" w:rsidRPr="00F06A58" w:rsidRDefault="00000000" w:rsidP="00587979">
      <w:pPr>
        <w:pStyle w:val="Commarcadores"/>
        <w:jc w:val="both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lastRenderedPageBreak/>
        <w:t>5. Colaboração e Liderança Técnica</w:t>
      </w:r>
    </w:p>
    <w:p w14:paraId="17FFF1AC" w14:textId="4968C88E" w:rsidR="00146E44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a. Como você conduziria uma PoC com o time para validar essa solução?</w:t>
      </w:r>
    </w:p>
    <w:p w14:paraId="4B30C676" w14:textId="31CA977C" w:rsidR="00146E44" w:rsidRDefault="00146E44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46E44">
        <w:rPr>
          <w:rFonts w:ascii="Vivo Type" w:hAnsi="Vivo Type" w:cs="Vivo Type"/>
          <w:sz w:val="24"/>
          <w:szCs w:val="24"/>
          <w:lang w:val="pt-BR"/>
        </w:rPr>
        <w:t>A condução de uma Prova de Conceito (PoC) bem-sucedida exige estrutura, objetivos claros, timeboxing e critérios de sucesso definidos previamente. A metodologia adotada segue seis etapas:</w:t>
      </w:r>
    </w:p>
    <w:tbl>
      <w:tblPr>
        <w:tblW w:w="69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5"/>
        <w:gridCol w:w="941"/>
        <w:gridCol w:w="4324"/>
      </w:tblGrid>
      <w:tr w:rsidR="002034E9" w:rsidRPr="002034E9" w14:paraId="208D904E" w14:textId="77777777" w:rsidTr="002034E9">
        <w:trPr>
          <w:trHeight w:val="300"/>
        </w:trPr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27903F0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Etapa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798BAD7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Duração</w:t>
            </w:r>
          </w:p>
        </w:tc>
        <w:tc>
          <w:tcPr>
            <w:tcW w:w="43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944D434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Atividades e Responsáveis</w:t>
            </w:r>
          </w:p>
        </w:tc>
      </w:tr>
      <w:tr w:rsidR="002034E9" w:rsidRPr="002034E9" w14:paraId="3EEEE9F2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1E5C9C3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1. Alinhamento de objetivos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77A3E58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47B67D3A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Workshop com stakeholders: definir hipótese, critérios de sucesso/fracasso, escopo e riscos. Output: documento de objetivos da PoC</w:t>
            </w:r>
          </w:p>
        </w:tc>
      </w:tr>
      <w:tr w:rsidR="002034E9" w:rsidRPr="002034E9" w14:paraId="7D9C4AD7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1B484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2. Formação do time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7105B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CB5C2E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Selecionar 2-4 engenheiros com perfis complementares (backend, infra, front). Definir tech lead responsável pela PoC</w:t>
            </w:r>
          </w:p>
        </w:tc>
      </w:tr>
      <w:tr w:rsidR="002034E9" w:rsidRPr="002034E9" w14:paraId="6FBE4903" w14:textId="77777777" w:rsidTr="002034E9">
        <w:trPr>
          <w:trHeight w:val="1020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FF01D4D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3. Timebox e ambiente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9A11545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3B9F379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Definir prazo fixo (tipicamente 1-2 semanas). Criar branch isolada, ambiente de sandbox dedicado, sem pressão de qualidade de produção</w:t>
            </w:r>
          </w:p>
        </w:tc>
      </w:tr>
      <w:tr w:rsidR="002034E9" w:rsidRPr="002034E9" w14:paraId="5B7808A2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3F30B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4. Desenvolvimento iterativo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FF00C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5-8 dias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F8CA5C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Sprints curtos de 1-2 dias com daily de 15min. Foco em validar hipótese, não em código perfeito. Documentar decisões e bloqueios</w:t>
            </w:r>
          </w:p>
        </w:tc>
      </w:tr>
      <w:tr w:rsidR="002034E9" w:rsidRPr="002034E9" w14:paraId="53946B00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6F00732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5. Demo e avaliação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150C28F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7244C708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Demo para stakeholders com métricas objetivas contra os critérios definidos. Decisão colegiada: Go / No-Go / Pivota</w:t>
            </w:r>
          </w:p>
        </w:tc>
      </w:tr>
      <w:tr w:rsidR="002034E9" w:rsidRPr="002034E9" w14:paraId="729BC034" w14:textId="77777777" w:rsidTr="002034E9">
        <w:trPr>
          <w:trHeight w:val="780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9CAD1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6. Documentação e handoff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6C2BD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A9AE97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Se Go: documentar arquitetura, lições aprendidas, dívidas técnicas. Planejar migração para produção com qualidade adequada</w:t>
            </w:r>
          </w:p>
        </w:tc>
      </w:tr>
    </w:tbl>
    <w:p w14:paraId="6FA4FBB9" w14:textId="77777777" w:rsidR="00146E44" w:rsidRDefault="00146E44">
      <w:pPr>
        <w:rPr>
          <w:rFonts w:ascii="Vivo Type" w:hAnsi="Vivo Type" w:cs="Vivo Type"/>
          <w:sz w:val="24"/>
          <w:szCs w:val="24"/>
          <w:lang w:val="pt-BR"/>
        </w:rPr>
      </w:pPr>
    </w:p>
    <w:p w14:paraId="764BF56B" w14:textId="77777777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b. Como garantiria alinhamento técnico entre squads?</w:t>
      </w:r>
    </w:p>
    <w:p w14:paraId="2F7F885D" w14:textId="77777777" w:rsidR="00FD5117" w:rsidRDefault="00FD5117" w:rsidP="00FD5117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sz w:val="24"/>
          <w:szCs w:val="24"/>
          <w:lang w:val="pt-BR"/>
        </w:rPr>
        <w:t>O alinhamento técnico entre squads é um desafio comum em equipes autônomas. Para garantir consistência, a organização adota práticas estruturadas e rituais recorrentes.</w:t>
      </w:r>
    </w:p>
    <w:p w14:paraId="2449D2DF" w14:textId="77777777" w:rsidR="00FD5117" w:rsidRPr="00FD5117" w:rsidRDefault="00FD5117" w:rsidP="00FD5117">
      <w:pPr>
        <w:pStyle w:val="Commarcadores"/>
        <w:numPr>
          <w:ilvl w:val="0"/>
          <w:numId w:val="0"/>
        </w:numPr>
        <w:ind w:left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4A9F312D" w14:textId="77777777" w:rsidR="00FD5117" w:rsidRPr="00FD5117" w:rsidRDefault="00FD5117" w:rsidP="00FD5117">
      <w:pPr>
        <w:pStyle w:val="Commarcadores"/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Práticas de alinhamento</w:t>
      </w:r>
    </w:p>
    <w:p w14:paraId="582E5992" w14:textId="77777777" w:rsidR="00FD5117" w:rsidRPr="00FD5117" w:rsidRDefault="00FD5117" w:rsidP="00FD5117">
      <w:pPr>
        <w:pStyle w:val="Commarcadores"/>
        <w:numPr>
          <w:ilvl w:val="0"/>
          <w:numId w:val="11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ADRs: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Toda decisão arquitetural relevante é registrada em documentos ADR, criando histórico e evitando retrabalho.</w:t>
      </w:r>
    </w:p>
    <w:p w14:paraId="052F2829" w14:textId="77777777" w:rsidR="00FD5117" w:rsidRPr="00FD5117" w:rsidRDefault="00FD5117" w:rsidP="00FD5117">
      <w:pPr>
        <w:pStyle w:val="Commarcadores"/>
        <w:numPr>
          <w:ilvl w:val="0"/>
          <w:numId w:val="11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Inner Source: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Repositórios internos são abertos para colaboração entre squads, com guidelines e code owners.</w:t>
      </w:r>
    </w:p>
    <w:p w14:paraId="7D245281" w14:textId="77777777" w:rsidR="00FD5117" w:rsidRPr="00FD5117" w:rsidRDefault="00FD5117" w:rsidP="00FD5117">
      <w:pPr>
        <w:pStyle w:val="Commarcadores"/>
        <w:numPr>
          <w:ilvl w:val="0"/>
          <w:numId w:val="11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Tech Radar: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Documento vivo que orienta o uso de tecnologias (adotar, avaliar, segurar, evitar), reduzindo a necessidade de reuniões.</w:t>
      </w:r>
    </w:p>
    <w:p w14:paraId="757E261B" w14:textId="77777777" w:rsidR="00FD5117" w:rsidRPr="00FD5117" w:rsidRDefault="00FD5117" w:rsidP="00FD5117">
      <w:pPr>
        <w:pStyle w:val="Commarcadores"/>
        <w:numPr>
          <w:ilvl w:val="0"/>
          <w:numId w:val="11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Guilds e Chapters: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Grupos de prática transversais (ex.: segurança, dados, arquitetura) para compartilhamento de conhecimento.</w:t>
      </w:r>
    </w:p>
    <w:p w14:paraId="0388D4C5" w14:textId="77777777" w:rsidR="00FD5117" w:rsidRPr="00FD5117" w:rsidRDefault="00FD5117" w:rsidP="00FD5117">
      <w:pPr>
        <w:pStyle w:val="Commarcadores"/>
        <w:numPr>
          <w:ilvl w:val="0"/>
          <w:numId w:val="11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lastRenderedPageBreak/>
        <w:t>API-first: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Contratos OpenAPI são definidos antes do desenvolvimento, permitindo trabalho paralelo com mocks.</w:t>
      </w:r>
    </w:p>
    <w:p w14:paraId="33573FE4" w14:textId="77777777" w:rsidR="00FD5117" w:rsidRPr="00FD5117" w:rsidRDefault="00FD5117" w:rsidP="00FD5117">
      <w:pPr>
        <w:pStyle w:val="Commarcadores"/>
        <w:numPr>
          <w:ilvl w:val="0"/>
          <w:numId w:val="11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Contract Testing: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Pact.io garante compatibilidade entre serviços que consomem/produzem APIs e eventos Kafka.</w:t>
      </w:r>
    </w:p>
    <w:p w14:paraId="353ADBC1" w14:textId="77777777" w:rsidR="00FD5117" w:rsidRPr="00FD5117" w:rsidRDefault="00FD5117" w:rsidP="00FD5117">
      <w:pPr>
        <w:pStyle w:val="Commarcadores"/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Rituais de alinhamento</w:t>
      </w:r>
    </w:p>
    <w:p w14:paraId="2E0D515B" w14:textId="77777777" w:rsidR="00FD5117" w:rsidRPr="00FD5117" w:rsidRDefault="00FD5117" w:rsidP="00FD5117">
      <w:pPr>
        <w:pStyle w:val="Commarcadores"/>
        <w:numPr>
          <w:ilvl w:val="0"/>
          <w:numId w:val="12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Tech Sync semanal: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Reunião rápida entre tech leads para compartilhar decisões e problemas.</w:t>
      </w:r>
    </w:p>
    <w:p w14:paraId="4FF6EC85" w14:textId="77777777" w:rsidR="00FD5117" w:rsidRPr="00FD5117" w:rsidRDefault="00FD5117" w:rsidP="00FD5117">
      <w:pPr>
        <w:pStyle w:val="Commarcadores"/>
        <w:numPr>
          <w:ilvl w:val="0"/>
          <w:numId w:val="12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Architecture Review Board: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Discussão quinzenal de mudanças arquiteturais importantes envolvendo todos os squads impactados.</w:t>
      </w:r>
    </w:p>
    <w:p w14:paraId="4EDC89B3" w14:textId="77777777" w:rsidR="00FD5117" w:rsidRPr="00FD5117" w:rsidRDefault="00FD5117" w:rsidP="00FD5117">
      <w:pPr>
        <w:pStyle w:val="Commarcadores"/>
        <w:numPr>
          <w:ilvl w:val="0"/>
          <w:numId w:val="12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Postmortem sem culpa: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Análises de incidentes focadas em aprendizado e melhoria contínua, não em culpados.</w:t>
      </w:r>
    </w:p>
    <w:p w14:paraId="7D9B7AA1" w14:textId="77777777" w:rsidR="00FD5117" w:rsidRPr="00FD5117" w:rsidRDefault="00FD5117" w:rsidP="00FD5117">
      <w:pPr>
        <w:pStyle w:val="Commarcadores"/>
        <w:numPr>
          <w:ilvl w:val="0"/>
          <w:numId w:val="12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FD5117">
        <w:rPr>
          <w:rFonts w:ascii="Vivo Type" w:hAnsi="Vivo Type" w:cs="Vivo Type"/>
          <w:b/>
          <w:bCs/>
          <w:sz w:val="24"/>
          <w:szCs w:val="24"/>
          <w:lang w:val="pt-BR"/>
        </w:rPr>
        <w:t>Documentação como código:</w:t>
      </w:r>
      <w:r w:rsidRPr="00FD5117">
        <w:rPr>
          <w:rFonts w:ascii="Vivo Type" w:hAnsi="Vivo Type" w:cs="Vivo Type"/>
          <w:sz w:val="24"/>
          <w:szCs w:val="24"/>
          <w:lang w:val="pt-BR"/>
        </w:rPr>
        <w:t xml:space="preserve"> Diagramas C4 versionados junto ao código e atualizados via pull requests.</w:t>
      </w:r>
    </w:p>
    <w:p w14:paraId="17980B09" w14:textId="77777777" w:rsidR="00587979" w:rsidRDefault="00587979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4CCD49F8" w14:textId="77777777" w:rsidR="00FD5117" w:rsidRDefault="00FD5117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57C5C49" w14:textId="1FB5AC19" w:rsidR="005A1460" w:rsidRPr="00587979" w:rsidRDefault="005A1460" w:rsidP="00587979">
      <w:pPr>
        <w:pStyle w:val="Commarcadores"/>
        <w:numPr>
          <w:ilvl w:val="0"/>
          <w:numId w:val="0"/>
        </w:numPr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587979">
        <w:rPr>
          <w:rFonts w:ascii="Vivo Type" w:hAnsi="Vivo Type" w:cs="Vivo Type"/>
          <w:b/>
          <w:bCs/>
          <w:sz w:val="24"/>
          <w:szCs w:val="24"/>
          <w:lang w:val="pt-BR"/>
        </w:rPr>
        <w:t>Conclusão</w:t>
      </w:r>
    </w:p>
    <w:p w14:paraId="361E1ECE" w14:textId="77777777" w:rsidR="005A1460" w:rsidRPr="005A1460" w:rsidRDefault="005A1460" w:rsidP="00587979">
      <w:pPr>
        <w:pStyle w:val="Commarcadores"/>
        <w:numPr>
          <w:ilvl w:val="0"/>
          <w:numId w:val="0"/>
        </w:numPr>
        <w:rPr>
          <w:rFonts w:ascii="Vivo Type" w:hAnsi="Vivo Type" w:cs="Vivo Type"/>
          <w:sz w:val="24"/>
          <w:szCs w:val="24"/>
          <w:lang w:val="pt-BR"/>
        </w:rPr>
      </w:pPr>
    </w:p>
    <w:p w14:paraId="6EED40D9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t>A solução proposta entrega uma arquitetura Cloud Native completa, alinhada aos requisitos do case: alta disponibilidade via microsservicos independentes e Kafka como backbone; segurança em profundidade com JWT, HTTPS, rate limiting e pipeline DevSecOps; escalabilidade horizontal via containers e Kubernetes; rastreabilidade completa com observabilidade em três pilares; e governança de custos com práticas FinOps.</w:t>
      </w:r>
    </w:p>
    <w:p w14:paraId="1EDDA6FE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385C0FF4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t>O modulo de conciliação automática com AWS SageMaker demonstra a aplicação pratica de IA no domínio financeiro, com fallback seguro e score de confiança que permite priorizar revisão manual de forma inteligente. A arquitetura event-driven com Kafka garante que o sistema seja resiliente a falhas, escalável e auditável — características essenciais para sistemas de faturamento de alta volumetria.</w:t>
      </w:r>
    </w:p>
    <w:p w14:paraId="3EDCC787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2BEE47FD" w14:textId="77777777" w:rsidR="00587979" w:rsidRDefault="00587979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3DB2B58C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6579611D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2A11951D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265F978E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63003E22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458D00B2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0D0EBDC7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6EEEC7CE" w14:textId="77777777" w:rsidR="00FD5117" w:rsidRDefault="00FD5117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797FAC00" w14:textId="2300E63F" w:rsidR="005A1460" w:rsidRDefault="005A146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lastRenderedPageBreak/>
        <w:t>Repositórios Implementados</w:t>
      </w:r>
    </w:p>
    <w:p w14:paraId="16722384" w14:textId="77777777" w:rsidR="005A1460" w:rsidRDefault="005A1460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962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0"/>
        <w:gridCol w:w="2620"/>
        <w:gridCol w:w="4280"/>
      </w:tblGrid>
      <w:tr w:rsidR="005A1460" w:rsidRPr="005A1460" w14:paraId="7FEB3E55" w14:textId="77777777" w:rsidTr="005A1460">
        <w:trPr>
          <w:trHeight w:val="300"/>
        </w:trPr>
        <w:tc>
          <w:tcPr>
            <w:tcW w:w="2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35E390E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Serviço</w:t>
            </w:r>
          </w:p>
        </w:tc>
        <w:tc>
          <w:tcPr>
            <w:tcW w:w="2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0BFB351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Status</w:t>
            </w:r>
          </w:p>
        </w:tc>
        <w:tc>
          <w:tcPr>
            <w:tcW w:w="42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54EED1D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Tecnologias</w:t>
            </w:r>
          </w:p>
        </w:tc>
      </w:tr>
      <w:tr w:rsidR="005A1460" w:rsidRPr="005A1460" w14:paraId="5570F5BD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EC34A0C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billing-service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4FCA247" w14:textId="6E81FF5B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Implementado 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0AEA3146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Producer</w:t>
            </w:r>
          </w:p>
        </w:tc>
      </w:tr>
      <w:tr w:rsidR="005A1460" w:rsidRPr="005A1460" w14:paraId="76403DE1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02D0C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transacao-consumer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D19F2" w14:textId="0C2E3E53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Implementado 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794B09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Consumer, H2</w:t>
            </w:r>
          </w:p>
        </w:tc>
      </w:tr>
      <w:tr w:rsidR="005A1460" w:rsidRPr="005A1460" w14:paraId="6CB6C541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992E7FD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faturamento-api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3DA8324" w14:textId="6519AEB9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Implementado 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0E5D8B0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 REST, H2</w:t>
            </w:r>
          </w:p>
        </w:tc>
      </w:tr>
      <w:tr w:rsidR="005A1460" w:rsidRPr="005A1460" w14:paraId="3F4A12E2" w14:textId="77777777" w:rsidTr="005A1460">
        <w:trPr>
          <w:trHeight w:val="51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A4F57" w14:textId="1999ABC1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conciliacao-</w:t>
            </w:r>
            <w:r w:rsidR="00FD5117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producer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298D8" w14:textId="26A90CB3" w:rsidR="005A1460" w:rsidRPr="005A1460" w:rsidRDefault="00FD5117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Implementado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2E60F2" w14:textId="3880B22F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Producer,H2</w:t>
            </w:r>
          </w:p>
        </w:tc>
      </w:tr>
      <w:tr w:rsidR="00FD5117" w:rsidRPr="005A1460" w14:paraId="1A0DB563" w14:textId="77777777" w:rsidTr="005A1460">
        <w:trPr>
          <w:trHeight w:val="51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E0C73B" w14:textId="0F5314AC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conciliacao-service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4800B2" w14:textId="014CD3FE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34F737A" w14:textId="7B6D7204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Consumer/Producer, SageMaker Client, H2, JUnit/Mockito</w:t>
            </w:r>
          </w:p>
        </w:tc>
      </w:tr>
      <w:tr w:rsidR="00FD5117" w:rsidRPr="005A1460" w14:paraId="0EA25E53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7C34251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sagemaker-mock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3EB94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3501518D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 REST, logica de predição mock</w:t>
            </w:r>
          </w:p>
        </w:tc>
      </w:tr>
      <w:tr w:rsidR="00FD5117" w:rsidRPr="005A1460" w14:paraId="171C55CB" w14:textId="77777777" w:rsidTr="005A1460">
        <w:trPr>
          <w:trHeight w:val="51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9504D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conciliação-tratada-consumer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A4BA7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15098D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Consumer, H2, JUnit/Mockito</w:t>
            </w:r>
          </w:p>
        </w:tc>
      </w:tr>
      <w:tr w:rsidR="00FD5117" w:rsidRPr="005A1460" w14:paraId="685F04C4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51411FB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auth-api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29DBA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2569D6B8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Spring Security, JWT, BCrypt, H2</w:t>
            </w:r>
          </w:p>
        </w:tc>
      </w:tr>
      <w:tr w:rsidR="00FD5117" w:rsidRPr="005A1460" w14:paraId="1BA8DFDC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6CEB0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gateway-api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3F699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C8426C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NGINX, rate limiting, headers de segurança</w:t>
            </w:r>
          </w:p>
        </w:tc>
      </w:tr>
      <w:tr w:rsidR="00FD5117" w:rsidRPr="005A1460" w14:paraId="3E210EC8" w14:textId="77777777" w:rsidTr="005A1460">
        <w:trPr>
          <w:trHeight w:val="315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8A0BE5C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faturamento-ui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3952F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496EE3AC" w14:textId="77777777" w:rsidR="00FD5117" w:rsidRPr="005A1460" w:rsidRDefault="00FD5117" w:rsidP="00FD51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React 18, React Router v6, Axios, Context API</w:t>
            </w:r>
          </w:p>
        </w:tc>
      </w:tr>
    </w:tbl>
    <w:p w14:paraId="4A32E587" w14:textId="77777777" w:rsidR="005A1460" w:rsidRPr="002034E9" w:rsidRDefault="005A1460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sectPr w:rsidR="005A1460" w:rsidRPr="002034E9" w:rsidSect="003E6496">
      <w:footerReference w:type="even" r:id="rId9"/>
      <w:footerReference w:type="firs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AD6C2" w14:textId="77777777" w:rsidR="00D451E9" w:rsidRDefault="00D451E9" w:rsidP="003E6496">
      <w:pPr>
        <w:spacing w:after="0" w:line="240" w:lineRule="auto"/>
      </w:pPr>
      <w:r>
        <w:separator/>
      </w:r>
    </w:p>
  </w:endnote>
  <w:endnote w:type="continuationSeparator" w:id="0">
    <w:p w14:paraId="380C01D1" w14:textId="77777777" w:rsidR="00D451E9" w:rsidRDefault="00D451E9" w:rsidP="003E6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vo Type">
    <w:panose1 w:val="02000500000000020000"/>
    <w:charset w:val="00"/>
    <w:family w:val="modern"/>
    <w:notTrueType/>
    <w:pitch w:val="variable"/>
    <w:sig w:usb0="A00000FF" w:usb1="4000204B" w:usb2="00000008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C3D0" w14:textId="506B6EF4" w:rsidR="003E6496" w:rsidRDefault="003E649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8C790E" wp14:editId="431988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404495"/>
              <wp:effectExtent l="0" t="0" r="7620" b="0"/>
              <wp:wrapNone/>
              <wp:docPr id="95215462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B542F" w14:textId="77777777" w:rsidR="003E6496" w:rsidRPr="00DD0F6F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>*** Clasificado CORPORATIVO por TELEFÓNICA. *** Classified CORPORATE by TELEFÓNICA.</w:t>
                          </w:r>
                        </w:p>
                        <w:p w14:paraId="5B72F882" w14:textId="426996EB" w:rsidR="003E6496" w:rsidRPr="003E6496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 xml:space="preserve">*** Classificado como CORPORATIVO pela TELEFÓNICA. </w:t>
                          </w:r>
                          <w:r w:rsidRPr="003E64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C790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31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" filled="f" stroked="f">
              <v:textbox style="mso-fit-shape-to-text:t" inset="20pt,0,0,15pt">
                <w:txbxContent>
                  <w:p w14:paraId="7BCB542F" w14:textId="77777777" w:rsidR="003E6496" w:rsidRPr="00DD0F6F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>*** Clasificado CORPORATIVO por TELEFÓNICA. *** Classified CORPORATE by TELEFÓNICA.</w:t>
                    </w:r>
                  </w:p>
                  <w:p w14:paraId="5B72F882" w14:textId="426996EB" w:rsidR="003E6496" w:rsidRPr="003E6496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 xml:space="preserve">*** Classificado como CORPORATIVO pela TELEFÓNICA. </w:t>
                    </w:r>
                    <w:r w:rsidRPr="003E649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245D" w14:textId="1BCD0E80" w:rsidR="003E6496" w:rsidRDefault="003E649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4B20384" wp14:editId="5ED016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404495"/>
              <wp:effectExtent l="0" t="0" r="7620" b="0"/>
              <wp:wrapNone/>
              <wp:docPr id="1546756613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A5F0B" w14:textId="77777777" w:rsidR="003E6496" w:rsidRPr="00DD0F6F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>*** Clasificado CORPORATIVO por TELEFÓNICA. *** Classified CORPORATE by TELEFÓNICA.</w:t>
                          </w:r>
                        </w:p>
                        <w:p w14:paraId="2E58A2B6" w14:textId="720CF771" w:rsidR="003E6496" w:rsidRPr="003E6496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 xml:space="preserve">*** Classificado como CORPORATIVO pela TELEFÓNICA. </w:t>
                          </w:r>
                          <w:r w:rsidRPr="003E64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2038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31.8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" filled="f" stroked="f">
              <v:textbox style="mso-fit-shape-to-text:t" inset="20pt,0,0,15pt">
                <w:txbxContent>
                  <w:p w14:paraId="1BAA5F0B" w14:textId="77777777" w:rsidR="003E6496" w:rsidRPr="00DD0F6F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>*** Clasificado CORPORATIVO por TELEFÓNICA. *** Classified CORPORATE by TELEFÓNICA.</w:t>
                    </w:r>
                  </w:p>
                  <w:p w14:paraId="2E58A2B6" w14:textId="720CF771" w:rsidR="003E6496" w:rsidRPr="003E6496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 xml:space="preserve">*** Classificado como CORPORATIVO pela TELEFÓNICA. </w:t>
                    </w:r>
                    <w:r w:rsidRPr="003E649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649D" w14:textId="77777777" w:rsidR="00D451E9" w:rsidRDefault="00D451E9" w:rsidP="003E6496">
      <w:pPr>
        <w:spacing w:after="0" w:line="240" w:lineRule="auto"/>
      </w:pPr>
      <w:r>
        <w:separator/>
      </w:r>
    </w:p>
  </w:footnote>
  <w:footnote w:type="continuationSeparator" w:id="0">
    <w:p w14:paraId="6E10255D" w14:textId="77777777" w:rsidR="00D451E9" w:rsidRDefault="00D451E9" w:rsidP="003E6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D459C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ED0584"/>
    <w:multiLevelType w:val="hybridMultilevel"/>
    <w:tmpl w:val="6BC4D3A4"/>
    <w:lvl w:ilvl="0" w:tplc="F808EA44">
      <w:start w:val="1"/>
      <w:numFmt w:val="bullet"/>
      <w:lvlText w:val="•"/>
      <w:lvlJc w:val="left"/>
      <w:pPr>
        <w:ind w:left="720" w:hanging="360"/>
      </w:pPr>
    </w:lvl>
    <w:lvl w:ilvl="1" w:tplc="E58CC946">
      <w:numFmt w:val="decimal"/>
      <w:lvlText w:val=""/>
      <w:lvlJc w:val="left"/>
    </w:lvl>
    <w:lvl w:ilvl="2" w:tplc="1DF0CAFC">
      <w:numFmt w:val="decimal"/>
      <w:lvlText w:val=""/>
      <w:lvlJc w:val="left"/>
    </w:lvl>
    <w:lvl w:ilvl="3" w:tplc="E03601A8">
      <w:numFmt w:val="decimal"/>
      <w:lvlText w:val=""/>
      <w:lvlJc w:val="left"/>
    </w:lvl>
    <w:lvl w:ilvl="4" w:tplc="FC6EB406">
      <w:numFmt w:val="decimal"/>
      <w:lvlText w:val=""/>
      <w:lvlJc w:val="left"/>
    </w:lvl>
    <w:lvl w:ilvl="5" w:tplc="DE6EE6E0">
      <w:numFmt w:val="decimal"/>
      <w:lvlText w:val=""/>
      <w:lvlJc w:val="left"/>
    </w:lvl>
    <w:lvl w:ilvl="6" w:tplc="C338EA4A">
      <w:numFmt w:val="decimal"/>
      <w:lvlText w:val=""/>
      <w:lvlJc w:val="left"/>
    </w:lvl>
    <w:lvl w:ilvl="7" w:tplc="B5A89F74">
      <w:numFmt w:val="decimal"/>
      <w:lvlText w:val=""/>
      <w:lvlJc w:val="left"/>
    </w:lvl>
    <w:lvl w:ilvl="8" w:tplc="C93C7674">
      <w:numFmt w:val="decimal"/>
      <w:lvlText w:val=""/>
      <w:lvlJc w:val="left"/>
    </w:lvl>
  </w:abstractNum>
  <w:abstractNum w:abstractNumId="10" w15:restartNumberingAfterBreak="0">
    <w:nsid w:val="7632267B"/>
    <w:multiLevelType w:val="multilevel"/>
    <w:tmpl w:val="000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1521A"/>
    <w:multiLevelType w:val="multilevel"/>
    <w:tmpl w:val="0B3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24490">
    <w:abstractNumId w:val="8"/>
  </w:num>
  <w:num w:numId="2" w16cid:durableId="271867154">
    <w:abstractNumId w:val="6"/>
  </w:num>
  <w:num w:numId="3" w16cid:durableId="525406942">
    <w:abstractNumId w:val="5"/>
  </w:num>
  <w:num w:numId="4" w16cid:durableId="1230725964">
    <w:abstractNumId w:val="4"/>
  </w:num>
  <w:num w:numId="5" w16cid:durableId="361131984">
    <w:abstractNumId w:val="7"/>
  </w:num>
  <w:num w:numId="6" w16cid:durableId="1050880025">
    <w:abstractNumId w:val="3"/>
  </w:num>
  <w:num w:numId="7" w16cid:durableId="457574117">
    <w:abstractNumId w:val="2"/>
  </w:num>
  <w:num w:numId="8" w16cid:durableId="734015847">
    <w:abstractNumId w:val="1"/>
  </w:num>
  <w:num w:numId="9" w16cid:durableId="225993957">
    <w:abstractNumId w:val="0"/>
  </w:num>
  <w:num w:numId="10" w16cid:durableId="692420198">
    <w:abstractNumId w:val="9"/>
    <w:lvlOverride w:ilvl="0">
      <w:startOverride w:val="1"/>
    </w:lvlOverride>
  </w:num>
  <w:num w:numId="11" w16cid:durableId="2059891062">
    <w:abstractNumId w:val="10"/>
  </w:num>
  <w:num w:numId="12" w16cid:durableId="254439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FC"/>
    <w:rsid w:val="00034616"/>
    <w:rsid w:val="0006063C"/>
    <w:rsid w:val="0013074C"/>
    <w:rsid w:val="00146E44"/>
    <w:rsid w:val="0015074B"/>
    <w:rsid w:val="00156C15"/>
    <w:rsid w:val="002034E9"/>
    <w:rsid w:val="0029639D"/>
    <w:rsid w:val="00326F90"/>
    <w:rsid w:val="00332B27"/>
    <w:rsid w:val="003D4C19"/>
    <w:rsid w:val="003E6496"/>
    <w:rsid w:val="00473A1E"/>
    <w:rsid w:val="00500A2B"/>
    <w:rsid w:val="0052029C"/>
    <w:rsid w:val="00587979"/>
    <w:rsid w:val="005A1460"/>
    <w:rsid w:val="005A2A16"/>
    <w:rsid w:val="00681296"/>
    <w:rsid w:val="006970C0"/>
    <w:rsid w:val="006B2D2A"/>
    <w:rsid w:val="00805B52"/>
    <w:rsid w:val="008E2704"/>
    <w:rsid w:val="00A307F3"/>
    <w:rsid w:val="00A81356"/>
    <w:rsid w:val="00AA1D8D"/>
    <w:rsid w:val="00AE041A"/>
    <w:rsid w:val="00B432B9"/>
    <w:rsid w:val="00B47730"/>
    <w:rsid w:val="00B91E3B"/>
    <w:rsid w:val="00C740FE"/>
    <w:rsid w:val="00CB0664"/>
    <w:rsid w:val="00D17FF6"/>
    <w:rsid w:val="00D2357B"/>
    <w:rsid w:val="00D44625"/>
    <w:rsid w:val="00D451E9"/>
    <w:rsid w:val="00D474A6"/>
    <w:rsid w:val="00D67E86"/>
    <w:rsid w:val="00DC4273"/>
    <w:rsid w:val="00DD0F6F"/>
    <w:rsid w:val="00E16108"/>
    <w:rsid w:val="00E6027D"/>
    <w:rsid w:val="00F06A58"/>
    <w:rsid w:val="00FC693F"/>
    <w:rsid w:val="00FD5117"/>
    <w:rsid w:val="00FF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E54A3FA-D680-4943-B710-AB53BAE3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08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14</Pages>
  <Words>3362</Words>
  <Characters>18159</Characters>
  <Application>Microsoft Office Word</Application>
  <DocSecurity>0</DocSecurity>
  <Lines>151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Ferreira Sotero</cp:lastModifiedBy>
  <cp:revision>12</cp:revision>
  <dcterms:created xsi:type="dcterms:W3CDTF">2013-12-23T23:15:00Z</dcterms:created>
  <dcterms:modified xsi:type="dcterms:W3CDTF">2026-03-19T23:07:00Z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5c31a205,5acdf66,16ee72ae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