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FC15C" w14:textId="6E46E227" w:rsidR="00BB30CB" w:rsidRDefault="00BB30CB" w:rsidP="00BB30CB">
      <w:r>
        <w:t>Questo grafico mostra, episodio dopo episodio, il reward “grezzo” che il tuo agente REINFORCE ottiene nell’ambiente MuJoCo Hopper. Ci sono tre aspetti principali da notare:</w:t>
      </w:r>
    </w:p>
    <w:p w14:paraId="702F8F8A" w14:textId="659DB573" w:rsidR="00BB30CB" w:rsidRPr="00BB30CB" w:rsidRDefault="00BB30CB" w:rsidP="00BB30CB">
      <w:pPr>
        <w:rPr>
          <w:b/>
          <w:bCs/>
        </w:rPr>
      </w:pPr>
      <w:r w:rsidRPr="00BB30CB">
        <w:rPr>
          <w:b/>
          <w:bCs/>
        </w:rPr>
        <w:t>***Varianza molto alta***</w:t>
      </w:r>
    </w:p>
    <w:p w14:paraId="54880671" w14:textId="305EE928" w:rsidR="00BB30CB" w:rsidRDefault="00BB30CB" w:rsidP="00BB30CB">
      <w:r>
        <w:t>Ogni punto è il return totale di un singolo episodio (senza alcuna media o smoothing), e quindi vedi oscillazioni enormi: alcuni episodi il robot salta davvero bene (picchi fino a 400–500), in altri addirittura cade subito (reward vicino a 0).</w:t>
      </w:r>
    </w:p>
    <w:p w14:paraId="016BF180" w14:textId="4572A894" w:rsidR="00BB30CB" w:rsidRPr="00BB30CB" w:rsidRDefault="00BB30CB" w:rsidP="00BB30CB">
      <w:r>
        <w:t xml:space="preserve">Questa è la caratteristica principale di REINFORCE puro: il gradiente di politica stimato via Monte Carlo ha varianza altissima perché dipende da una singola traiettoria. </w:t>
      </w:r>
      <w:r>
        <w:rPr>
          <w:b/>
          <w:bCs/>
        </w:rPr>
        <w:t>VEDI DOPO</w:t>
      </w:r>
    </w:p>
    <w:p w14:paraId="76A0AAF4" w14:textId="77777777" w:rsidR="00BB30CB" w:rsidRPr="00BB30CB" w:rsidRDefault="00BB30CB" w:rsidP="00BB30CB">
      <w:pPr>
        <w:rPr>
          <w:b/>
          <w:bCs/>
        </w:rPr>
      </w:pPr>
      <w:r w:rsidRPr="00BB30CB">
        <w:rPr>
          <w:b/>
          <w:bCs/>
        </w:rPr>
        <w:t>***Lento miglioramento del valore atteso***</w:t>
      </w:r>
    </w:p>
    <w:p w14:paraId="61B9FB4F" w14:textId="09731C8F" w:rsidR="00BB30CB" w:rsidRDefault="00BB30CB" w:rsidP="00BB30CB">
      <w:r>
        <w:t xml:space="preserve">Nelle prime decine di migliaia di episodi (fino a </w:t>
      </w:r>
      <w:r>
        <w:rPr>
          <w:rFonts w:ascii="Cambria Math" w:hAnsi="Cambria Math" w:cs="Cambria Math"/>
        </w:rPr>
        <w:t>≃</w:t>
      </w:r>
      <w:r>
        <w:t xml:space="preserve">30 k) il comportamento </w:t>
      </w:r>
      <w:r>
        <w:rPr>
          <w:rFonts w:ascii="Aptos" w:hAnsi="Aptos" w:cs="Aptos"/>
        </w:rPr>
        <w:t>è</w:t>
      </w:r>
      <w:r>
        <w:t xml:space="preserve"> sostanzialmente casuale e i reward medi si assestano tra 50 e 150.</w:t>
      </w:r>
    </w:p>
    <w:p w14:paraId="6F03DAF8" w14:textId="201B5BF7" w:rsidR="00BB30CB" w:rsidRDefault="00BB30CB" w:rsidP="00BB30CB">
      <w:r>
        <w:t xml:space="preserve">Dopo </w:t>
      </w:r>
      <w:r>
        <w:rPr>
          <w:rFonts w:ascii="Cambria Math" w:hAnsi="Cambria Math" w:cs="Cambria Math"/>
        </w:rPr>
        <w:t>≃</w:t>
      </w:r>
      <w:r>
        <w:t>30 k</w:t>
      </w:r>
      <w:r>
        <w:rPr>
          <w:rFonts w:ascii="Aptos" w:hAnsi="Aptos" w:cs="Aptos"/>
        </w:rPr>
        <w:t>–</w:t>
      </w:r>
      <w:r>
        <w:t>40 k episodi inizia a emergere un trend di crescita: i reward oscillano su valori pi</w:t>
      </w:r>
      <w:r>
        <w:rPr>
          <w:rFonts w:ascii="Aptos" w:hAnsi="Aptos" w:cs="Aptos"/>
        </w:rPr>
        <w:t>ù</w:t>
      </w:r>
      <w:r>
        <w:t xml:space="preserve"> alti (200</w:t>
      </w:r>
      <w:r>
        <w:rPr>
          <w:rFonts w:ascii="Aptos" w:hAnsi="Aptos" w:cs="Aptos"/>
        </w:rPr>
        <w:t>–</w:t>
      </w:r>
      <w:r>
        <w:t>300), segno che la politica ha imparato qualche sequenza utile di mosse.</w:t>
      </w:r>
    </w:p>
    <w:p w14:paraId="15F5E7D3" w14:textId="54A3C72E" w:rsidR="00BB30CB" w:rsidRDefault="00BB30CB" w:rsidP="00BB30CB">
      <w:r>
        <w:t>Intorno a 60 k episodi si vede un salto netto verso reward di 350–400 in alcuni episodi, ma non c’è ancora una piena stabilità.</w:t>
      </w:r>
    </w:p>
    <w:p w14:paraId="34113FD7" w14:textId="2A1D0F3F" w:rsidR="00BB30CB" w:rsidRPr="00BB30CB" w:rsidRDefault="00BB30CB" w:rsidP="00BB30CB">
      <w:pPr>
        <w:rPr>
          <w:b/>
          <w:bCs/>
        </w:rPr>
      </w:pPr>
      <w:r w:rsidRPr="00BB30CB">
        <w:rPr>
          <w:b/>
          <w:bCs/>
        </w:rPr>
        <w:t>***Instabilità anche a lungo termine***</w:t>
      </w:r>
    </w:p>
    <w:p w14:paraId="491DF9D8" w14:textId="37DEAE11" w:rsidR="00BB30CB" w:rsidRDefault="00BB30CB" w:rsidP="00BB30CB">
      <w:r>
        <w:t>Anche dopo 80 k–90 k episodi, dove a volte si toccano valori di reward superiori a 500, la curva scende bruscamente in altri episodi.</w:t>
      </w:r>
    </w:p>
    <w:p w14:paraId="025E73ED" w14:textId="74C89545" w:rsidR="00BB30CB" w:rsidRDefault="00BB30CB" w:rsidP="00BB30CB">
      <w:r>
        <w:t>Questo indica che la policy non è “stabile”: basta una piccola modifica dei parametri (o un episodio particolarmente sfortunato) per farla tornare a comportamenti pessimi.</w:t>
      </w:r>
    </w:p>
    <w:p w14:paraId="7C91F787" w14:textId="77777777" w:rsidR="00BB30CB" w:rsidRPr="00BB30CB" w:rsidRDefault="00BB30CB" w:rsidP="00BB30CB">
      <w:pPr>
        <w:rPr>
          <w:b/>
          <w:bCs/>
        </w:rPr>
      </w:pPr>
      <w:r w:rsidRPr="00BB30CB">
        <w:rPr>
          <w:b/>
          <w:bCs/>
        </w:rPr>
        <w:t>Possibili rimedi per un apprendimento più stabile</w:t>
      </w:r>
    </w:p>
    <w:p w14:paraId="3E3A2AA6" w14:textId="4E1362C4" w:rsidR="00BB30CB" w:rsidRDefault="00BB30CB" w:rsidP="00BB30CB">
      <w:r>
        <w:t>Baseline / Critic: aggiungere un termine di baseline (ad es. un valore stimato dallo stesso network) riduce la varianza del gradiente.</w:t>
      </w:r>
    </w:p>
    <w:p w14:paraId="327A9B59" w14:textId="58C0C5DB" w:rsidR="00BB30CB" w:rsidRDefault="00BB30CB" w:rsidP="00BB30CB">
      <w:r>
        <w:t>Smoothed curve: tracciare la media mobile (es. su 100 episodi) ti darebbe una visione più chiara del progresso “medio” e non solo dei singoli outlier.</w:t>
      </w:r>
    </w:p>
    <w:p w14:paraId="24A68458" w14:textId="77777777" w:rsidR="00BB30CB" w:rsidRDefault="00BB30CB" w:rsidP="00BB30CB">
      <w:r>
        <w:t>Algorithm tweaks: passare a metodi actor-critic (A2C, PPO, ecc.) spesso porta a convergenza più veloce e stabile grazie a stime del valore più accurate e aggiornamenti più conservativi.</w:t>
      </w:r>
    </w:p>
    <w:p w14:paraId="232FE3BC" w14:textId="77777777" w:rsidR="00BB30CB" w:rsidRDefault="00BB30CB" w:rsidP="00BB30CB"/>
    <w:p w14:paraId="791A2ADE" w14:textId="7F406CDF" w:rsidR="00BB30CB" w:rsidRDefault="00BB30CB" w:rsidP="00BB30CB">
      <w:r>
        <w:t>In sintesi, il grafico conferma sia la capacità di REINFORCE di imparare—visto il trend crescente dei reward massimi—sia la sua grande difficoltà a produrre una policy affidabile a causa dell’elevata varianza degli aggiornamenti.</w:t>
      </w:r>
    </w:p>
    <w:p w14:paraId="3CD592C1" w14:textId="77777777" w:rsidR="00BB30CB" w:rsidRDefault="00BB30CB" w:rsidP="00BB30CB"/>
    <w:p w14:paraId="0AF8D69C" w14:textId="58E9B504" w:rsidR="00BB30CB" w:rsidRDefault="00BB30CB" w:rsidP="00BB30CB">
      <w:pPr>
        <w:rPr>
          <w:b/>
          <w:bCs/>
        </w:rPr>
      </w:pPr>
      <w:r>
        <w:rPr>
          <w:b/>
          <w:bCs/>
        </w:rPr>
        <w:t>SPIEGAZIONE DI PRIMA</w:t>
      </w:r>
    </w:p>
    <w:p w14:paraId="045157AF" w14:textId="77777777" w:rsidR="00CB7673" w:rsidRPr="00BB30CB" w:rsidRDefault="00CB7673" w:rsidP="00BB30CB">
      <w:pPr>
        <w:rPr>
          <w:b/>
          <w:bCs/>
        </w:rPr>
      </w:pPr>
    </w:p>
    <w:p w14:paraId="50501783" w14:textId="1273A1FD" w:rsidR="00BB30CB" w:rsidRPr="00BB30CB" w:rsidRDefault="00BB30CB" w:rsidP="00BB30CB">
      <w:r w:rsidRPr="00BB30CB">
        <w:t>Quando usi REINFORCE “puro” (senza baseline né altri accorgimenti), ogni aggiornamento dei pesi della policy si basa su un’unica simulazione completa. Il gradiente stimato è:</w:t>
      </w:r>
    </w:p>
    <w:p w14:paraId="64C2CA21" w14:textId="6B5C7880" w:rsidR="00BB30CB" w:rsidRPr="00BB30CB" w:rsidRDefault="00BB30CB" w:rsidP="00BB30C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;=;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func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7B3C6D6" w14:textId="77777777" w:rsidR="00BB30CB" w:rsidRPr="00BB30CB" w:rsidRDefault="00BB30CB" w:rsidP="00BB30CB">
      <w:pPr>
        <w:rPr>
          <w:rFonts w:eastAsiaTheme="minorEastAsia"/>
        </w:rPr>
      </w:pPr>
    </w:p>
    <w:p w14:paraId="21F4C108" w14:textId="77777777" w:rsidR="00BB30CB" w:rsidRPr="00BB30CB" w:rsidRDefault="00BB30CB" w:rsidP="00BB30CB">
      <w:r w:rsidRPr="00BB30CB">
        <w:t>dove il return totale a partire dal passo ttt è:</w:t>
      </w:r>
    </w:p>
    <w:p w14:paraId="459E0A46" w14:textId="00F73470" w:rsidR="00BB30CB" w:rsidRPr="00BB30CB" w:rsidRDefault="00BB30CB" w:rsidP="00BB30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;=;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k=t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,k-t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AFD0C60" w14:textId="6086B1DC" w:rsidR="00BB30CB" w:rsidRPr="00BB30CB" w:rsidRDefault="00BB30CB" w:rsidP="00BB30CB">
      <w:r w:rsidRPr="00BB30CB">
        <w:pict w14:anchorId="4EBDC76B">
          <v:rect id="_x0000_i1085" style="width:0;height:1.5pt" o:hralign="center" o:hrstd="t" o:hr="t" fillcolor="#a0a0a0" stroked="f"/>
        </w:pict>
      </w:r>
    </w:p>
    <w:p w14:paraId="38D09CC3" w14:textId="77777777" w:rsidR="00BB30CB" w:rsidRPr="00BB30CB" w:rsidRDefault="00BB30CB" w:rsidP="00BB30CB">
      <w:pPr>
        <w:rPr>
          <w:b/>
          <w:bCs/>
        </w:rPr>
      </w:pPr>
      <w:r w:rsidRPr="00BB30CB">
        <w:rPr>
          <w:b/>
          <w:bCs/>
        </w:rPr>
        <w:t>Perché questo genera alta varianza?</w:t>
      </w:r>
    </w:p>
    <w:p w14:paraId="361AAF2B" w14:textId="77777777" w:rsidR="00BB30CB" w:rsidRPr="00BB30CB" w:rsidRDefault="00BB30CB" w:rsidP="00BB30CB">
      <w:pPr>
        <w:numPr>
          <w:ilvl w:val="0"/>
          <w:numId w:val="4"/>
        </w:numPr>
      </w:pPr>
      <w:r w:rsidRPr="00BB30CB">
        <w:rPr>
          <w:b/>
          <w:bCs/>
        </w:rPr>
        <w:t>Dipendenza dalle ricompense future casuali</w:t>
      </w:r>
      <w:r w:rsidRPr="00BB30CB">
        <w:br/>
        <w:t>Il valore GtG_{t}Gt</w:t>
      </w:r>
      <w:r w:rsidRPr="00BB30CB">
        <w:rPr>
          <w:rFonts w:ascii="Arial" w:hAnsi="Arial" w:cs="Arial"/>
        </w:rPr>
        <w:t>​</w:t>
      </w:r>
      <w:r w:rsidRPr="00BB30CB">
        <w:t xml:space="preserve"> ingloba tutte le ricompense fino alla fine dell’episodio; variazioni piccole negli step iniziali si amplificano lungo l’orizzonte.</w:t>
      </w:r>
    </w:p>
    <w:p w14:paraId="38BEE5A7" w14:textId="77777777" w:rsidR="00BB30CB" w:rsidRPr="00BB30CB" w:rsidRDefault="00BB30CB" w:rsidP="00BB30CB">
      <w:pPr>
        <w:numPr>
          <w:ilvl w:val="0"/>
          <w:numId w:val="4"/>
        </w:numPr>
      </w:pPr>
      <w:r w:rsidRPr="00BB30CB">
        <w:rPr>
          <w:b/>
          <w:bCs/>
        </w:rPr>
        <w:t>Prodotto di due termini aleatori</w:t>
      </w:r>
      <w:r w:rsidRPr="00BB30CB">
        <w:br/>
        <w:t xml:space="preserve">Anche il termine </w:t>
      </w:r>
      <w:r w:rsidRPr="00BB30CB">
        <w:rPr>
          <w:rFonts w:ascii="Cambria Math" w:hAnsi="Cambria Math" w:cs="Cambria Math"/>
        </w:rPr>
        <w:t>∇</w:t>
      </w:r>
      <w:r w:rsidRPr="00BB30CB">
        <w:rPr>
          <w:rFonts w:ascii="Aptos" w:hAnsi="Aptos" w:cs="Aptos"/>
        </w:rPr>
        <w:t>θ</w:t>
      </w:r>
      <w:r w:rsidRPr="00BB30CB">
        <w:t>log</w:t>
      </w:r>
      <w:r w:rsidRPr="00BB30CB">
        <w:rPr>
          <w:rFonts w:ascii="Cambria Math" w:hAnsi="Cambria Math" w:cs="Cambria Math"/>
        </w:rPr>
        <w:t>⁡</w:t>
      </w:r>
      <w:r w:rsidRPr="00BB30CB">
        <w:rPr>
          <w:rFonts w:ascii="Aptos" w:hAnsi="Aptos" w:cs="Aptos"/>
        </w:rPr>
        <w:t>πθ</w:t>
      </w:r>
      <w:r w:rsidRPr="00BB30CB">
        <w:t>(at</w:t>
      </w:r>
      <w:r w:rsidRPr="00BB30CB">
        <w:rPr>
          <w:rFonts w:ascii="Cambria Math" w:hAnsi="Cambria Math" w:cs="Cambria Math"/>
        </w:rPr>
        <w:t>∣</w:t>
      </w:r>
      <w:r w:rsidRPr="00BB30CB">
        <w:t>st)\nabla_{\theta}\log\pi_{\theta}(a_{t}\mid s_{t})</w:t>
      </w:r>
      <w:r w:rsidRPr="00BB30CB">
        <w:rPr>
          <w:rFonts w:ascii="Cambria Math" w:hAnsi="Cambria Math" w:cs="Cambria Math"/>
        </w:rPr>
        <w:t>∇</w:t>
      </w:r>
      <w:r w:rsidRPr="00BB30CB">
        <w:rPr>
          <w:rFonts w:ascii="Aptos" w:hAnsi="Aptos" w:cs="Aptos"/>
        </w:rPr>
        <w:t>θ</w:t>
      </w:r>
      <w:r w:rsidRPr="00BB30CB">
        <w:rPr>
          <w:rFonts w:ascii="Arial" w:hAnsi="Arial" w:cs="Arial"/>
        </w:rPr>
        <w:t>​</w:t>
      </w:r>
      <w:r w:rsidRPr="00BB30CB">
        <w:t>logπθ</w:t>
      </w:r>
      <w:r w:rsidRPr="00BB30CB">
        <w:rPr>
          <w:rFonts w:ascii="Arial" w:hAnsi="Arial" w:cs="Arial"/>
        </w:rPr>
        <w:t>​</w:t>
      </w:r>
      <w:r w:rsidRPr="00BB30CB">
        <w:t>(at</w:t>
      </w:r>
      <w:r w:rsidRPr="00BB30CB">
        <w:rPr>
          <w:rFonts w:ascii="Arial" w:hAnsi="Arial" w:cs="Arial"/>
        </w:rPr>
        <w:t>​</w:t>
      </w:r>
      <w:r w:rsidRPr="00BB30CB">
        <w:rPr>
          <w:rFonts w:ascii="Cambria Math" w:hAnsi="Cambria Math" w:cs="Cambria Math"/>
        </w:rPr>
        <w:t>∣</w:t>
      </w:r>
      <w:r w:rsidRPr="00BB30CB">
        <w:t>st</w:t>
      </w:r>
      <w:r w:rsidRPr="00BB30CB">
        <w:rPr>
          <w:rFonts w:ascii="Arial" w:hAnsi="Arial" w:cs="Arial"/>
        </w:rPr>
        <w:t>​</w:t>
      </w:r>
      <w:r w:rsidRPr="00BB30CB">
        <w:t>) è casuale. L’aggiornamento è il prodotto di due variabili aleatorie, amplificando la dispersione del gradiente.</w:t>
      </w:r>
    </w:p>
    <w:p w14:paraId="0E7D1A21" w14:textId="77777777" w:rsidR="00BB30CB" w:rsidRPr="00BB30CB" w:rsidRDefault="00BB30CB" w:rsidP="00BB30CB">
      <w:pPr>
        <w:numPr>
          <w:ilvl w:val="0"/>
          <w:numId w:val="4"/>
        </w:numPr>
      </w:pPr>
      <w:r w:rsidRPr="00BB30CB">
        <w:rPr>
          <w:b/>
          <w:bCs/>
        </w:rPr>
        <w:t>Orizzonte lungo</w:t>
      </w:r>
      <w:r w:rsidRPr="00BB30CB">
        <w:br/>
        <w:t>Più è grande TTT, più rumore si accumula nella somma.</w:t>
      </w:r>
    </w:p>
    <w:p w14:paraId="70600B06" w14:textId="77777777" w:rsidR="00BB30CB" w:rsidRPr="00BB30CB" w:rsidRDefault="00BB30CB" w:rsidP="00BB30CB">
      <w:r w:rsidRPr="00BB30CB">
        <w:pict w14:anchorId="61982C5C">
          <v:rect id="_x0000_i1086" style="width:0;height:1.5pt" o:hralign="center" o:hrstd="t" o:hr="t" fillcolor="#a0a0a0" stroked="f"/>
        </w:pict>
      </w:r>
    </w:p>
    <w:p w14:paraId="2F93D75F" w14:textId="77777777" w:rsidR="00BB30CB" w:rsidRPr="00BB30CB" w:rsidRDefault="00BB30CB" w:rsidP="00BB30CB">
      <w:pPr>
        <w:rPr>
          <w:b/>
          <w:bCs/>
        </w:rPr>
      </w:pPr>
      <w:r w:rsidRPr="00BB30CB">
        <w:rPr>
          <w:b/>
          <w:bCs/>
        </w:rPr>
        <w:t>Conseguenze pratiche</w:t>
      </w:r>
    </w:p>
    <w:p w14:paraId="55BA2A75" w14:textId="77777777" w:rsidR="00BB30CB" w:rsidRPr="00BB30CB" w:rsidRDefault="00BB30CB" w:rsidP="00BB30CB">
      <w:pPr>
        <w:numPr>
          <w:ilvl w:val="0"/>
          <w:numId w:val="5"/>
        </w:numPr>
      </w:pPr>
      <w:r w:rsidRPr="00BB30CB">
        <w:rPr>
          <w:b/>
          <w:bCs/>
        </w:rPr>
        <w:t>Oscillazioni estreme</w:t>
      </w:r>
      <w:r w:rsidRPr="00BB30CB">
        <w:t>: un episodio può dare reward vicino a zero, il successivo oltre 500.</w:t>
      </w:r>
    </w:p>
    <w:p w14:paraId="61FBA743" w14:textId="77777777" w:rsidR="00BB30CB" w:rsidRPr="00BB30CB" w:rsidRDefault="00BB30CB" w:rsidP="00BB30CB">
      <w:pPr>
        <w:numPr>
          <w:ilvl w:val="0"/>
          <w:numId w:val="5"/>
        </w:numPr>
      </w:pPr>
      <w:r w:rsidRPr="00BB30CB">
        <w:rPr>
          <w:b/>
          <w:bCs/>
        </w:rPr>
        <w:t>Lentezza di convergenza</w:t>
      </w:r>
      <w:r w:rsidRPr="00BB30CB">
        <w:t>: per stabilizzare lo stimatore servirebbero molti campioni, aumentando il costo computazionale.</w:t>
      </w:r>
    </w:p>
    <w:p w14:paraId="0E4CB09A" w14:textId="77777777" w:rsidR="00BB30CB" w:rsidRPr="00BB30CB" w:rsidRDefault="00BB30CB" w:rsidP="00BB30CB">
      <w:r w:rsidRPr="00BB30CB">
        <w:pict w14:anchorId="25EAC181">
          <v:rect id="_x0000_i1087" style="width:0;height:1.5pt" o:hralign="center" o:hrstd="t" o:hr="t" fillcolor="#a0a0a0" stroked="f"/>
        </w:pict>
      </w:r>
    </w:p>
    <w:p w14:paraId="2F1FAFB4" w14:textId="77777777" w:rsidR="00BB30CB" w:rsidRPr="00BB30CB" w:rsidRDefault="00BB30CB" w:rsidP="00BB30CB">
      <w:pPr>
        <w:rPr>
          <w:b/>
          <w:bCs/>
        </w:rPr>
      </w:pPr>
      <w:r w:rsidRPr="00BB30CB">
        <w:rPr>
          <w:b/>
          <w:bCs/>
        </w:rPr>
        <w:t>Come ridurre la varianza</w:t>
      </w:r>
    </w:p>
    <w:p w14:paraId="6DA46939" w14:textId="77777777" w:rsidR="00BB30CB" w:rsidRPr="00BB30CB" w:rsidRDefault="00BB30CB" w:rsidP="00BB30CB">
      <w:pPr>
        <w:numPr>
          <w:ilvl w:val="0"/>
          <w:numId w:val="6"/>
        </w:numPr>
      </w:pPr>
      <w:r w:rsidRPr="00BB30CB">
        <w:rPr>
          <w:b/>
          <w:bCs/>
        </w:rPr>
        <w:t>Baseline / Critic</w:t>
      </w:r>
      <w:r w:rsidRPr="00BB30CB">
        <w:br/>
        <w:t>Sottrarre da GtG_{t}Gt</w:t>
      </w:r>
      <w:r w:rsidRPr="00BB30CB">
        <w:rPr>
          <w:rFonts w:ascii="Arial" w:hAnsi="Arial" w:cs="Arial"/>
        </w:rPr>
        <w:t>​</w:t>
      </w:r>
      <w:r w:rsidRPr="00BB30CB">
        <w:t xml:space="preserve"> una baseline b(st)b(s_{t})b(st</w:t>
      </w:r>
      <w:r w:rsidRPr="00BB30CB">
        <w:rPr>
          <w:rFonts w:ascii="Arial" w:hAnsi="Arial" w:cs="Arial"/>
        </w:rPr>
        <w:t>​</w:t>
      </w:r>
      <w:r w:rsidRPr="00BB30CB">
        <w:t>) non introduce bias, ma riduce la varianza. L’aggiornamento diventa:</w:t>
      </w:r>
    </w:p>
    <w:p w14:paraId="37ABBC27" w14:textId="525E0367" w:rsidR="00BB30CB" w:rsidRPr="00BB30CB" w:rsidRDefault="00BB30CB" w:rsidP="00BB30C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;=;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func>
              <m:d>
                <m:dPr>
                  <m:sepChr m:val="∣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367EBF9" w14:textId="77777777" w:rsidR="00BB30CB" w:rsidRPr="00BB30CB" w:rsidRDefault="00BB30CB" w:rsidP="00BB30CB">
      <w:pPr>
        <w:numPr>
          <w:ilvl w:val="0"/>
          <w:numId w:val="6"/>
        </w:numPr>
      </w:pPr>
      <w:r w:rsidRPr="00BB30CB">
        <w:rPr>
          <w:b/>
          <w:bCs/>
        </w:rPr>
        <w:t>Advantage</w:t>
      </w:r>
      <w:r w:rsidRPr="00BB30CB">
        <w:br/>
        <w:t>Definiamo l’advantage come:</w:t>
      </w:r>
    </w:p>
    <w:p w14:paraId="74D49A9A" w14:textId="3F52EF67" w:rsidR="00BB30CB" w:rsidRPr="00BB30CB" w:rsidRDefault="00BB30CB" w:rsidP="00BB30CB">
      <m:oMathPara>
        <m:oMath>
          <m:r>
            <w:rPr>
              <w:rFonts w:ascii="Cambria Math" w:hAnsi="Cambria Math"/>
            </w:rPr>
            <m:t>A_{t};=;G_{t}-V(s_{t})</m:t>
          </m:r>
        </m:oMath>
      </m:oMathPara>
    </w:p>
    <w:p w14:paraId="1B3BFC8F" w14:textId="77777777" w:rsidR="00BB30CB" w:rsidRPr="00BB30CB" w:rsidRDefault="00BB30CB" w:rsidP="00BB30CB">
      <w:r w:rsidRPr="00BB30CB">
        <w:t>usando V(st)V(s_{t})V(st</w:t>
      </w:r>
      <w:r w:rsidRPr="00BB30CB">
        <w:rPr>
          <w:rFonts w:ascii="Arial" w:hAnsi="Arial" w:cs="Arial"/>
        </w:rPr>
        <w:t>​</w:t>
      </w:r>
      <w:r w:rsidRPr="00BB30CB">
        <w:t>) stimato da una rete critica.</w:t>
      </w:r>
    </w:p>
    <w:p w14:paraId="6754C21A" w14:textId="77777777" w:rsidR="00BB30CB" w:rsidRPr="00BB30CB" w:rsidRDefault="00BB30CB" w:rsidP="00BB30CB">
      <w:pPr>
        <w:numPr>
          <w:ilvl w:val="0"/>
          <w:numId w:val="6"/>
        </w:numPr>
      </w:pPr>
      <w:r w:rsidRPr="00BB30CB">
        <w:rPr>
          <w:b/>
          <w:bCs/>
        </w:rPr>
        <w:t>Mini-batch di episodi</w:t>
      </w:r>
      <w:r w:rsidRPr="00BB30CB">
        <w:br/>
        <w:t>Accumuli gradienti su un batch di NNN traiettorie e fai un unico update con la media:</w:t>
      </w:r>
    </w:p>
    <w:p w14:paraId="3F00A80A" w14:textId="173B4C6B" w:rsidR="00BB30CB" w:rsidRPr="00BB30CB" w:rsidRDefault="00BB30CB" w:rsidP="00BB30C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;=;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e>
                  </m:func>
                  <m:d>
                    <m:dPr>
                      <m:sepChr m:val="∣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</m:oMath>
      </m:oMathPara>
    </w:p>
    <w:p w14:paraId="64975A47" w14:textId="77777777" w:rsidR="00BB30CB" w:rsidRPr="00BB30CB" w:rsidRDefault="00BB30CB" w:rsidP="00BB30CB">
      <w:pPr>
        <w:numPr>
          <w:ilvl w:val="0"/>
          <w:numId w:val="6"/>
        </w:numPr>
      </w:pPr>
      <w:r w:rsidRPr="00BB30CB">
        <w:rPr>
          <w:b/>
          <w:bCs/>
        </w:rPr>
        <w:t>Algoritmi trust-region o clipping</w:t>
      </w:r>
      <w:r w:rsidRPr="00BB30CB">
        <w:br/>
        <w:t>Metodi come PPO limitano la variazione di πθ\pi_{\theta}πθ</w:t>
      </w:r>
      <w:r w:rsidRPr="00BB30CB">
        <w:rPr>
          <w:rFonts w:ascii="Arial" w:hAnsi="Arial" w:cs="Arial"/>
        </w:rPr>
        <w:t>​</w:t>
      </w:r>
      <w:r w:rsidRPr="00BB30CB">
        <w:t xml:space="preserve"> ad ogni passo, rendendo l’apprendimento più stabile.</w:t>
      </w:r>
    </w:p>
    <w:p w14:paraId="1D6F3EB2" w14:textId="77777777" w:rsidR="00BB30CB" w:rsidRPr="00BB30CB" w:rsidRDefault="00BB30CB" w:rsidP="00BB30CB">
      <w:r w:rsidRPr="00BB30CB">
        <w:pict w14:anchorId="3A0E43E9">
          <v:rect id="_x0000_i1088" style="width:0;height:1.5pt" o:hralign="center" o:hrstd="t" o:hr="t" fillcolor="#a0a0a0" stroked="f"/>
        </w:pict>
      </w:r>
    </w:p>
    <w:p w14:paraId="4FC4F187" w14:textId="77777777" w:rsidR="00BB30CB" w:rsidRPr="00BB30CB" w:rsidRDefault="00BB30CB" w:rsidP="00BB30CB">
      <w:r w:rsidRPr="00BB30CB">
        <w:t>In questo modo ottieni un gradiente meno rumoroso e una curva di reward mediamente più regolare.</w:t>
      </w:r>
    </w:p>
    <w:p w14:paraId="06B98967" w14:textId="77777777" w:rsidR="00455C5B" w:rsidRDefault="00455C5B"/>
    <w:sectPr w:rsidR="00455C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08C"/>
    <w:multiLevelType w:val="multilevel"/>
    <w:tmpl w:val="C184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F36D1"/>
    <w:multiLevelType w:val="multilevel"/>
    <w:tmpl w:val="53A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E427F"/>
    <w:multiLevelType w:val="multilevel"/>
    <w:tmpl w:val="9320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5049B"/>
    <w:multiLevelType w:val="multilevel"/>
    <w:tmpl w:val="DFB4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27228"/>
    <w:multiLevelType w:val="multilevel"/>
    <w:tmpl w:val="5AFE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734D9"/>
    <w:multiLevelType w:val="multilevel"/>
    <w:tmpl w:val="65FC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013401">
    <w:abstractNumId w:val="5"/>
  </w:num>
  <w:num w:numId="2" w16cid:durableId="728387245">
    <w:abstractNumId w:val="1"/>
  </w:num>
  <w:num w:numId="3" w16cid:durableId="1119840339">
    <w:abstractNumId w:val="0"/>
  </w:num>
  <w:num w:numId="4" w16cid:durableId="1865292313">
    <w:abstractNumId w:val="2"/>
  </w:num>
  <w:num w:numId="5" w16cid:durableId="455677825">
    <w:abstractNumId w:val="3"/>
  </w:num>
  <w:num w:numId="6" w16cid:durableId="264073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CB"/>
    <w:rsid w:val="00455C5B"/>
    <w:rsid w:val="00457F3C"/>
    <w:rsid w:val="0069268B"/>
    <w:rsid w:val="00A7014D"/>
    <w:rsid w:val="00BB30CB"/>
    <w:rsid w:val="00CB7673"/>
    <w:rsid w:val="00E9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1066"/>
  <w15:chartTrackingRefBased/>
  <w15:docId w15:val="{4C8E5589-1A15-4321-A695-C8DC037D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B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B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B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B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30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30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30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30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30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30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30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30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30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30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30CB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BB30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GRIVET TALOCIA LORENZO</dc:creator>
  <cp:keywords/>
  <dc:description/>
  <cp:lastModifiedBy>GRIVET TALOCIA LORENZO</cp:lastModifiedBy>
  <cp:revision>2</cp:revision>
  <dcterms:created xsi:type="dcterms:W3CDTF">2025-04-29T08:29:00Z</dcterms:created>
  <dcterms:modified xsi:type="dcterms:W3CDTF">2025-04-29T09:27:00Z</dcterms:modified>
</cp:coreProperties>
</file>