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Por: Andrés Pino Vallejo</w:t>
      </w:r>
    </w:p>
    <w:p w:rsidR="00000000" w:rsidDel="00000000" w:rsidP="00000000" w:rsidRDefault="00000000" w:rsidRPr="00000000" w14:paraId="00000002">
      <w:pPr>
        <w:rPr/>
      </w:pPr>
      <w:r w:rsidDel="00000000" w:rsidR="00000000" w:rsidRPr="00000000">
        <w:rPr>
          <w:rtl w:val="0"/>
        </w:rPr>
        <w:t xml:space="preserve">Los errores clásicos que considero más críticos 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Poca gestión de los riesgos: se refiere a la poca importancia prestada a todos los demás errores que no son clásicos y que ocurren con menos frecuencia. Se debe tener un plan para gestionarlos porque el ser menos frecuentes no nos libra de que sucedan.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Poca motivación: se refiere al estado de ánimo de los desarrolladores frente al desarrollo del proyecto. Ésto se relaciona con el ambiente laboral, el aprendizaje continuo, el trato por parte de los cargos superiores o del cliente, la correcta estimación de los tiempos,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Personal mediocre: se refiere a la participación de personal poco capacitado en relación a las tareas a desarrollar por ahorro de presupuesto. También hace referencia a la capacidad individual del personal para ser proactivo y cumplir con sus objetivos.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Expectativas poco realistas: se refiere a cuando los involucrados, tanto clientes como desarrolladores, toman puntos de vista muy óptimos y alejados de la realidad acerca de la relación entre calidad, costo y tiempo.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Poca planificación: se refiere a cuando se apresura el proceso de planificación para comenzar el desarrollo de manera más rápida.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