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1C814" w14:textId="59887D77" w:rsidR="00AC64AA" w:rsidRDefault="00AC64AA">
      <w:r w:rsidRPr="00AC64AA">
        <w:t>A inspiração para o desenho do Brasão foi um quadro denominado "Combate aos índios botocudos com soldados milicianos de Mogi das Cruzes". Esta foi a primeira representação de um Bandeirante, com suas roupas e armas, feita por um dos artistas mais importantes que ilustrou imagens do Brasil no começo do século XIX, Jean Baptiste Debret.</w:t>
      </w:r>
    </w:p>
    <w:sectPr w:rsidR="00AC6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AA"/>
    <w:rsid w:val="00013C0D"/>
    <w:rsid w:val="00A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A5FA"/>
  <w15:chartTrackingRefBased/>
  <w15:docId w15:val="{72337667-C53D-423E-910D-2009B425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4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4A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4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4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4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4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4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4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4A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4A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Clodoaldo Bastos</dc:creator>
  <cp:keywords/>
  <dc:description/>
  <cp:lastModifiedBy>Clodoaldo Bastos</cp:lastModifiedBy>
  <cp:revision>1</cp:revision>
  <dcterms:created xsi:type="dcterms:W3CDTF">2025-03-17T00:56:00Z</dcterms:created>
  <dcterms:modified xsi:type="dcterms:W3CDTF">2025-03-17T00:57:00Z</dcterms:modified>
</cp:coreProperties>
</file>