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02  ·  CRONOGRAMA DE EXECUÇÃO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Full e Estoque: Fim das Rupturas no Mercado Livre e Shopee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4 semanas para acabar com o vazio no Full e libertar a Isa do operacional.</w:t>
      </w:r>
    </w:p>
    <w:p>
      <w:pPr>
        <w:spacing w:after="360"/>
        <w:pBdr>
          <w:bottom w:val="single" w:sz="6" w:space="1" w:color="8B5E3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POR QUE ISSO É URGENTE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Em março de 2026, a Coisa e Lar perdeu R$ 217 mil em faturamento potencial só por ruptura no Full. Hoje a Isa gasta metade de um dia analisando planilhas para decidir o que enviar. Essa consultoria muda isso.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Cronograma resumido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CFB8"/>
          <w:left w:val="single" w:sz="4" w:color="D9CFB8"/>
          <w:bottom w:val="single" w:sz="4" w:color="D9CFB8"/>
          <w:right w:val="single" w:sz="4" w:color="D9CFB8"/>
          <w:insideH w:val="single" w:sz="4" w:color="D9CFB8"/>
          <w:insideV w:val="single" w:sz="4" w:color="D9CFB8"/>
        </w:tblBorders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SEMANA</w:t>
            </w:r>
          </w:p>
        </w:tc>
        <w:tc>
          <w:tcPr>
            <w:tcW w:type="dxa" w:w="425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FOCO</w:t>
            </w:r>
          </w:p>
        </w:tc>
        <w:tc>
          <w:tcPr>
            <w:tcW w:type="dxa" w:w="340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ENTREGÁVEL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Exportar histórico de 90 dias de vendas por SKU em cada marketplace. Mapear estoque atual da casa e do Full.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Base de dados consolidada por SKU com vendas, estoque e curva.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2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Análise da curva de venda. Identificar SKUs em crescimento, em queda e com ruptura iminente. Definir lead time por fornecedor (artesãos).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Mapa de SKUs por status + lista de compras urgentes para artesãos.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Construir o sistema semanal de decisão de envio ao Full. Claude calcula quantidade ideal por SKU.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Pipeline de "o que enviar essa semana" rodando automaticamente.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4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Pipeline rodando em produção. Treinamento da Isa para virar revisora estratégica, não executora.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Sistema completo em uso + Isa fora do operacional manual.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Ritual semanal após a consultoria</w:t>
      </w:r>
    </w:p>
    <w:p>
      <w:pPr>
        <w:pStyle w:val="ListBullet"/>
        <w:spacing w:after="60"/>
      </w:pPr>
      <w:r>
        <w:rPr>
          <w:color w:val="6B4F35"/>
          <w:sz w:val="22"/>
        </w:rPr>
        <w:t>Segunda-feira (Isa): rodar o relatório semanal de SKUs + envio para o Full.</w:t>
      </w:r>
    </w:p>
    <w:p>
      <w:pPr>
        <w:pStyle w:val="ListBullet"/>
        <w:spacing w:after="60"/>
      </w:pPr>
      <w:r>
        <w:rPr>
          <w:color w:val="6B4F35"/>
          <w:sz w:val="22"/>
        </w:rPr>
        <w:t>Terça-feira (Cayque): aprovar lista de compras dos artesãos com base nos dados.</w:t>
      </w:r>
    </w:p>
    <w:p>
      <w:pPr>
        <w:pStyle w:val="ListBullet"/>
        <w:spacing w:after="60"/>
      </w:pPr>
      <w:r>
        <w:rPr>
          <w:color w:val="6B4F35"/>
          <w:sz w:val="22"/>
        </w:rPr>
        <w:t>Quinta-feira: revisão dos SKUs em ruptura iminente.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Marcos de validação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1: clareza total sobre o que vende e o que está parado no Full.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4: primeira semana sem ruptura para os 20 SKUs mais vendidos.</w:t>
      </w:r>
    </w:p>
    <w:p>
      <w:pPr>
        <w:pStyle w:val="ListBullet"/>
        <w:spacing w:after="60"/>
      </w:pPr>
      <w:r>
        <w:rPr>
          <w:color w:val="6B4F35"/>
          <w:sz w:val="22"/>
        </w:rPr>
        <w:t>60 dias depois: redução de pelo menos 50% na perda mensal por ruptura.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2  ·  Cronograma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