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B5E3C"/>
          <w:sz w:val="16"/>
          <w:spacing w:val="60"/>
        </w:rPr>
        <w:t>CONSULTORIA 03  ·  PASSO A PASSO &amp; OBJETIVO</w:t>
      </w:r>
    </w:p>
    <w:p>
      <w:pPr>
        <w:spacing w:after="120"/>
      </w:pPr>
      <w:r>
        <w:rPr>
          <w:rFonts w:ascii="Georgia" w:hAnsi="Georgia"/>
          <w:b/>
          <w:color w:val="3B2A1A"/>
          <w:sz w:val="52"/>
        </w:rPr>
        <w:t>Central de Promoções e ADS: Marketing com Dados, Não com Feeling</w:t>
      </w:r>
    </w:p>
    <w:p>
      <w:pPr>
        <w:spacing w:after="280"/>
      </w:pPr>
      <w:r>
        <w:rPr>
          <w:rFonts w:ascii="Georgia" w:hAnsi="Georgia"/>
          <w:i/>
          <w:color w:val="8B5E3C"/>
          <w:sz w:val="24"/>
        </w:rPr>
        <w:t>Como sair do feeling nas decisões de marketing e usar o histórico a seu favor.</w:t>
      </w:r>
    </w:p>
    <w:p>
      <w:pPr>
        <w:spacing w:after="360"/>
        <w:pBdr>
          <w:bottom w:val="single" w:sz="6" w:space="1" w:color="8B5E3C"/>
        </w:pBdr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Objetivo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0E8"/>
            <w:tcBorders>
              <w:left w:val="single" w:sz="24" w:color="8B5E3C"/>
              <w:top w:val="single" w:sz="6" w:color="D9CFB8"/>
              <w:right w:val="single" w:sz="6" w:color="D9CFB8"/>
              <w:bottom w:val="single" w:sz="6" w:color="D9CFB8"/>
            </w:tcBorders>
          </w:tcPr>
          <w:p>
            <w:r/>
            <w:r>
              <w:rPr>
                <w:b/>
                <w:color w:val="8B5E3C"/>
                <w:sz w:val="16"/>
              </w:rPr>
              <w:t>O QUE MUDA NO FIM DESTA CONSULTORIA</w:t>
            </w:r>
          </w:p>
          <w:p>
            <w:pPr>
              <w:spacing w:before="40" w:after="40"/>
            </w:pPr>
            <w:r>
              <w:rPr>
                <w:color w:val="3B2A1A"/>
                <w:sz w:val="22"/>
              </w:rPr>
              <w:t>Toda decisão sobre promoções, ADS e anúncios passa a ter um número por trás. O Cayque para de aceitar oferta da central no impulso, e começa a saber quais formatos historicamente convertem para a Coisa e Lar. Resultado esperado: 20% a 40% de aumento de conversão no top 10 de SKUs.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Por que esta é a terceira consultoria</w:t>
      </w:r>
    </w:p>
    <w:p>
      <w:pPr>
        <w:spacing w:after="160"/>
      </w:pPr>
      <w:r>
        <w:rPr>
          <w:b w:val="0"/>
          <w:i w:val="0"/>
          <w:color w:val="6B4F35"/>
          <w:sz w:val="22"/>
        </w:rPr>
        <w:t>Com caixa e Full resolvidos, sobra atenção e dinheiro para investir no topo do funil. E aqui está o paradoxo da Coisa e Lar hoje: a estética dos anúncios é boa, o produto vende, mas a gestão das ofertas é no improviso. Em março as visualizações triplicaram e a conversão caiu — esse é o sintoma exato do gargalo.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O passo a passo completo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1 — Reconstruir o histórico de promoções</w:t>
      </w:r>
    </w:p>
    <w:p>
      <w:pPr>
        <w:pStyle w:val="ListNumber"/>
        <w:spacing w:after="60"/>
      </w:pPr>
      <w:r>
        <w:rPr>
          <w:color w:val="6B4F35"/>
          <w:sz w:val="22"/>
        </w:rPr>
        <w:t>Listar as últimas 20 promoções participadas (qualquer marketplace).</w:t>
      </w:r>
    </w:p>
    <w:p>
      <w:pPr>
        <w:pStyle w:val="ListNumber"/>
        <w:spacing w:after="60"/>
      </w:pPr>
      <w:r>
        <w:rPr>
          <w:color w:val="6B4F35"/>
          <w:sz w:val="22"/>
        </w:rPr>
        <w:t>Para cada uma, levantar: tipo (desconto, frete, super oferta), período, visitas, conversão, receita líquida.</w:t>
      </w:r>
    </w:p>
    <w:p>
      <w:pPr>
        <w:pStyle w:val="ListNumber"/>
        <w:spacing w:after="60"/>
      </w:pPr>
      <w:r>
        <w:rPr>
          <w:color w:val="6B4F35"/>
          <w:sz w:val="22"/>
        </w:rPr>
        <w:t>Marcar manualmente: foi boa, neutra ou ruim?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2 — Construir o painel de anúncios</w:t>
      </w:r>
    </w:p>
    <w:p>
      <w:pPr>
        <w:pStyle w:val="ListNumber"/>
        <w:spacing w:after="60"/>
      </w:pPr>
      <w:r>
        <w:rPr>
          <w:color w:val="6B4F35"/>
          <w:sz w:val="22"/>
        </w:rPr>
        <w:t>Conectar via API do Mercado Livre (com Gil) para puxar dados automaticamente.</w:t>
      </w:r>
    </w:p>
    <w:p>
      <w:pPr>
        <w:pStyle w:val="ListNumber"/>
        <w:spacing w:after="60"/>
      </w:pPr>
      <w:r>
        <w:rPr>
          <w:color w:val="6B4F35"/>
          <w:sz w:val="22"/>
        </w:rPr>
        <w:t>Para Shopee, TikTok e Amazon — exportações CSV semanais.</w:t>
      </w:r>
    </w:p>
    <w:p>
      <w:pPr>
        <w:pStyle w:val="ListNumber"/>
        <w:spacing w:after="60"/>
      </w:pPr>
      <w:r>
        <w:rPr>
          <w:color w:val="6B4F35"/>
          <w:sz w:val="22"/>
        </w:rPr>
        <w:t>Painel mostra por anúncio: visitas, vendas, conversão, preço, estoque, taxa de promoção ativa.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3 — Identificar os "10 para atacar"</w:t>
      </w:r>
    </w:p>
    <w:p>
      <w:pPr>
        <w:pStyle w:val="ListNumber"/>
        <w:spacing w:after="60"/>
      </w:pPr>
      <w:r>
        <w:rPr>
          <w:color w:val="6B4F35"/>
          <w:sz w:val="22"/>
        </w:rPr>
        <w:t>Listar os anúncios com mais visitas e menor conversão (ajuste de preço ou conteúdo).</w:t>
      </w:r>
    </w:p>
    <w:p>
      <w:pPr>
        <w:pStyle w:val="ListNumber"/>
        <w:spacing w:after="60"/>
      </w:pPr>
      <w:r>
        <w:rPr>
          <w:color w:val="6B4F35"/>
          <w:sz w:val="22"/>
        </w:rPr>
        <w:t>Listar os anúncios com boa conversão e estoque baixo (precisa repor antes de promover).</w:t>
      </w:r>
    </w:p>
    <w:p>
      <w:pPr>
        <w:pStyle w:val="ListNumber"/>
        <w:spacing w:after="60"/>
      </w:pPr>
      <w:r>
        <w:rPr>
          <w:color w:val="6B4F35"/>
          <w:sz w:val="22"/>
        </w:rPr>
        <w:t>Listar os anúncios sem visita (precisam de palavras-chave ou foto melhor).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4 — Configurar o Claude recomendador</w:t>
      </w:r>
    </w:p>
    <w:p>
      <w:pPr>
        <w:pStyle w:val="ListNumber"/>
        <w:spacing w:after="60"/>
      </w:pPr>
      <w:r>
        <w:rPr>
          <w:color w:val="6B4F35"/>
          <w:sz w:val="22"/>
        </w:rPr>
        <w:t>Criar Claude Project "Marketing e Promoções Coisa e Lar".</w:t>
      </w:r>
    </w:p>
    <w:p>
      <w:pPr>
        <w:pStyle w:val="ListNumber"/>
        <w:spacing w:after="60"/>
      </w:pPr>
      <w:r>
        <w:rPr>
          <w:color w:val="6B4F35"/>
          <w:sz w:val="22"/>
        </w:rPr>
        <w:t>Anexar o histórico de promoções com a marcação de "boa/neutra/ruim".</w:t>
      </w:r>
    </w:p>
    <w:p>
      <w:pPr>
        <w:pStyle w:val="ListNumber"/>
        <w:spacing w:after="60"/>
      </w:pPr>
      <w:r>
        <w:rPr>
          <w:color w:val="6B4F35"/>
          <w:sz w:val="22"/>
        </w:rPr>
        <w:t>Toda nova oferta da central é colada no projeto; Claude dá score com base em padrões.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5 — Documentar critérios estéticos</w:t>
      </w:r>
    </w:p>
    <w:p>
      <w:pPr>
        <w:pStyle w:val="ListNumber"/>
        <w:spacing w:after="60"/>
      </w:pPr>
      <w:r>
        <w:rPr>
          <w:color w:val="6B4F35"/>
          <w:sz w:val="22"/>
        </w:rPr>
        <w:t>Listar as exigências de cada marketplace (formato de foto, palavras-chave, descrição).</w:t>
      </w:r>
    </w:p>
    <w:p>
      <w:pPr>
        <w:pStyle w:val="ListNumber"/>
        <w:spacing w:after="60"/>
      </w:pPr>
      <w:r>
        <w:rPr>
          <w:color w:val="6B4F35"/>
          <w:sz w:val="22"/>
        </w:rPr>
        <w:t>Criar checklist único para revisar antes de publicar qualquer anúncio.</w:t>
      </w:r>
    </w:p>
    <w:p>
      <w:pPr>
        <w:pStyle w:val="ListNumber"/>
        <w:spacing w:after="60"/>
      </w:pPr>
      <w:r>
        <w:rPr>
          <w:color w:val="6B4F35"/>
          <w:sz w:val="22"/>
        </w:rPr>
        <w:t>Claude verifica o anúncio contra o checklist em 1 minuto.</w:t>
      </w:r>
    </w:p>
    <w:p>
      <w:pPr>
        <w:spacing w:before="200" w:after="80"/>
      </w:pPr>
      <w:r>
        <w:rPr>
          <w:rFonts w:ascii="Calibri" w:hAnsi="Calibri"/>
          <w:b/>
          <w:color w:val="8B5E3C"/>
          <w:sz w:val="24"/>
        </w:rPr>
        <w:t>Passo 6 — Ritual de revisão semanal</w:t>
      </w:r>
    </w:p>
    <w:p>
      <w:pPr>
        <w:pStyle w:val="ListNumber"/>
        <w:spacing w:after="60"/>
      </w:pPr>
      <w:r>
        <w:rPr>
          <w:color w:val="6B4F35"/>
          <w:sz w:val="22"/>
        </w:rPr>
        <w:t>Toda quarta-feira (Cayque + Isa): revisão de 30 min do painel.</w:t>
      </w:r>
    </w:p>
    <w:p>
      <w:pPr>
        <w:pStyle w:val="ListNumber"/>
        <w:spacing w:after="60"/>
      </w:pPr>
      <w:r>
        <w:rPr>
          <w:color w:val="6B4F35"/>
          <w:sz w:val="22"/>
        </w:rPr>
        <w:t>Decidir os 3 movimentos da semana: ajuste de preço, troca de foto, nova promoção.</w:t>
      </w:r>
    </w:p>
    <w:p>
      <w:pPr>
        <w:pStyle w:val="ListNumber"/>
        <w:spacing w:after="60"/>
      </w:pPr>
      <w:r>
        <w:rPr>
          <w:color w:val="6B4F35"/>
          <w:sz w:val="22"/>
        </w:rPr>
        <w:t>Anotar resultado da semana anterior no histórico — o agente aprende com o tempo.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Resultados esperados em 60 dias</w:t>
      </w:r>
    </w:p>
    <w:p>
      <w:pPr>
        <w:pStyle w:val="ListBullet"/>
        <w:spacing w:after="60"/>
      </w:pPr>
      <w:r>
        <w:rPr>
          <w:color w:val="6B4F35"/>
          <w:sz w:val="22"/>
        </w:rPr>
        <w:t>Decisão sobre cada oferta da central em 5 minutos, com justificativa.</w:t>
      </w:r>
    </w:p>
    <w:p>
      <w:pPr>
        <w:pStyle w:val="ListBullet"/>
        <w:spacing w:after="60"/>
      </w:pPr>
      <w:r>
        <w:rPr>
          <w:color w:val="6B4F35"/>
          <w:sz w:val="22"/>
        </w:rPr>
        <w:t>Aumento de 20% a 40% na conversão dos 10 anúncios principais.</w:t>
      </w:r>
    </w:p>
    <w:p>
      <w:pPr>
        <w:pStyle w:val="ListBullet"/>
        <w:spacing w:after="60"/>
      </w:pPr>
      <w:r>
        <w:rPr>
          <w:color w:val="6B4F35"/>
          <w:sz w:val="22"/>
        </w:rPr>
        <w:t>Fim das campanhas "mal escolhidas" mencionadas na call.</w:t>
      </w:r>
    </w:p>
    <w:p>
      <w:pPr>
        <w:pStyle w:val="ListBullet"/>
        <w:spacing w:after="60"/>
      </w:pPr>
      <w:r>
        <w:rPr>
          <w:color w:val="6B4F35"/>
          <w:sz w:val="22"/>
        </w:rPr>
        <w:t>Visibilidade clara de qual marketplace dá mais retorno por real investido.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8B5E3C"/>
        <w:left w:val="single" w:sz="6" w:space="24" w:color="8B5E3C"/>
        <w:bottom w:val="single" w:sz="6" w:space="24" w:color="8B5E3C"/>
        <w:right w:val="single" w:sz="6" w:space="24" w:color="8B5E3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B5E3C"/>
        <w:sz w:val="16"/>
      </w:rPr>
      <w:t>Winner IA  ·  Programa de Aceleração em IA  ·  Coisa e Lar  ·  Consultoria 3  ·  Passo a Passo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B4F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