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560"/>
        <w:gridCol w:w="1257"/>
        <w:gridCol w:w="2635"/>
        <w:gridCol w:w="1427"/>
        <w:gridCol w:w="2399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18ACFC7" w14:textId="748448E4" w:rsidR="006D54FD" w:rsidRPr="006D54FD" w:rsidRDefault="0074773E" w:rsidP="0074773E">
            <w:pPr>
              <w:spacing w:after="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CarTech Web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02C07B0F" w:rsidR="006D54FD" w:rsidRPr="006D54FD" w:rsidRDefault="002952C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PGPI-1435-1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4747446A" w:rsidR="006D54FD" w:rsidRPr="006D54FD" w:rsidRDefault="002952C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18/10/2023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5914" w:type="pct"/>
        <w:tblInd w:w="-436" w:type="dxa"/>
        <w:tblLayout w:type="fixed"/>
        <w:tblLook w:val="00A0" w:firstRow="1" w:lastRow="0" w:firstColumn="1" w:lastColumn="0" w:noHBand="0" w:noVBand="0"/>
      </w:tblPr>
      <w:tblGrid>
        <w:gridCol w:w="797"/>
        <w:gridCol w:w="2187"/>
        <w:gridCol w:w="1061"/>
        <w:gridCol w:w="1459"/>
        <w:gridCol w:w="1844"/>
        <w:gridCol w:w="1595"/>
        <w:gridCol w:w="1429"/>
        <w:gridCol w:w="2334"/>
        <w:gridCol w:w="1153"/>
        <w:gridCol w:w="3150"/>
      </w:tblGrid>
      <w:tr w:rsidR="00EC3602" w:rsidRPr="006D54FD" w14:paraId="3493769F" w14:textId="77777777" w:rsidTr="00086CDA">
        <w:trPr>
          <w:trHeight w:val="241"/>
        </w:trPr>
        <w:tc>
          <w:tcPr>
            <w:tcW w:w="1618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A035BA" w:rsidRPr="006D54FD" w:rsidRDefault="00A035BA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382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2C78E26F" w14:textId="77777777" w:rsidR="00A035BA" w:rsidRPr="006D54FD" w:rsidRDefault="008F4AF1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</w:t>
            </w:r>
            <w:r w:rsidR="00A035BA">
              <w:rPr>
                <w:rFonts w:eastAsia="Calibri" w:cs="HelveticaNeueLT Std Med"/>
                <w:b/>
                <w:bCs/>
                <w:lang w:val="es-PA"/>
              </w:rPr>
              <w:t>a</w:t>
            </w:r>
            <w:r w:rsidR="00A035BA"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EC3602" w:rsidRPr="006D54FD" w14:paraId="368F8B50" w14:textId="77777777" w:rsidTr="00086CDA">
        <w:trPr>
          <w:trHeight w:val="458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Requisito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Prioridad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Categoría / Tipo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Fuente / Interesado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Objetivo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(s) del Proyecto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77777777" w:rsidR="006D54FD" w:rsidRPr="006D54FD" w:rsidRDefault="006D54FD" w:rsidP="006D54FD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Entregable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(s)</w:t>
            </w:r>
            <w:r>
              <w:rPr>
                <w:rFonts w:eastAsia="Calibri" w:cs="HelveticaNeueLT Std Med"/>
                <w:b/>
                <w:bCs/>
                <w:lang w:val="es-PA"/>
              </w:rPr>
              <w:t xml:space="preserve"> de 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EDT/</w:t>
            </w:r>
            <w:r>
              <w:rPr>
                <w:rFonts w:eastAsia="Calibri" w:cs="HelveticaNeueLT Std Med"/>
                <w:b/>
                <w:bCs/>
                <w:lang w:val="es-PA"/>
              </w:rPr>
              <w:t>WBS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77777777" w:rsidR="006D54FD" w:rsidRPr="006D54FD" w:rsidRDefault="006D54FD" w:rsidP="006D54FD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Criterio</w:t>
            </w:r>
            <w:r w:rsidR="00E96C2B">
              <w:rPr>
                <w:rFonts w:eastAsia="Calibri" w:cs="HelveticaNeueLT Std Med"/>
                <w:b/>
                <w:bCs/>
                <w:lang w:val="es-PA"/>
              </w:rPr>
              <w:t>(s)</w:t>
            </w:r>
            <w:r>
              <w:rPr>
                <w:rFonts w:eastAsia="Calibri" w:cs="HelveticaNeueLT Std Med"/>
                <w:b/>
                <w:bCs/>
                <w:lang w:val="es-PA"/>
              </w:rPr>
              <w:t xml:space="preserve"> de Aceptación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1544FF80" w:rsidR="006D54FD" w:rsidRPr="006D54FD" w:rsidRDefault="006D54FD" w:rsidP="006D54F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Métrica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00E64A" w14:textId="77777777" w:rsidR="006D54FD" w:rsidRPr="006D54FD" w:rsidRDefault="006D54FD" w:rsidP="001A6895">
            <w:pPr>
              <w:spacing w:after="0" w:line="240" w:lineRule="auto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Validación</w:t>
            </w:r>
          </w:p>
        </w:tc>
      </w:tr>
      <w:tr w:rsidR="00086CDA" w:rsidRPr="003C5E28" w14:paraId="54BDAC64" w14:textId="77777777" w:rsidTr="00086CDA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5099965D" w:rsidR="00086CDA" w:rsidRPr="00E16EEC" w:rsidRDefault="00086CD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A1EC3" w14:textId="05744C73" w:rsidR="00086CDA" w:rsidRPr="00E16EEC" w:rsidRDefault="00086CD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ES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Cesta de la compra visible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ADF47" w14:textId="0EEFCB8A" w:rsidR="00086CDA" w:rsidRPr="00E16EEC" w:rsidRDefault="00086CD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88B9" w14:textId="4CA163E1" w:rsidR="00086CDA" w:rsidRPr="00E16EEC" w:rsidRDefault="00383663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1E0A8E" w14:textId="4E025F55" w:rsidR="00086CDA" w:rsidRPr="00764AD8" w:rsidRDefault="00086CD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</w:t>
            </w:r>
            <w:r w:rsidR="00764AD8" w:rsidRPr="00764AD8">
              <w:rPr>
                <w:sz w:val="18"/>
                <w:szCs w:val="18"/>
                <w:lang w:val="es-PA"/>
              </w:rPr>
              <w:t>sarrollo</w:t>
            </w:r>
            <w:r w:rsidR="00764AD8" w:rsidRPr="00764AD8">
              <w:rPr>
                <w:sz w:val="18"/>
                <w:szCs w:val="18"/>
                <w:lang w:val="es-PA"/>
              </w:rPr>
              <w:br/>
            </w:r>
            <w:r w:rsidR="00764AD8"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5E0C4857" w:rsidR="00086CDA" w:rsidRPr="00E16EEC" w:rsidRDefault="00E97A3E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A24A9" w14:textId="57550B4E" w:rsidR="00086CDA" w:rsidRPr="00E16EEC" w:rsidRDefault="00770A4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5CCF" w14:textId="76365EB8" w:rsidR="00086CDA" w:rsidRPr="00E16EEC" w:rsidRDefault="00086CD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77777777" w:rsidR="00086CDA" w:rsidRPr="006D54FD" w:rsidRDefault="00086CD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95248C0" w14:textId="77777777" w:rsidR="00086CDA" w:rsidRPr="006D54FD" w:rsidRDefault="00086CDA" w:rsidP="00086CDA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  <w:lang w:val="es-PA"/>
              </w:rPr>
            </w:pPr>
          </w:p>
        </w:tc>
      </w:tr>
      <w:tr w:rsidR="00770A4A" w:rsidRPr="006D54FD" w14:paraId="74668552" w14:textId="77777777" w:rsidTr="00086CDA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61E9CBD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R-002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4A0C5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Mecanismo simple </w:t>
            </w:r>
          </w:p>
          <w:p w14:paraId="7A01971E" w14:textId="79766B7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de configuración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F5FF2" w14:textId="150F333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Alta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09F1B" w14:textId="785F906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Funcional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790D74A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2539231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B42E8" w14:textId="74D630C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2B127" w14:textId="48341ED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DEE792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770A4A" w:rsidRPr="006D54FD" w14:paraId="46234F69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613CED7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9483B" w14:textId="0B74D50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Imágenes de </w:t>
            </w:r>
          </w:p>
          <w:p w14:paraId="00402E15" w14:textId="391AEA3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 calidad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490D4" w14:textId="3BFD0AD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ED82" w14:textId="7603430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Calidad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69F2" w14:textId="2DDB22D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1C0301F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53C" w14:textId="468F319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26EC9" w14:textId="12903E3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 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3F6E4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</w:p>
        </w:tc>
      </w:tr>
      <w:tr w:rsidR="00770A4A" w:rsidRPr="006D54FD" w14:paraId="0F3A1467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796EAE3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E9946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Organización </w:t>
            </w:r>
          </w:p>
          <w:p w14:paraId="4759F63C" w14:textId="2BED34C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de componentes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205F0B1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4B11343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Informacion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6BE8AC2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3A6F42D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7132" w14:textId="64F33A0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C67EC" w14:textId="42B0174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C3F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AB979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2F09AF" w14:paraId="2A430C7A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261E78D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D74CA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Proceso de configuracion </w:t>
            </w:r>
          </w:p>
          <w:p w14:paraId="6280B47C" w14:textId="716C76F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en tres pasos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D2BC" w14:textId="50321D4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251A78C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3E452" w14:textId="73ADEBD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B11A1" w14:textId="5962F67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2070" w14:textId="060EE95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91F16" w14:textId="7879E15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A63E4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6D917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5F49F468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7A0E38C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C285D" w14:textId="3A78309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Seguridad del cliente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518C" w14:textId="52810D8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43E75C7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No 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E59B0" w14:textId="18CC65B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6365" w14:textId="4496D37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E4D8" w14:textId="536A6DAE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0136E" w14:textId="76C6018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1815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6D584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499FC1F4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0EA5FDD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63241" w14:textId="0DAB65A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Idioma español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BAA2" w14:textId="6FFF1B2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5BC4E30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No 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570E8" w14:textId="1D9509F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9206B" w14:textId="693BE6C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6754" w14:textId="3BB4686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1B10F" w14:textId="2535398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5CBC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EC770B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25C6436C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11090EF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59EA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Registro de datos</w:t>
            </w:r>
          </w:p>
          <w:p w14:paraId="10F98883" w14:textId="0DE5C86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 permanente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323E132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0E3B373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</w:t>
            </w: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7E93D" w14:textId="5C41068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5D1" w14:textId="3A10687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B6A8" w14:textId="1488A76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31BCD" w14:textId="05ED1E1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E8056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E1632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5D7FEA" w14:paraId="043A3D8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23908B2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R-009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2CBCC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Identificacion con correo</w:t>
            </w:r>
          </w:p>
          <w:p w14:paraId="47953BC6" w14:textId="43450D7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 y clave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2FF55" w14:textId="75F24FB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4901" w14:textId="411FA4A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F</w:t>
            </w: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7F23" w14:textId="2636C1EE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D180A" w14:textId="228525E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0590" w14:textId="53C4CC1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21530" w14:textId="74A8A36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3D544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94ADF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5D7FEA" w14:paraId="73246EA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7B37141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4197B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Acceso del cliente al </w:t>
            </w:r>
          </w:p>
          <w:p w14:paraId="5A2F14A6" w14:textId="10F1401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seguimiento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0F13" w14:textId="42FA0C9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745E4" w14:textId="352F469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E436" w14:textId="161C5A1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FE825" w14:textId="690AF17E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CF73" w14:textId="4644477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839ED" w14:textId="0491D66E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406C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B2482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3D909527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0B0A5D5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A4388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Señalar componentes </w:t>
            </w:r>
          </w:p>
          <w:p w14:paraId="264C9E19" w14:textId="73C251D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agotados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9F002" w14:textId="664BD0C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96F24" w14:textId="650DE1F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Informacion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99FEE" w14:textId="4277038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93DDC" w14:textId="1D6C7A4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F6F1" w14:textId="0BEE9BF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C431B" w14:textId="69DBE0F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74E8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D7F11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1B69F4CB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27AAD7A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174C" w14:textId="727C534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Imagen por componente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1C99A" w14:textId="083E5CD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Baja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FF0B0" w14:textId="196D214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Calidad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15E50" w14:textId="06CD96A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FCC0" w14:textId="659B256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C3BDA" w14:textId="7D5DD31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0D576" w14:textId="335388D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A03B6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D09B4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79BD85C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0BE47" w14:textId="601FD25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09F54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Estructura de </w:t>
            </w:r>
          </w:p>
          <w:p w14:paraId="2AF07BEA" w14:textId="6A8D624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tienda online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E9CD8" w14:textId="4385644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3E655" w14:textId="276B04E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Información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818E1" w14:textId="008A60A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4CF3" w14:textId="0BF6715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DE9E" w14:textId="1F69D10E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43328" w14:textId="26B4FFF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B649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C821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5E667F35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E8BF" w14:textId="04C8B5D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lastRenderedPageBreak/>
              <w:t>R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-014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FE44A" w14:textId="2E74874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Busqueda en catalogo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5E34B" w14:textId="45235C0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D8A31" w14:textId="233F0AA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B3A63" w14:textId="2EA1A6B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BD7D5" w14:textId="0867657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E77D" w14:textId="7863991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46979" w14:textId="08CC5D2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103C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EC05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5CDBB086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B02C7" w14:textId="22F4144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63CB3" w14:textId="4B85D4D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Busqueda en inicio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35F8A" w14:textId="346BA11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51A08" w14:textId="6C074E4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48A22" w14:textId="44A89C2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42366" w14:textId="01AD0D1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F338" w14:textId="60DF9F3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58C27" w14:textId="231D8FE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E81B7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3499C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5F9B64E3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FF020" w14:textId="08B9C8B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BE799" w14:textId="1B0A8C7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Navegacion por catalogo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0A8AE" w14:textId="752F4D7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3FBB8" w14:textId="0666237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C99E3" w14:textId="02A0B89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85D5B" w14:textId="66DB999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EE7" w14:textId="34A53FBE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9025" w14:textId="4025A33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0BD01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F6FA8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3E1F05F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A35AC" w14:textId="5A56232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0630" w14:textId="0CE57BB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Agregar productos 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C3F32" w14:textId="1DB6977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14041" w14:textId="18DA329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A9DFC" w14:textId="0ABBD66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B9202" w14:textId="5A5651C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18CF" w14:textId="3202294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DC558" w14:textId="7EF39E8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89C75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70606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692CEE99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5DE1B" w14:textId="358F164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83F12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Revisar estado</w:t>
            </w:r>
          </w:p>
          <w:p w14:paraId="78967CCF" w14:textId="1C1C4B7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 de configuracion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F0A95" w14:textId="6ABEC21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5D9DC" w14:textId="6C8E87D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9DB2" w14:textId="49D4867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58829" w14:textId="3C8B41F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6636" w14:textId="5F5629F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EECDF" w14:textId="6316165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21D40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8EBDB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34A8B8FC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A4CB4" w14:textId="4D56D22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R-019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D8F87" w14:textId="64FD01A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Finaliza compra en cesta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7E485" w14:textId="04D7775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677D1" w14:textId="3276B70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F5AED" w14:textId="3257ACC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0134F" w14:textId="456D727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960A" w14:textId="74FC2DE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5DD64" w14:textId="15F3550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B246A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0BD3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4388327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D5DA2" w14:textId="16C9D22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DF1A2" w14:textId="130B843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Solicitar datos de cliente 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BAF43" w14:textId="093BF6F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F8E43" w14:textId="494116C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Información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1498D" w14:textId="3D7A2CD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7C50" w14:textId="12CC6C9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FDF4" w14:textId="5AC741C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B3AE7" w14:textId="331260E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F91C7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3B4F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0B72B492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0215" w14:textId="578FF8C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D891" w14:textId="18C08D4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Solicitar datos de envio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EC99" w14:textId="1E4868F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B6CB8" w14:textId="1E6D063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Información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9F17" w14:textId="6F99DDF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223CC" w14:textId="476E82E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3F45" w14:textId="1F7F19A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C2511" w14:textId="631CA34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6BF57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72EF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3862E936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06E7" w14:textId="49480FF6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98CC" w14:textId="68A7D92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Solicitar datos de pago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98B85" w14:textId="09877BF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A5D1B" w14:textId="4C7B203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Información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2D550" w14:textId="25F334E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E2551" w14:textId="75A155B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8AA9" w14:textId="6A5F9D4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66782" w14:textId="5CB0FCC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D892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A13B5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AD50E9" w14:paraId="2031D107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9957B" w14:textId="6C991B2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E6D0" w14:textId="7777777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Correo de detalles </w:t>
            </w:r>
          </w:p>
          <w:p w14:paraId="300879DC" w14:textId="79E84E6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post-pedido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7AF28" w14:textId="562C1F8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78141" w14:textId="3E90004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6476B" w14:textId="2D72674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EC58A" w14:textId="4961962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1EAA" w14:textId="173376D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504D" w14:textId="517A17F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B6D11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0FDF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6799D4AD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CCC6A" w14:textId="48B33EE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R-024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AD44C" w14:textId="18019A5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No se permite devolucion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66FC" w14:textId="3EBC237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EC9A7" w14:textId="2871283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Regla de negocio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B1265" w14:textId="457C28C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5094" w14:textId="3FCB611E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3E32" w14:textId="1EF9769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3C487" w14:textId="53F7854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74A01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EF5D6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6C01AFAD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0EB0F" w14:textId="1F81AD8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R-025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65BBD" w14:textId="04C2758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Mostrar marca corporativa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A51D3" w14:textId="61211A5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208A2" w14:textId="05AEB78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Regla de negocio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207CB" w14:textId="6A750B6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1C187" w14:textId="78597FC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1628" w14:textId="7207D06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0EC9F" w14:textId="59BFCC8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285C6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2D9F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93305C" w14:paraId="5D707A97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67DA" w14:textId="4CEB5DC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R-026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5CE2A" w14:textId="06B6BF1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Correo y clave de acceso 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31566" w14:textId="5DE6225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8B25C" w14:textId="75A6F7A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Funcional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5821" w14:textId="5E0C3D0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4A242" w14:textId="1C880B3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A7A1" w14:textId="2976050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88376" w14:textId="2E154C0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813A5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6693F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36DD763D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BD17E" w14:textId="7C7867B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R-027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09210" w14:textId="17BEA32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Ficha de producto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27A3" w14:textId="3C8D062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D580E" w14:textId="07C83F8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Información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7E1A3" w14:textId="107627F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7E7CF" w14:textId="2A23756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AF83" w14:textId="18D3A81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E2116" w14:textId="02136ABD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236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41604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25B66280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DD361" w14:textId="322EBC1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R-028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32C8B" w14:textId="3ADE4B6F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Metodo de pago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0B773" w14:textId="663DF88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A8049" w14:textId="4D77186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2B43" w14:textId="433C2E8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092C3" w14:textId="2D5AE4C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328F" w14:textId="20ADFD1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6B20" w14:textId="3DF28A3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D4F91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23636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1E67A8" w14:paraId="567E72EB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7AD9F" w14:textId="45F22FE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R-029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C7D4F" w14:textId="7A24EC4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Fromas de entrega y envio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023A8" w14:textId="7C28705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A359" w14:textId="217D52A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B5378" w14:textId="6C2FB17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DD6AC" w14:textId="130683C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412D" w14:textId="1709BEC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E3A22" w14:textId="1CADF4C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8FB93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80C58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79E928F6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B913D" w14:textId="15132A6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lastRenderedPageBreak/>
              <w:t>R</w:t>
            </w: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-030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FB244" w14:textId="0847FA9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Seguimiento de pedidos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6C421" w14:textId="56D2092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EEF58" w14:textId="27ABAC9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D625" w14:textId="179314C9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3EE62" w14:textId="7BFA1D9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EE22" w14:textId="1AED364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8789A" w14:textId="5893F34B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77527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61E67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56B3481C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55384" w14:textId="1B4E7BC0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R-031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1A308" w14:textId="7BD095D3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Opiniones y reclamaciones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82699" w14:textId="04BF9F6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Media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DA5DE" w14:textId="58D65858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Funcional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1158F" w14:textId="5855609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4D59A" w14:textId="454E21D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8029" w14:textId="64D46E75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Entrega final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19D" w14:textId="3EE97A4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72362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51715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770A4A" w:rsidRPr="006D54FD" w14:paraId="5569EF9D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23EF4" w14:textId="489DFE54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</w:t>
            </w:r>
            <w:r>
              <w:rPr>
                <w:rFonts w:eastAsia="Calibri" w:cs="HelveticaNeueLT Std Med"/>
                <w:sz w:val="18"/>
                <w:szCs w:val="18"/>
                <w:lang w:val="es-PA"/>
              </w:rPr>
              <w:t>P</w:t>
            </w: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-001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D5E2" w14:textId="1789DAF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Versiones en PaaS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AFE44" w14:textId="4479F942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95544" w14:textId="78D14427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Regla de negocio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8CE06" w14:textId="50FDA1C1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7820" w14:textId="6174216C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2316" w14:textId="0FA46A38" w:rsidR="00770A4A" w:rsidRPr="00E16EEC" w:rsidRDefault="008E513B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Todo el trayecto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FBFD6C" w14:textId="1E04130A" w:rsidR="00770A4A" w:rsidRPr="00E16EEC" w:rsidRDefault="00770A4A" w:rsidP="00770A4A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10F2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DF5E" w14:textId="77777777" w:rsidR="00770A4A" w:rsidRPr="006D54FD" w:rsidRDefault="00770A4A" w:rsidP="00770A4A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4FAB0A90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A4B66" w14:textId="23315171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RP-002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A1704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 xml:space="preserve">Producto final </w:t>
            </w:r>
          </w:p>
          <w:p w14:paraId="77CB816F" w14:textId="1CE79D4B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en contenedores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1896B" w14:textId="0152CD7C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19EB7" w14:textId="61976E1C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Regla de negocio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2D24E" w14:textId="2670903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AF5E5" w14:textId="3F33058D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19D2" w14:textId="6BE5C9A0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Todo el trayecto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8001" w14:textId="1D5B310A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83B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4367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3AA53F93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11625" w14:textId="3DBF3A69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RP-003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B6F7E" w14:textId="786D39A5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Metodologia agil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1DE5" w14:textId="484871D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Alta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4D454" w14:textId="378977E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sz w:val="18"/>
                <w:szCs w:val="18"/>
                <w:lang w:val="es-PA"/>
              </w:rPr>
              <w:t>Regla de negocio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50D7" w14:textId="483EFF82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764AD8">
              <w:rPr>
                <w:sz w:val="18"/>
                <w:szCs w:val="18"/>
                <w:lang w:val="es-PA"/>
              </w:rPr>
              <w:t>Equipo desarrollo</w:t>
            </w:r>
            <w:r w:rsidRPr="00764AD8">
              <w:rPr>
                <w:sz w:val="18"/>
                <w:szCs w:val="18"/>
                <w:lang w:val="es-PA"/>
              </w:rPr>
              <w:br/>
            </w:r>
            <w:r w:rsidRPr="00764AD8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Usuario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41608" w14:textId="2368B97B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Cumplir el alcance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0725" w14:textId="2E14E5A0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>
              <w:rPr>
                <w:rFonts w:eastAsia="Calibri" w:cs="HelveticaNeueLT Std Med"/>
                <w:sz w:val="18"/>
                <w:szCs w:val="18"/>
                <w:lang w:val="es-PA"/>
              </w:rPr>
              <w:t>Todo el trayecto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1943" w14:textId="4E750E45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  <w:r w:rsidRPr="00E16EEC">
              <w:rPr>
                <w:rFonts w:eastAsia="Calibri" w:cs="HelveticaNeueLT Std Med"/>
                <w:iCs/>
                <w:sz w:val="18"/>
                <w:szCs w:val="18"/>
                <w:lang w:val="es-PA"/>
              </w:rPr>
              <w:t>Correcto funcionamiento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7253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C5F6A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7A04BCF4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4AA9D" w14:textId="721FC4BF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23C6D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4F0F3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C5B78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BF20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D3E6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02A1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C6C2" w14:textId="77777777" w:rsidR="008E513B" w:rsidRPr="00E16EEC" w:rsidRDefault="008E513B" w:rsidP="008E513B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DEC7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4C7E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65512B22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E204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8F4E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8E9D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E8F8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4118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FB0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071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FD4C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1B53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00907B4B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0ADBC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6053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251C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796A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C805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FEB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8BE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3DE5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52C4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ACD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26F3E3A3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68ECA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0AB1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11A4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AE09A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74B9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C8D7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05F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F928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4B2F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3501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231E1218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0ABEB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0500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C025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210E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62B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D5A8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A27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5768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1230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AE69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49BC653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8DC43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6E35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D254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BDB0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D706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E24B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5FA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8E46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01F3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B216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2F7AA986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0803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4B0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859F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0D77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A01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474DA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D6B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2012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21B1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721D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4A694A68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640CA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0475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CE8A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5728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6AF0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59C9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799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7D6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7B39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0F73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59A71111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845A2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4272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DD73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5EB4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F4F7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8782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180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2DCC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A1C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CB3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6E3EF01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6A991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0B3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E702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2679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C94E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AC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698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D0D7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B8B3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995A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71F40B14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EC7E6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7BF7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E3E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C5DD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3A5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DA92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F1F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8533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C5D2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DD57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64BBF8CD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9E2F8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522B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233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DF98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A963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2BF7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E94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02E7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39E1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4B2C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71E394B8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AF42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4483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2A27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FBC8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1105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DA0F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141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1D4C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CEFA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36C6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0907C2B8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D521A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A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546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F0B5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2FD5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DF2D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C0D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C046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1B1A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2B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73C57081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5CE56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9634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70D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A31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4A1A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A186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7CD2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92C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BC44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5297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41F1C63B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A0BBB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1035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9E49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5EE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0724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BFE6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B61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95F7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F0A8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4AC4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3AA92BDD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EA63D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C661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4C0B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0AB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280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36F5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1BD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1ECE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A3AC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E9F1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5B145F0F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48B37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D6CD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6106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F5EF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CC2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3CF8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1D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70C4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E15B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31FB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71033B6A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FA967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29DE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147D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DEC8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E6C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C9A0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306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65B3A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66CF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E9EE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3A8AFEBD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B4B7E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EF8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BDD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0035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C6AA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4914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963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FAB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36B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ADF0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3132CD16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B616B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507A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3A44E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3155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7B53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FDD1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9A9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64678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4634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0C42D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27F9B619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29D90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3453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47AF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6A5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605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8FAC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D86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07430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61DD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2C69A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6FA418BC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BA0BE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273AF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CF88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7243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7740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AB1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C7C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9E8E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87D98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71959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  <w:tr w:rsidR="008E513B" w:rsidRPr="006D54FD" w14:paraId="363E860C" w14:textId="77777777" w:rsidTr="00086CDA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5E75A" w14:textId="77777777" w:rsidR="008E513B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90F55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E0D17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903B2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A36C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D4551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2186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D724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5422B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8270A" w14:textId="77777777" w:rsidR="008E513B" w:rsidRPr="006D54FD" w:rsidRDefault="008E513B" w:rsidP="008E513B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</w:tr>
    </w:tbl>
    <w:p w14:paraId="76C33EB9" w14:textId="4B34BB86" w:rsidR="001106CC" w:rsidRPr="006D54FD" w:rsidRDefault="001106CC" w:rsidP="00217C94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1B89" w14:textId="77777777" w:rsidR="00BC5F4D" w:rsidRDefault="00BC5F4D" w:rsidP="00837F2F">
      <w:pPr>
        <w:spacing w:after="0" w:line="240" w:lineRule="auto"/>
      </w:pPr>
      <w:r>
        <w:separator/>
      </w:r>
    </w:p>
  </w:endnote>
  <w:endnote w:type="continuationSeparator" w:id="0">
    <w:p w14:paraId="2985A785" w14:textId="77777777" w:rsidR="00BC5F4D" w:rsidRDefault="00BC5F4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5B74" w14:textId="77777777" w:rsidR="00BC5F4D" w:rsidRDefault="00BC5F4D" w:rsidP="00837F2F">
      <w:pPr>
        <w:spacing w:after="0" w:line="240" w:lineRule="auto"/>
      </w:pPr>
      <w:r>
        <w:separator/>
      </w:r>
    </w:p>
  </w:footnote>
  <w:footnote w:type="continuationSeparator" w:id="0">
    <w:p w14:paraId="0526C5FF" w14:textId="77777777" w:rsidR="00BC5F4D" w:rsidRDefault="00BC5F4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75CB"/>
    <w:rsid w:val="00012A12"/>
    <w:rsid w:val="000512B0"/>
    <w:rsid w:val="00056977"/>
    <w:rsid w:val="00086CDA"/>
    <w:rsid w:val="000A6D7F"/>
    <w:rsid w:val="000B204F"/>
    <w:rsid w:val="00105DAE"/>
    <w:rsid w:val="001104D8"/>
    <w:rsid w:val="001106CC"/>
    <w:rsid w:val="00130820"/>
    <w:rsid w:val="00131E1D"/>
    <w:rsid w:val="0014153F"/>
    <w:rsid w:val="00162139"/>
    <w:rsid w:val="001750DE"/>
    <w:rsid w:val="001A3BAF"/>
    <w:rsid w:val="001A6895"/>
    <w:rsid w:val="001A6A6A"/>
    <w:rsid w:val="001E67A8"/>
    <w:rsid w:val="002064D6"/>
    <w:rsid w:val="002138AA"/>
    <w:rsid w:val="00217C94"/>
    <w:rsid w:val="00221831"/>
    <w:rsid w:val="0028298D"/>
    <w:rsid w:val="002952C4"/>
    <w:rsid w:val="002F09AF"/>
    <w:rsid w:val="00322F62"/>
    <w:rsid w:val="00355532"/>
    <w:rsid w:val="00364414"/>
    <w:rsid w:val="00383663"/>
    <w:rsid w:val="00387B0B"/>
    <w:rsid w:val="003907E8"/>
    <w:rsid w:val="003A45DC"/>
    <w:rsid w:val="003C5E28"/>
    <w:rsid w:val="003D115F"/>
    <w:rsid w:val="003D218D"/>
    <w:rsid w:val="003D39E1"/>
    <w:rsid w:val="003E16E9"/>
    <w:rsid w:val="00456964"/>
    <w:rsid w:val="00481215"/>
    <w:rsid w:val="004B113C"/>
    <w:rsid w:val="004D078B"/>
    <w:rsid w:val="0051331B"/>
    <w:rsid w:val="00541D9A"/>
    <w:rsid w:val="0055087B"/>
    <w:rsid w:val="00580B1E"/>
    <w:rsid w:val="00585F3C"/>
    <w:rsid w:val="005C6798"/>
    <w:rsid w:val="005D7FEA"/>
    <w:rsid w:val="00667936"/>
    <w:rsid w:val="006B191B"/>
    <w:rsid w:val="006B2A51"/>
    <w:rsid w:val="006D54FD"/>
    <w:rsid w:val="00700A4E"/>
    <w:rsid w:val="007451DC"/>
    <w:rsid w:val="0074773E"/>
    <w:rsid w:val="00764AD8"/>
    <w:rsid w:val="00770A4A"/>
    <w:rsid w:val="0079596E"/>
    <w:rsid w:val="00796E26"/>
    <w:rsid w:val="007C620A"/>
    <w:rsid w:val="007D628E"/>
    <w:rsid w:val="0080668A"/>
    <w:rsid w:val="0081352C"/>
    <w:rsid w:val="00824322"/>
    <w:rsid w:val="00833C4E"/>
    <w:rsid w:val="00837F2F"/>
    <w:rsid w:val="00891B24"/>
    <w:rsid w:val="008958E4"/>
    <w:rsid w:val="008E513B"/>
    <w:rsid w:val="008F4AF1"/>
    <w:rsid w:val="00916929"/>
    <w:rsid w:val="00924DFE"/>
    <w:rsid w:val="0093305C"/>
    <w:rsid w:val="0095401D"/>
    <w:rsid w:val="00961E36"/>
    <w:rsid w:val="0099587A"/>
    <w:rsid w:val="009B57BF"/>
    <w:rsid w:val="00A035BA"/>
    <w:rsid w:val="00A548F3"/>
    <w:rsid w:val="00A95442"/>
    <w:rsid w:val="00AA2C51"/>
    <w:rsid w:val="00AD50E9"/>
    <w:rsid w:val="00AD5DD1"/>
    <w:rsid w:val="00B57964"/>
    <w:rsid w:val="00B63C21"/>
    <w:rsid w:val="00B95FB6"/>
    <w:rsid w:val="00BB73DF"/>
    <w:rsid w:val="00BC5F4D"/>
    <w:rsid w:val="00BE3CDA"/>
    <w:rsid w:val="00BF037F"/>
    <w:rsid w:val="00C51CCE"/>
    <w:rsid w:val="00C527E3"/>
    <w:rsid w:val="00C85D8B"/>
    <w:rsid w:val="00CF78D0"/>
    <w:rsid w:val="00D035D2"/>
    <w:rsid w:val="00D22DE6"/>
    <w:rsid w:val="00D373B6"/>
    <w:rsid w:val="00D5381C"/>
    <w:rsid w:val="00D61DDF"/>
    <w:rsid w:val="00DE2691"/>
    <w:rsid w:val="00DE7D9A"/>
    <w:rsid w:val="00DF09F4"/>
    <w:rsid w:val="00E16EEC"/>
    <w:rsid w:val="00E20236"/>
    <w:rsid w:val="00E42E55"/>
    <w:rsid w:val="00E65DBC"/>
    <w:rsid w:val="00E73312"/>
    <w:rsid w:val="00E80AAD"/>
    <w:rsid w:val="00E95DA9"/>
    <w:rsid w:val="00E96C2B"/>
    <w:rsid w:val="00E97A3E"/>
    <w:rsid w:val="00E97DEC"/>
    <w:rsid w:val="00EA25E4"/>
    <w:rsid w:val="00EA3E11"/>
    <w:rsid w:val="00EA4A2A"/>
    <w:rsid w:val="00EC3602"/>
    <w:rsid w:val="00ED2A4A"/>
    <w:rsid w:val="00EF0631"/>
    <w:rsid w:val="00EF1A26"/>
    <w:rsid w:val="00F51E62"/>
    <w:rsid w:val="00F727D2"/>
    <w:rsid w:val="00F76F0A"/>
    <w:rsid w:val="00F86C62"/>
    <w:rsid w:val="00F90956"/>
    <w:rsid w:val="00F926D4"/>
    <w:rsid w:val="00FA7A18"/>
    <w:rsid w:val="00FB4194"/>
    <w:rsid w:val="00F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  <w:style w:type="character" w:customStyle="1" w:styleId="normaltextrun">
    <w:name w:val="normaltextrun"/>
    <w:basedOn w:val="Fuentedeprrafopredeter"/>
    <w:rsid w:val="0081352C"/>
  </w:style>
  <w:style w:type="character" w:customStyle="1" w:styleId="eop">
    <w:name w:val="eop"/>
    <w:basedOn w:val="Fuentedeprrafopredeter"/>
    <w:rsid w:val="0081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ANTONIO MAQUEDA ACAL</cp:lastModifiedBy>
  <cp:revision>62</cp:revision>
  <dcterms:created xsi:type="dcterms:W3CDTF">2023-10-19T09:40:00Z</dcterms:created>
  <dcterms:modified xsi:type="dcterms:W3CDTF">2023-10-19T15:13:00Z</dcterms:modified>
</cp:coreProperties>
</file>