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CB3F1" w14:textId="2500304F" w:rsidR="00EC16BC" w:rsidRDefault="00EC16BC" w:rsidP="00217C94">
      <w:pPr>
        <w:spacing w:after="0" w:afterAutospacing="0"/>
      </w:pPr>
    </w:p>
    <w:p w14:paraId="134A1CCB" w14:textId="77777777" w:rsidR="00EC16BC" w:rsidRDefault="00EC16BC">
      <w:r>
        <w:br w:type="page"/>
      </w:r>
    </w:p>
    <w:p w14:paraId="19A9DFEC" w14:textId="77777777" w:rsidR="00924DFE" w:rsidRPr="00263DA7" w:rsidRDefault="00924DFE" w:rsidP="00217C94">
      <w:pPr>
        <w:spacing w:after="0" w:afterAutospacing="0"/>
      </w:pPr>
    </w:p>
    <w:tbl>
      <w:tblPr>
        <w:tblStyle w:val="Tablaconcuadrcula"/>
        <w:tblW w:w="0" w:type="auto"/>
        <w:tblLook w:val="04A0" w:firstRow="1" w:lastRow="0" w:firstColumn="1" w:lastColumn="0" w:noHBand="0" w:noVBand="1"/>
      </w:tblPr>
      <w:tblGrid>
        <w:gridCol w:w="4518"/>
        <w:gridCol w:w="6422"/>
      </w:tblGrid>
      <w:tr w:rsidR="00924DFE" w:rsidRPr="00263DA7" w14:paraId="3F7865DF" w14:textId="77777777" w:rsidTr="00594F4C">
        <w:tc>
          <w:tcPr>
            <w:tcW w:w="4518" w:type="dxa"/>
            <w:shd w:val="clear" w:color="auto" w:fill="D9D9D9" w:themeFill="background1" w:themeFillShade="D9"/>
            <w:vAlign w:val="center"/>
          </w:tcPr>
          <w:p w14:paraId="4570219B" w14:textId="77777777" w:rsidR="00924DFE" w:rsidRPr="00263DA7" w:rsidRDefault="00924DFE" w:rsidP="00594F4C">
            <w:pPr>
              <w:spacing w:before="120" w:afterAutospacing="0"/>
              <w:rPr>
                <w:b/>
              </w:rPr>
            </w:pPr>
            <w:r w:rsidRPr="00263DA7">
              <w:rPr>
                <w:b/>
              </w:rPr>
              <w:t>NOMBRE DEL PROYECTO:</w:t>
            </w:r>
          </w:p>
        </w:tc>
        <w:tc>
          <w:tcPr>
            <w:tcW w:w="6422" w:type="dxa"/>
          </w:tcPr>
          <w:p w14:paraId="79C6174A" w14:textId="77777777" w:rsidR="00924DFE" w:rsidRPr="00263DA7" w:rsidRDefault="00924DFE" w:rsidP="00594F4C">
            <w:pPr>
              <w:spacing w:before="120" w:afterAutospacing="0"/>
            </w:pPr>
          </w:p>
        </w:tc>
      </w:tr>
      <w:tr w:rsidR="00924DFE" w:rsidRPr="00263DA7" w14:paraId="233394FB" w14:textId="77777777" w:rsidTr="00594F4C">
        <w:tc>
          <w:tcPr>
            <w:tcW w:w="4518" w:type="dxa"/>
            <w:shd w:val="clear" w:color="auto" w:fill="D9D9D9" w:themeFill="background1" w:themeFillShade="D9"/>
            <w:vAlign w:val="center"/>
          </w:tcPr>
          <w:p w14:paraId="08E8FCBF" w14:textId="77777777" w:rsidR="00924DFE" w:rsidRPr="00263DA7" w:rsidRDefault="00924DFE" w:rsidP="00594F4C">
            <w:pPr>
              <w:spacing w:before="120" w:afterAutospacing="0"/>
              <w:rPr>
                <w:b/>
              </w:rPr>
            </w:pPr>
            <w:r w:rsidRPr="00263DA7">
              <w:rPr>
                <w:b/>
              </w:rPr>
              <w:t>CÓDIGO DEL PROYECTO:</w:t>
            </w:r>
          </w:p>
        </w:tc>
        <w:tc>
          <w:tcPr>
            <w:tcW w:w="6422" w:type="dxa"/>
          </w:tcPr>
          <w:p w14:paraId="6D34F1F7" w14:textId="77777777" w:rsidR="00924DFE" w:rsidRPr="00263DA7" w:rsidRDefault="00924DFE" w:rsidP="00594F4C">
            <w:pPr>
              <w:spacing w:before="120" w:afterAutospacing="0"/>
            </w:pPr>
          </w:p>
        </w:tc>
      </w:tr>
      <w:tr w:rsidR="00924DFE" w:rsidRPr="00263DA7" w14:paraId="18C61D1C" w14:textId="77777777" w:rsidTr="00594F4C">
        <w:tc>
          <w:tcPr>
            <w:tcW w:w="4518" w:type="dxa"/>
            <w:shd w:val="clear" w:color="auto" w:fill="D9D9D9" w:themeFill="background1" w:themeFillShade="D9"/>
            <w:vAlign w:val="center"/>
          </w:tcPr>
          <w:p w14:paraId="0CE72B97" w14:textId="77777777" w:rsidR="00924DFE" w:rsidRPr="00263DA7" w:rsidRDefault="00924DFE" w:rsidP="00594F4C">
            <w:pPr>
              <w:spacing w:before="120" w:afterAutospacing="0"/>
              <w:rPr>
                <w:b/>
              </w:rPr>
            </w:pPr>
            <w:r w:rsidRPr="00263DA7">
              <w:rPr>
                <w:b/>
              </w:rPr>
              <w:t>DIRECTOR DEL PROYECTO:</w:t>
            </w:r>
          </w:p>
        </w:tc>
        <w:tc>
          <w:tcPr>
            <w:tcW w:w="6422" w:type="dxa"/>
          </w:tcPr>
          <w:p w14:paraId="1B80017F" w14:textId="77777777" w:rsidR="00924DFE" w:rsidRPr="00263DA7" w:rsidRDefault="00924DFE" w:rsidP="00594F4C">
            <w:pPr>
              <w:spacing w:before="120" w:afterAutospacing="0"/>
            </w:pPr>
          </w:p>
        </w:tc>
      </w:tr>
      <w:tr w:rsidR="00924DFE" w:rsidRPr="00263DA7" w14:paraId="00902AD6" w14:textId="77777777" w:rsidTr="00594F4C">
        <w:tc>
          <w:tcPr>
            <w:tcW w:w="4518" w:type="dxa"/>
            <w:shd w:val="clear" w:color="auto" w:fill="D9D9D9" w:themeFill="background1" w:themeFillShade="D9"/>
            <w:vAlign w:val="center"/>
          </w:tcPr>
          <w:p w14:paraId="035788F4" w14:textId="77777777" w:rsidR="00924DFE" w:rsidRPr="00263DA7" w:rsidRDefault="00924DFE" w:rsidP="00594F4C">
            <w:pPr>
              <w:spacing w:before="120" w:afterAutospacing="0"/>
              <w:rPr>
                <w:b/>
              </w:rPr>
            </w:pPr>
            <w:r w:rsidRPr="00263DA7">
              <w:rPr>
                <w:b/>
              </w:rPr>
              <w:t>FECHA DE ELABORACIÓN:</w:t>
            </w:r>
          </w:p>
        </w:tc>
        <w:tc>
          <w:tcPr>
            <w:tcW w:w="6422" w:type="dxa"/>
          </w:tcPr>
          <w:p w14:paraId="502D9A95" w14:textId="03F253D1" w:rsidR="00924DFE" w:rsidRPr="00263DA7" w:rsidRDefault="00F41100" w:rsidP="00594F4C">
            <w:pPr>
              <w:spacing w:before="120" w:afterAutospacing="0"/>
            </w:pPr>
            <w:r>
              <w:t>24/10/2023</w:t>
            </w:r>
          </w:p>
        </w:tc>
      </w:tr>
    </w:tbl>
    <w:p w14:paraId="35C80C04" w14:textId="77777777" w:rsidR="00101579" w:rsidRPr="00263DA7" w:rsidRDefault="00101579" w:rsidP="00101579">
      <w:pPr>
        <w:pStyle w:val="GanttheadCoverSheet"/>
        <w:spacing w:before="0" w:after="0"/>
        <w:jc w:val="left"/>
        <w:rPr>
          <w:sz w:val="22"/>
          <w:szCs w:val="22"/>
          <w:lang w:val="es-PA"/>
        </w:rPr>
      </w:pPr>
    </w:p>
    <w:tbl>
      <w:tblPr>
        <w:tblStyle w:val="Tablaconcuadrcula"/>
        <w:tblW w:w="0" w:type="auto"/>
        <w:tblLook w:val="04A0" w:firstRow="1" w:lastRow="0" w:firstColumn="1" w:lastColumn="0" w:noHBand="0" w:noVBand="1"/>
      </w:tblPr>
      <w:tblGrid>
        <w:gridCol w:w="2555"/>
        <w:gridCol w:w="1603"/>
        <w:gridCol w:w="3780"/>
        <w:gridCol w:w="2970"/>
      </w:tblGrid>
      <w:tr w:rsidR="00101579" w:rsidRPr="00263DA7" w14:paraId="4999144F" w14:textId="77777777" w:rsidTr="00101579">
        <w:tc>
          <w:tcPr>
            <w:tcW w:w="10908" w:type="dxa"/>
            <w:gridSpan w:val="4"/>
            <w:shd w:val="clear" w:color="auto" w:fill="D9D9D9" w:themeFill="background1" w:themeFillShade="D9"/>
          </w:tcPr>
          <w:p w14:paraId="5681B8BD" w14:textId="77777777" w:rsidR="00101579" w:rsidRPr="00263DA7" w:rsidRDefault="00101579" w:rsidP="00656FD0">
            <w:pPr>
              <w:spacing w:afterAutospacing="0"/>
              <w:jc w:val="center"/>
              <w:rPr>
                <w:b/>
              </w:rPr>
            </w:pPr>
            <w:r w:rsidRPr="00263DA7">
              <w:rPr>
                <w:b/>
              </w:rPr>
              <w:t>HISTORIAL DE VERSIONES</w:t>
            </w:r>
          </w:p>
        </w:tc>
      </w:tr>
      <w:tr w:rsidR="00101579" w:rsidRPr="00263DA7" w14:paraId="1A9C44C4" w14:textId="77777777" w:rsidTr="00101579">
        <w:tc>
          <w:tcPr>
            <w:tcW w:w="2555" w:type="dxa"/>
            <w:shd w:val="clear" w:color="auto" w:fill="D9D9D9" w:themeFill="background1" w:themeFillShade="D9"/>
          </w:tcPr>
          <w:p w14:paraId="10ACF8E3" w14:textId="77777777" w:rsidR="00101579" w:rsidRPr="00263DA7" w:rsidRDefault="00101579" w:rsidP="00656FD0">
            <w:pPr>
              <w:spacing w:afterAutospacing="0"/>
              <w:jc w:val="center"/>
              <w:rPr>
                <w:b/>
              </w:rPr>
            </w:pPr>
            <w:r w:rsidRPr="00263DA7">
              <w:rPr>
                <w:b/>
              </w:rPr>
              <w:t>FECHA Y HORA</w:t>
            </w:r>
          </w:p>
        </w:tc>
        <w:tc>
          <w:tcPr>
            <w:tcW w:w="1603" w:type="dxa"/>
            <w:shd w:val="clear" w:color="auto" w:fill="D9D9D9" w:themeFill="background1" w:themeFillShade="D9"/>
          </w:tcPr>
          <w:p w14:paraId="56D4DC4D" w14:textId="77777777" w:rsidR="00101579" w:rsidRPr="00263DA7" w:rsidRDefault="00101579" w:rsidP="00656FD0">
            <w:pPr>
              <w:spacing w:afterAutospacing="0"/>
              <w:jc w:val="center"/>
              <w:rPr>
                <w:b/>
              </w:rPr>
            </w:pPr>
            <w:proofErr w:type="spellStart"/>
            <w:r w:rsidRPr="00263DA7">
              <w:rPr>
                <w:b/>
              </w:rPr>
              <w:t>N°</w:t>
            </w:r>
            <w:proofErr w:type="spellEnd"/>
            <w:r w:rsidRPr="00263DA7">
              <w:rPr>
                <w:b/>
              </w:rPr>
              <w:t xml:space="preserve"> DE VERSIÓN</w:t>
            </w:r>
          </w:p>
        </w:tc>
        <w:tc>
          <w:tcPr>
            <w:tcW w:w="3780" w:type="dxa"/>
            <w:shd w:val="clear" w:color="auto" w:fill="D9D9D9" w:themeFill="background1" w:themeFillShade="D9"/>
          </w:tcPr>
          <w:p w14:paraId="3F146CE2" w14:textId="77777777" w:rsidR="00101579" w:rsidRPr="00263DA7" w:rsidRDefault="00101579" w:rsidP="00656FD0">
            <w:pPr>
              <w:spacing w:afterAutospacing="0"/>
              <w:jc w:val="center"/>
              <w:rPr>
                <w:b/>
              </w:rPr>
            </w:pPr>
            <w:r w:rsidRPr="00263DA7">
              <w:rPr>
                <w:b/>
              </w:rPr>
              <w:t>DESCRIPCIÓN</w:t>
            </w:r>
          </w:p>
        </w:tc>
        <w:tc>
          <w:tcPr>
            <w:tcW w:w="2970" w:type="dxa"/>
            <w:shd w:val="clear" w:color="auto" w:fill="D9D9D9" w:themeFill="background1" w:themeFillShade="D9"/>
          </w:tcPr>
          <w:p w14:paraId="0DA1FE0F" w14:textId="77777777" w:rsidR="00101579" w:rsidRPr="00263DA7" w:rsidRDefault="00101579" w:rsidP="00656FD0">
            <w:pPr>
              <w:spacing w:afterAutospacing="0"/>
              <w:jc w:val="center"/>
              <w:rPr>
                <w:b/>
              </w:rPr>
            </w:pPr>
            <w:r w:rsidRPr="00263DA7">
              <w:rPr>
                <w:b/>
              </w:rPr>
              <w:t>ELABORADO POR</w:t>
            </w:r>
          </w:p>
        </w:tc>
      </w:tr>
      <w:tr w:rsidR="00101579" w:rsidRPr="00263DA7" w14:paraId="354469AD" w14:textId="77777777" w:rsidTr="00101579">
        <w:tc>
          <w:tcPr>
            <w:tcW w:w="2555" w:type="dxa"/>
          </w:tcPr>
          <w:p w14:paraId="7806D955" w14:textId="162C55C7" w:rsidR="00101579" w:rsidRPr="00263DA7" w:rsidRDefault="00F41100" w:rsidP="00656FD0">
            <w:pPr>
              <w:spacing w:afterAutospacing="0"/>
            </w:pPr>
            <w:r>
              <w:t>24/10/2023</w:t>
            </w:r>
          </w:p>
        </w:tc>
        <w:tc>
          <w:tcPr>
            <w:tcW w:w="1603" w:type="dxa"/>
          </w:tcPr>
          <w:p w14:paraId="39CC92AE" w14:textId="3DE36532" w:rsidR="00101579" w:rsidRPr="00263DA7" w:rsidRDefault="00F41100" w:rsidP="00656FD0">
            <w:pPr>
              <w:spacing w:afterAutospacing="0"/>
            </w:pPr>
            <w:r>
              <w:t>1</w:t>
            </w:r>
          </w:p>
        </w:tc>
        <w:tc>
          <w:tcPr>
            <w:tcW w:w="3780" w:type="dxa"/>
          </w:tcPr>
          <w:p w14:paraId="78240057" w14:textId="7EDDD284" w:rsidR="00101579" w:rsidRPr="00263DA7" w:rsidRDefault="00F41100" w:rsidP="00656FD0">
            <w:pPr>
              <w:spacing w:afterAutospacing="0"/>
            </w:pPr>
            <w:r>
              <w:t xml:space="preserve">Primera versión </w:t>
            </w:r>
          </w:p>
        </w:tc>
        <w:tc>
          <w:tcPr>
            <w:tcW w:w="2970" w:type="dxa"/>
          </w:tcPr>
          <w:p w14:paraId="182DEF5C" w14:textId="64929FA2" w:rsidR="00101579" w:rsidRPr="00263DA7" w:rsidRDefault="00F41100" w:rsidP="00656FD0">
            <w:pPr>
              <w:spacing w:afterAutospacing="0"/>
            </w:pPr>
            <w:r>
              <w:t>Gonzalo Ribas Luna</w:t>
            </w:r>
          </w:p>
        </w:tc>
      </w:tr>
      <w:tr w:rsidR="00101579" w:rsidRPr="00263DA7" w14:paraId="5604BCC0" w14:textId="77777777" w:rsidTr="00101579">
        <w:tc>
          <w:tcPr>
            <w:tcW w:w="2555" w:type="dxa"/>
          </w:tcPr>
          <w:p w14:paraId="1C96CFBE" w14:textId="77777777" w:rsidR="00101579" w:rsidRPr="00263DA7" w:rsidRDefault="00101579" w:rsidP="00656FD0">
            <w:pPr>
              <w:spacing w:afterAutospacing="0"/>
            </w:pPr>
          </w:p>
        </w:tc>
        <w:tc>
          <w:tcPr>
            <w:tcW w:w="1603" w:type="dxa"/>
          </w:tcPr>
          <w:p w14:paraId="60AC60D9" w14:textId="77777777" w:rsidR="00101579" w:rsidRPr="00263DA7" w:rsidRDefault="00101579" w:rsidP="00656FD0">
            <w:pPr>
              <w:spacing w:afterAutospacing="0"/>
            </w:pPr>
          </w:p>
        </w:tc>
        <w:tc>
          <w:tcPr>
            <w:tcW w:w="3780" w:type="dxa"/>
          </w:tcPr>
          <w:p w14:paraId="500C40D8" w14:textId="77777777" w:rsidR="00101579" w:rsidRPr="00263DA7" w:rsidRDefault="00101579" w:rsidP="00656FD0">
            <w:pPr>
              <w:spacing w:afterAutospacing="0"/>
            </w:pPr>
          </w:p>
        </w:tc>
        <w:tc>
          <w:tcPr>
            <w:tcW w:w="2970" w:type="dxa"/>
          </w:tcPr>
          <w:p w14:paraId="01207A69" w14:textId="77777777" w:rsidR="00101579" w:rsidRPr="00263DA7" w:rsidRDefault="00101579" w:rsidP="00656FD0">
            <w:pPr>
              <w:spacing w:afterAutospacing="0"/>
            </w:pPr>
          </w:p>
        </w:tc>
      </w:tr>
      <w:tr w:rsidR="00101579" w:rsidRPr="00263DA7" w14:paraId="0DAAEB63" w14:textId="77777777" w:rsidTr="00101579">
        <w:tc>
          <w:tcPr>
            <w:tcW w:w="2555" w:type="dxa"/>
          </w:tcPr>
          <w:p w14:paraId="0EC9EAD8" w14:textId="77777777" w:rsidR="00101579" w:rsidRPr="00263DA7" w:rsidRDefault="00101579" w:rsidP="00656FD0">
            <w:pPr>
              <w:spacing w:afterAutospacing="0"/>
            </w:pPr>
          </w:p>
        </w:tc>
        <w:tc>
          <w:tcPr>
            <w:tcW w:w="1603" w:type="dxa"/>
          </w:tcPr>
          <w:p w14:paraId="73431E48" w14:textId="77777777" w:rsidR="00101579" w:rsidRPr="00263DA7" w:rsidRDefault="00101579" w:rsidP="00656FD0">
            <w:pPr>
              <w:spacing w:afterAutospacing="0"/>
            </w:pPr>
          </w:p>
        </w:tc>
        <w:tc>
          <w:tcPr>
            <w:tcW w:w="3780" w:type="dxa"/>
          </w:tcPr>
          <w:p w14:paraId="70EDAABC" w14:textId="77777777" w:rsidR="00101579" w:rsidRPr="00263DA7" w:rsidRDefault="00101579" w:rsidP="00656FD0">
            <w:pPr>
              <w:spacing w:afterAutospacing="0"/>
            </w:pPr>
          </w:p>
        </w:tc>
        <w:tc>
          <w:tcPr>
            <w:tcW w:w="2970" w:type="dxa"/>
          </w:tcPr>
          <w:p w14:paraId="68BBF4CA" w14:textId="77777777" w:rsidR="00101579" w:rsidRPr="00263DA7" w:rsidRDefault="00101579" w:rsidP="00656FD0">
            <w:pPr>
              <w:spacing w:afterAutospacing="0"/>
            </w:pPr>
          </w:p>
        </w:tc>
      </w:tr>
    </w:tbl>
    <w:p w14:paraId="7114EE0F" w14:textId="77777777" w:rsidR="00101579" w:rsidRPr="00263DA7" w:rsidRDefault="00101579" w:rsidP="00924DFE">
      <w:pPr>
        <w:spacing w:after="0" w:afterAutospacing="0"/>
      </w:pPr>
    </w:p>
    <w:p w14:paraId="4AFD9F06" w14:textId="6A3CE925" w:rsidR="00837F2F" w:rsidRPr="00263DA7" w:rsidRDefault="00837F2F" w:rsidP="00A95442">
      <w:pPr>
        <w:shd w:val="clear" w:color="auto" w:fill="D9D9D9" w:themeFill="background1" w:themeFillShade="D9"/>
        <w:spacing w:after="0" w:afterAutospacing="0"/>
        <w:rPr>
          <w:b/>
        </w:rPr>
      </w:pPr>
      <w:r w:rsidRPr="00263DA7">
        <w:rPr>
          <w:b/>
        </w:rPr>
        <w:t>PROPÓSITO</w:t>
      </w:r>
      <w:r w:rsidR="000512B0" w:rsidRPr="00263DA7">
        <w:rPr>
          <w:b/>
        </w:rPr>
        <w:t xml:space="preserve"> DEL </w:t>
      </w:r>
      <w:r w:rsidR="007D1CA4" w:rsidRPr="00263DA7">
        <w:rPr>
          <w:b/>
        </w:rPr>
        <w:t xml:space="preserve">PLAN DE GESTIÓN </w:t>
      </w:r>
      <w:r w:rsidR="00577D1C" w:rsidRPr="00263DA7">
        <w:rPr>
          <w:b/>
        </w:rPr>
        <w:t xml:space="preserve">DE </w:t>
      </w:r>
      <w:r w:rsidR="007B5C94">
        <w:rPr>
          <w:b/>
        </w:rPr>
        <w:t>LAS ADQUISICIONES</w:t>
      </w:r>
    </w:p>
    <w:tbl>
      <w:tblPr>
        <w:tblStyle w:val="Tablaconcuadrcula"/>
        <w:tblW w:w="0" w:type="auto"/>
        <w:tblLook w:val="04A0" w:firstRow="1" w:lastRow="0" w:firstColumn="1" w:lastColumn="0" w:noHBand="0" w:noVBand="1"/>
      </w:tblPr>
      <w:tblGrid>
        <w:gridCol w:w="10940"/>
      </w:tblGrid>
      <w:tr w:rsidR="009D27C9" w:rsidRPr="00263DA7" w14:paraId="2BE009D1" w14:textId="77777777" w:rsidTr="00305441">
        <w:tc>
          <w:tcPr>
            <w:tcW w:w="10940" w:type="dxa"/>
          </w:tcPr>
          <w:p w14:paraId="7ECA8078" w14:textId="6ACDF7F1" w:rsidR="009D27C9" w:rsidRPr="0070565E" w:rsidRDefault="00EC16BC" w:rsidP="00305441">
            <w:pPr>
              <w:spacing w:afterAutospacing="0"/>
              <w:jc w:val="both"/>
              <w:rPr>
                <w:sz w:val="20"/>
              </w:rPr>
            </w:pPr>
            <w:r w:rsidRPr="0070565E">
              <w:rPr>
                <w:sz w:val="20"/>
              </w:rPr>
              <w:t>E</w:t>
            </w:r>
            <w:r w:rsidRPr="0070565E">
              <w:rPr>
                <w:sz w:val="20"/>
              </w:rPr>
              <w:t>stablecer la estrategia que se utilizará para adquirir los recursos necesarios para el proyecto</w:t>
            </w:r>
            <w:r w:rsidR="00F41100" w:rsidRPr="0070565E">
              <w:rPr>
                <w:sz w:val="20"/>
              </w:rPr>
              <w:t xml:space="preserve"> para </w:t>
            </w:r>
            <w:r w:rsidR="00F41100" w:rsidRPr="0070565E">
              <w:rPr>
                <w:sz w:val="20"/>
              </w:rPr>
              <w:t>asegurar una gestión eficaz de las adquisiciones</w:t>
            </w:r>
          </w:p>
          <w:p w14:paraId="39AF6CE3" w14:textId="77777777" w:rsidR="009D27C9" w:rsidRPr="00263DA7" w:rsidRDefault="009D27C9" w:rsidP="00305441">
            <w:pPr>
              <w:spacing w:afterAutospacing="0"/>
              <w:jc w:val="both"/>
            </w:pPr>
          </w:p>
          <w:p w14:paraId="19F10C85" w14:textId="77777777" w:rsidR="009D27C9" w:rsidRPr="00263DA7" w:rsidRDefault="009D27C9" w:rsidP="00305441">
            <w:pPr>
              <w:spacing w:afterAutospacing="0"/>
              <w:jc w:val="both"/>
            </w:pPr>
          </w:p>
          <w:p w14:paraId="4F7A0BCE" w14:textId="77777777" w:rsidR="009D27C9" w:rsidRPr="00263DA7" w:rsidRDefault="009D27C9" w:rsidP="00305441">
            <w:pPr>
              <w:spacing w:afterAutospacing="0"/>
              <w:jc w:val="both"/>
            </w:pPr>
          </w:p>
          <w:p w14:paraId="1823AE3D" w14:textId="77777777" w:rsidR="009D27C9" w:rsidRPr="00263DA7" w:rsidRDefault="009D27C9" w:rsidP="00305441">
            <w:pPr>
              <w:spacing w:afterAutospacing="0"/>
              <w:jc w:val="both"/>
            </w:pPr>
          </w:p>
        </w:tc>
      </w:tr>
    </w:tbl>
    <w:p w14:paraId="4CE55E7B" w14:textId="77777777" w:rsidR="007B5C94" w:rsidRPr="00263DA7" w:rsidRDefault="007B5C94" w:rsidP="007B5C94">
      <w:pPr>
        <w:spacing w:after="0" w:afterAutospacing="0"/>
        <w:rPr>
          <w:sz w:val="20"/>
        </w:rPr>
      </w:pPr>
    </w:p>
    <w:p w14:paraId="1666806F" w14:textId="77777777" w:rsidR="007B5C94" w:rsidRPr="00263DA7" w:rsidRDefault="007B5C94" w:rsidP="007B5C94">
      <w:pPr>
        <w:shd w:val="clear" w:color="auto" w:fill="D9D9D9" w:themeFill="background1" w:themeFillShade="D9"/>
        <w:spacing w:after="0" w:afterAutospacing="0"/>
        <w:rPr>
          <w:b/>
        </w:rPr>
      </w:pPr>
      <w:r>
        <w:rPr>
          <w:b/>
        </w:rPr>
        <w:t>AUTORIDAD PARA LAS ADQUISICIONES</w:t>
      </w:r>
    </w:p>
    <w:tbl>
      <w:tblPr>
        <w:tblStyle w:val="Tablaconcuadrcula"/>
        <w:tblW w:w="0" w:type="auto"/>
        <w:tblLook w:val="04A0" w:firstRow="1" w:lastRow="0" w:firstColumn="1" w:lastColumn="0" w:noHBand="0" w:noVBand="1"/>
      </w:tblPr>
      <w:tblGrid>
        <w:gridCol w:w="11016"/>
      </w:tblGrid>
      <w:tr w:rsidR="007B5C94" w:rsidRPr="00263DA7" w14:paraId="319E1853" w14:textId="77777777" w:rsidTr="00656FD0">
        <w:tc>
          <w:tcPr>
            <w:tcW w:w="14540" w:type="dxa"/>
          </w:tcPr>
          <w:p w14:paraId="7559DD71" w14:textId="009E88E7" w:rsidR="007B5C94" w:rsidRDefault="002B6A3F" w:rsidP="00656FD0">
            <w:pPr>
              <w:spacing w:afterAutospacing="0"/>
              <w:rPr>
                <w:sz w:val="20"/>
              </w:rPr>
            </w:pPr>
            <w:r>
              <w:rPr>
                <w:sz w:val="20"/>
              </w:rPr>
              <w:t xml:space="preserve">Las dos únicas autoridades que pueden aceptar o rechazar adquisiciones serán el director de proyecto y el departamento de adquisiciones. El director de proyecto tendrá total libertad si quiere tomar una decisión acerca de una adquisición, mientras que las decisiones del departamento de adquisiciones deberán contar con el apoyo del director del proyecto, a no ser que sean decisiones de poca relevancia o impacto. </w:t>
            </w:r>
          </w:p>
          <w:p w14:paraId="13911DF5" w14:textId="77777777" w:rsidR="007B5C94" w:rsidRPr="00263DA7" w:rsidRDefault="007B5C94" w:rsidP="00656FD0">
            <w:pPr>
              <w:spacing w:afterAutospacing="0"/>
              <w:rPr>
                <w:sz w:val="20"/>
              </w:rPr>
            </w:pPr>
          </w:p>
          <w:p w14:paraId="4136F4AE" w14:textId="77777777" w:rsidR="007B5C94" w:rsidRDefault="007B5C94" w:rsidP="00656FD0">
            <w:pPr>
              <w:spacing w:afterAutospacing="0"/>
              <w:rPr>
                <w:sz w:val="20"/>
              </w:rPr>
            </w:pPr>
          </w:p>
          <w:p w14:paraId="74558549" w14:textId="77777777" w:rsidR="007B5C94" w:rsidRPr="00263DA7" w:rsidRDefault="007B5C94" w:rsidP="00656FD0">
            <w:pPr>
              <w:spacing w:afterAutospacing="0"/>
              <w:rPr>
                <w:sz w:val="20"/>
              </w:rPr>
            </w:pPr>
          </w:p>
          <w:p w14:paraId="0FE725B4" w14:textId="77777777" w:rsidR="007B5C94" w:rsidRPr="00263DA7" w:rsidRDefault="007B5C94" w:rsidP="00656FD0">
            <w:pPr>
              <w:spacing w:afterAutospacing="0"/>
              <w:rPr>
                <w:sz w:val="20"/>
              </w:rPr>
            </w:pPr>
          </w:p>
        </w:tc>
      </w:tr>
    </w:tbl>
    <w:p w14:paraId="1917E8E5" w14:textId="77777777" w:rsidR="007B5C94" w:rsidRPr="00263DA7" w:rsidRDefault="007B5C94" w:rsidP="007B5C94">
      <w:pPr>
        <w:spacing w:after="0" w:afterAutospacing="0"/>
        <w:rPr>
          <w:sz w:val="20"/>
        </w:rPr>
      </w:pPr>
    </w:p>
    <w:p w14:paraId="454E4A45" w14:textId="77777777" w:rsidR="007B5C94" w:rsidRPr="00263DA7" w:rsidRDefault="007B5C94" w:rsidP="007B5C94">
      <w:pPr>
        <w:shd w:val="clear" w:color="auto" w:fill="D9D9D9" w:themeFill="background1" w:themeFillShade="D9"/>
        <w:spacing w:after="0" w:afterAutospacing="0"/>
        <w:rPr>
          <w:b/>
        </w:rPr>
      </w:pPr>
      <w:r>
        <w:rPr>
          <w:b/>
        </w:rPr>
        <w:t>ROLES Y RESPONSABILIDADES</w:t>
      </w:r>
    </w:p>
    <w:tbl>
      <w:tblPr>
        <w:tblStyle w:val="Tablaconcuadrcula"/>
        <w:tblW w:w="0" w:type="auto"/>
        <w:tblLook w:val="04A0" w:firstRow="1" w:lastRow="0" w:firstColumn="1" w:lastColumn="0" w:noHBand="0" w:noVBand="1"/>
      </w:tblPr>
      <w:tblGrid>
        <w:gridCol w:w="5470"/>
        <w:gridCol w:w="5470"/>
      </w:tblGrid>
      <w:tr w:rsidR="007B5C94" w14:paraId="28014C74" w14:textId="77777777" w:rsidTr="007B5C94">
        <w:tc>
          <w:tcPr>
            <w:tcW w:w="5470" w:type="dxa"/>
            <w:shd w:val="clear" w:color="auto" w:fill="D9D9D9" w:themeFill="background1" w:themeFillShade="D9"/>
          </w:tcPr>
          <w:p w14:paraId="678411EE" w14:textId="77777777" w:rsidR="007B5C94" w:rsidRPr="007B5C94" w:rsidRDefault="007B5C94" w:rsidP="007B5C94">
            <w:pPr>
              <w:spacing w:afterAutospacing="0"/>
              <w:jc w:val="center"/>
              <w:rPr>
                <w:b/>
              </w:rPr>
            </w:pPr>
            <w:r w:rsidRPr="007B5C94">
              <w:rPr>
                <w:b/>
              </w:rPr>
              <w:t>DIRECTOR DEL PROYECTO</w:t>
            </w:r>
          </w:p>
        </w:tc>
        <w:tc>
          <w:tcPr>
            <w:tcW w:w="5470" w:type="dxa"/>
            <w:shd w:val="clear" w:color="auto" w:fill="D9D9D9" w:themeFill="background1" w:themeFillShade="D9"/>
          </w:tcPr>
          <w:p w14:paraId="50B0C1A2" w14:textId="77777777" w:rsidR="007B5C94" w:rsidRPr="007B5C94" w:rsidRDefault="007B5C94" w:rsidP="007B5C94">
            <w:pPr>
              <w:spacing w:afterAutospacing="0"/>
              <w:jc w:val="center"/>
              <w:rPr>
                <w:b/>
              </w:rPr>
            </w:pPr>
            <w:r w:rsidRPr="007B5C94">
              <w:rPr>
                <w:b/>
              </w:rPr>
              <w:t>DEPARTAMENTO DE ADQUISICIONES</w:t>
            </w:r>
          </w:p>
        </w:tc>
      </w:tr>
      <w:tr w:rsidR="007B5C94" w14:paraId="3C5B7C11" w14:textId="77777777" w:rsidTr="007B5C94">
        <w:tc>
          <w:tcPr>
            <w:tcW w:w="5470" w:type="dxa"/>
          </w:tcPr>
          <w:p w14:paraId="54DEC77F" w14:textId="68D9923E" w:rsidR="007B5C94" w:rsidRDefault="007B5C94" w:rsidP="007973F6">
            <w:pPr>
              <w:pStyle w:val="Prrafodelista"/>
              <w:numPr>
                <w:ilvl w:val="0"/>
                <w:numId w:val="1"/>
              </w:numPr>
              <w:spacing w:afterAutospacing="0"/>
              <w:rPr>
                <w:sz w:val="20"/>
              </w:rPr>
            </w:pPr>
            <w:r>
              <w:rPr>
                <w:sz w:val="20"/>
              </w:rPr>
              <w:t>–</w:t>
            </w:r>
            <w:r w:rsidR="002B6A3F">
              <w:rPr>
                <w:sz w:val="20"/>
              </w:rPr>
              <w:t xml:space="preserve"> Contactar con los proveedores</w:t>
            </w:r>
            <w:r w:rsidR="007973F6">
              <w:rPr>
                <w:sz w:val="20"/>
              </w:rPr>
              <w:t xml:space="preserve"> (solicitar oferta y analizarla)</w:t>
            </w:r>
          </w:p>
          <w:p w14:paraId="6D0F108A" w14:textId="265CDA4E" w:rsidR="00244F06" w:rsidRDefault="00244F06" w:rsidP="007973F6">
            <w:pPr>
              <w:pStyle w:val="Prrafodelista"/>
              <w:numPr>
                <w:ilvl w:val="0"/>
                <w:numId w:val="1"/>
              </w:numPr>
              <w:spacing w:afterAutospacing="0"/>
              <w:rPr>
                <w:sz w:val="20"/>
              </w:rPr>
            </w:pPr>
            <w:r>
              <w:rPr>
                <w:sz w:val="20"/>
              </w:rPr>
              <w:t>–</w:t>
            </w:r>
            <w:r>
              <w:rPr>
                <w:sz w:val="20"/>
              </w:rPr>
              <w:t xml:space="preserve"> Elaborar Enunciado del Trabajo</w:t>
            </w:r>
          </w:p>
          <w:p w14:paraId="01982650" w14:textId="17A7FF4E" w:rsidR="007B5C94" w:rsidRDefault="007B5C94" w:rsidP="007973F6">
            <w:pPr>
              <w:pStyle w:val="Prrafodelista"/>
              <w:numPr>
                <w:ilvl w:val="0"/>
                <w:numId w:val="1"/>
              </w:numPr>
              <w:spacing w:afterAutospacing="0"/>
              <w:rPr>
                <w:sz w:val="20"/>
              </w:rPr>
            </w:pPr>
            <w:r>
              <w:rPr>
                <w:sz w:val="20"/>
              </w:rPr>
              <w:t>–</w:t>
            </w:r>
            <w:r w:rsidR="002B6A3F">
              <w:rPr>
                <w:sz w:val="20"/>
              </w:rPr>
              <w:t xml:space="preserve"> Caracterizar las adquisiciones (</w:t>
            </w:r>
            <w:proofErr w:type="spellStart"/>
            <w:proofErr w:type="gramStart"/>
            <w:r w:rsidR="002B6A3F">
              <w:rPr>
                <w:sz w:val="20"/>
              </w:rPr>
              <w:t>qué,cuando</w:t>
            </w:r>
            <w:proofErr w:type="gramEnd"/>
            <w:r w:rsidR="002B6A3F">
              <w:rPr>
                <w:sz w:val="20"/>
              </w:rPr>
              <w:t>,cómo</w:t>
            </w:r>
            <w:proofErr w:type="spellEnd"/>
            <w:r w:rsidR="002B6A3F">
              <w:rPr>
                <w:sz w:val="20"/>
              </w:rPr>
              <w:t>)</w:t>
            </w:r>
          </w:p>
          <w:p w14:paraId="45027001" w14:textId="2E1899D0" w:rsidR="007B5C94" w:rsidRDefault="007B5C94" w:rsidP="007973F6">
            <w:pPr>
              <w:pStyle w:val="Prrafodelista"/>
              <w:numPr>
                <w:ilvl w:val="0"/>
                <w:numId w:val="1"/>
              </w:numPr>
              <w:spacing w:afterAutospacing="0"/>
              <w:rPr>
                <w:sz w:val="20"/>
              </w:rPr>
            </w:pPr>
            <w:r>
              <w:rPr>
                <w:sz w:val="20"/>
              </w:rPr>
              <w:t>–</w:t>
            </w:r>
            <w:r w:rsidR="002B6A3F">
              <w:rPr>
                <w:sz w:val="20"/>
              </w:rPr>
              <w:t xml:space="preserve"> </w:t>
            </w:r>
            <w:r w:rsidR="007973F6">
              <w:rPr>
                <w:sz w:val="20"/>
              </w:rPr>
              <w:t>Decidir basándose en los criterios establecidos</w:t>
            </w:r>
          </w:p>
          <w:p w14:paraId="1E9CA621" w14:textId="6B59AF03" w:rsidR="007973F6" w:rsidRDefault="007973F6" w:rsidP="007973F6">
            <w:pPr>
              <w:pStyle w:val="Prrafodelista"/>
              <w:numPr>
                <w:ilvl w:val="0"/>
                <w:numId w:val="1"/>
              </w:numPr>
              <w:spacing w:afterAutospacing="0"/>
              <w:rPr>
                <w:sz w:val="20"/>
              </w:rPr>
            </w:pPr>
            <w:r>
              <w:rPr>
                <w:sz w:val="20"/>
              </w:rPr>
              <w:t>–</w:t>
            </w:r>
            <w:r>
              <w:rPr>
                <w:sz w:val="20"/>
              </w:rPr>
              <w:t xml:space="preserve"> Modificar presupuesto</w:t>
            </w:r>
          </w:p>
          <w:p w14:paraId="051FAA8F" w14:textId="37FEBBEE" w:rsidR="007973F6" w:rsidRPr="007973F6" w:rsidRDefault="007973F6" w:rsidP="007973F6">
            <w:pPr>
              <w:pStyle w:val="Prrafodelista"/>
              <w:numPr>
                <w:ilvl w:val="0"/>
                <w:numId w:val="1"/>
              </w:numPr>
              <w:spacing w:afterAutospacing="0"/>
              <w:rPr>
                <w:sz w:val="20"/>
              </w:rPr>
            </w:pPr>
            <w:r>
              <w:rPr>
                <w:sz w:val="20"/>
              </w:rPr>
              <w:t xml:space="preserve">– Preparar contratos de adquisición </w:t>
            </w:r>
          </w:p>
          <w:p w14:paraId="65CF95E6" w14:textId="46082145" w:rsidR="007B5C94" w:rsidRPr="007973F6" w:rsidRDefault="007B5C94" w:rsidP="007973F6">
            <w:pPr>
              <w:pStyle w:val="Prrafodelista"/>
              <w:spacing w:afterAutospacing="0"/>
              <w:ind w:left="360"/>
              <w:rPr>
                <w:sz w:val="20"/>
              </w:rPr>
            </w:pPr>
          </w:p>
        </w:tc>
        <w:tc>
          <w:tcPr>
            <w:tcW w:w="5470" w:type="dxa"/>
          </w:tcPr>
          <w:p w14:paraId="67B6892B" w14:textId="336C801E" w:rsidR="007B5C94" w:rsidRDefault="007B5C94" w:rsidP="007B5C94">
            <w:pPr>
              <w:pStyle w:val="Prrafodelista"/>
              <w:numPr>
                <w:ilvl w:val="0"/>
                <w:numId w:val="2"/>
              </w:numPr>
              <w:spacing w:afterAutospacing="0"/>
              <w:rPr>
                <w:sz w:val="20"/>
              </w:rPr>
            </w:pPr>
            <w:r>
              <w:rPr>
                <w:sz w:val="20"/>
              </w:rPr>
              <w:t>–</w:t>
            </w:r>
            <w:r w:rsidR="002B6A3F">
              <w:rPr>
                <w:sz w:val="20"/>
              </w:rPr>
              <w:t xml:space="preserve"> Documentar decisiones sobre adquisición de bienes </w:t>
            </w:r>
          </w:p>
          <w:p w14:paraId="60B9370C" w14:textId="3DAD9F5B" w:rsidR="007B5C94" w:rsidRDefault="007B5C94" w:rsidP="007B5C94">
            <w:pPr>
              <w:pStyle w:val="Prrafodelista"/>
              <w:numPr>
                <w:ilvl w:val="0"/>
                <w:numId w:val="2"/>
              </w:numPr>
              <w:spacing w:afterAutospacing="0"/>
              <w:rPr>
                <w:sz w:val="20"/>
              </w:rPr>
            </w:pPr>
            <w:r>
              <w:rPr>
                <w:sz w:val="20"/>
              </w:rPr>
              <w:t>–</w:t>
            </w:r>
            <w:r w:rsidR="002B6A3F">
              <w:rPr>
                <w:sz w:val="20"/>
              </w:rPr>
              <w:t xml:space="preserve"> Documentar decisiones sobre </w:t>
            </w:r>
            <w:r w:rsidR="002B6A3F">
              <w:rPr>
                <w:sz w:val="20"/>
              </w:rPr>
              <w:t>adquisición</w:t>
            </w:r>
            <w:r w:rsidR="002B6A3F">
              <w:rPr>
                <w:sz w:val="20"/>
              </w:rPr>
              <w:t xml:space="preserve"> de servicios</w:t>
            </w:r>
          </w:p>
          <w:p w14:paraId="3C81ADF0" w14:textId="5C61E976" w:rsidR="007B5C94" w:rsidRDefault="007B5C94" w:rsidP="007B5C94">
            <w:pPr>
              <w:pStyle w:val="Prrafodelista"/>
              <w:numPr>
                <w:ilvl w:val="0"/>
                <w:numId w:val="2"/>
              </w:numPr>
              <w:spacing w:afterAutospacing="0"/>
              <w:rPr>
                <w:sz w:val="20"/>
              </w:rPr>
            </w:pPr>
            <w:r>
              <w:rPr>
                <w:sz w:val="20"/>
              </w:rPr>
              <w:t>–</w:t>
            </w:r>
            <w:r w:rsidR="002B6A3F">
              <w:rPr>
                <w:sz w:val="20"/>
              </w:rPr>
              <w:t xml:space="preserve"> Seguimiento de las adquisiciones</w:t>
            </w:r>
          </w:p>
          <w:p w14:paraId="4DFFB367" w14:textId="77777777" w:rsidR="007B5C94" w:rsidRDefault="007B5C94" w:rsidP="007973F6">
            <w:pPr>
              <w:pStyle w:val="Prrafodelista"/>
              <w:numPr>
                <w:ilvl w:val="0"/>
                <w:numId w:val="2"/>
              </w:numPr>
              <w:spacing w:afterAutospacing="0"/>
              <w:rPr>
                <w:sz w:val="20"/>
              </w:rPr>
            </w:pPr>
            <w:r>
              <w:rPr>
                <w:sz w:val="20"/>
              </w:rPr>
              <w:t>–</w:t>
            </w:r>
            <w:r w:rsidR="002B6A3F">
              <w:rPr>
                <w:sz w:val="20"/>
              </w:rPr>
              <w:t xml:space="preserve"> Control de calidad </w:t>
            </w:r>
          </w:p>
          <w:p w14:paraId="0A6E1655" w14:textId="2930AFA8" w:rsidR="007973F6" w:rsidRPr="007973F6" w:rsidRDefault="007973F6" w:rsidP="007973F6">
            <w:pPr>
              <w:pStyle w:val="Prrafodelista"/>
              <w:numPr>
                <w:ilvl w:val="0"/>
                <w:numId w:val="2"/>
              </w:numPr>
              <w:spacing w:afterAutospacing="0"/>
              <w:rPr>
                <w:sz w:val="20"/>
              </w:rPr>
            </w:pPr>
            <w:r>
              <w:rPr>
                <w:sz w:val="20"/>
              </w:rPr>
              <w:t>–</w:t>
            </w:r>
            <w:r>
              <w:rPr>
                <w:sz w:val="20"/>
              </w:rPr>
              <w:t xml:space="preserve"> Hacer una evaluación de los bienes adquiridos</w:t>
            </w:r>
          </w:p>
        </w:tc>
      </w:tr>
    </w:tbl>
    <w:p w14:paraId="1CB37311" w14:textId="77777777" w:rsidR="007B5C94" w:rsidRPr="00263DA7" w:rsidRDefault="007B5C94" w:rsidP="007B5C94">
      <w:pPr>
        <w:spacing w:after="0" w:afterAutospacing="0"/>
        <w:rPr>
          <w:sz w:val="20"/>
        </w:rPr>
      </w:pPr>
    </w:p>
    <w:p w14:paraId="2B521351" w14:textId="77777777" w:rsidR="007B5C94" w:rsidRPr="00263DA7" w:rsidRDefault="007B5C94" w:rsidP="007B5C94">
      <w:pPr>
        <w:shd w:val="clear" w:color="auto" w:fill="D9D9D9" w:themeFill="background1" w:themeFillShade="D9"/>
        <w:spacing w:after="0" w:afterAutospacing="0"/>
        <w:rPr>
          <w:b/>
        </w:rPr>
      </w:pPr>
      <w:r>
        <w:rPr>
          <w:b/>
        </w:rPr>
        <w:t>DOCUMENTOS ESTÁNDARES PARA LAS ADQUISICIONES</w:t>
      </w:r>
    </w:p>
    <w:tbl>
      <w:tblPr>
        <w:tblStyle w:val="Tablaconcuadrcula"/>
        <w:tblW w:w="0" w:type="auto"/>
        <w:tblLook w:val="04A0" w:firstRow="1" w:lastRow="0" w:firstColumn="1" w:lastColumn="0" w:noHBand="0" w:noVBand="1"/>
      </w:tblPr>
      <w:tblGrid>
        <w:gridCol w:w="10940"/>
      </w:tblGrid>
      <w:tr w:rsidR="007B5C94" w14:paraId="43F9A28C" w14:textId="77777777" w:rsidTr="00004D7F">
        <w:tc>
          <w:tcPr>
            <w:tcW w:w="10940" w:type="dxa"/>
          </w:tcPr>
          <w:p w14:paraId="06BBD07D" w14:textId="6B4E72E1" w:rsidR="007B5C94" w:rsidRDefault="007B5C94" w:rsidP="007B5C94">
            <w:pPr>
              <w:pStyle w:val="Prrafodelista"/>
              <w:numPr>
                <w:ilvl w:val="0"/>
                <w:numId w:val="3"/>
              </w:numPr>
              <w:spacing w:afterAutospacing="0"/>
              <w:rPr>
                <w:sz w:val="20"/>
              </w:rPr>
            </w:pPr>
            <w:r>
              <w:rPr>
                <w:sz w:val="20"/>
              </w:rPr>
              <w:t>–</w:t>
            </w:r>
            <w:r w:rsidR="007973F6">
              <w:rPr>
                <w:sz w:val="20"/>
              </w:rPr>
              <w:t xml:space="preserve"> Informes de desempeño</w:t>
            </w:r>
          </w:p>
          <w:p w14:paraId="6E39F884" w14:textId="0866B7E2" w:rsidR="007B5C94" w:rsidRDefault="007B5C94" w:rsidP="007B5C94">
            <w:pPr>
              <w:pStyle w:val="Prrafodelista"/>
              <w:numPr>
                <w:ilvl w:val="0"/>
                <w:numId w:val="3"/>
              </w:numPr>
              <w:spacing w:afterAutospacing="0"/>
              <w:rPr>
                <w:sz w:val="20"/>
              </w:rPr>
            </w:pPr>
            <w:r>
              <w:rPr>
                <w:sz w:val="20"/>
              </w:rPr>
              <w:t>–</w:t>
            </w:r>
            <w:r w:rsidR="007973F6">
              <w:rPr>
                <w:sz w:val="20"/>
              </w:rPr>
              <w:t xml:space="preserve"> Contratos de adquisición </w:t>
            </w:r>
          </w:p>
          <w:p w14:paraId="6813CA5F" w14:textId="5B43862C" w:rsidR="00244F06" w:rsidRDefault="00244F06" w:rsidP="007B5C94">
            <w:pPr>
              <w:pStyle w:val="Prrafodelista"/>
              <w:numPr>
                <w:ilvl w:val="0"/>
                <w:numId w:val="3"/>
              </w:numPr>
              <w:spacing w:afterAutospacing="0"/>
              <w:rPr>
                <w:sz w:val="20"/>
              </w:rPr>
            </w:pPr>
            <w:r>
              <w:rPr>
                <w:sz w:val="20"/>
              </w:rPr>
              <w:t>–</w:t>
            </w:r>
            <w:r>
              <w:rPr>
                <w:sz w:val="20"/>
              </w:rPr>
              <w:t xml:space="preserve"> Enunciado del trabajo</w:t>
            </w:r>
          </w:p>
          <w:p w14:paraId="40FFC721" w14:textId="497E7CD5" w:rsidR="007B5C94" w:rsidRDefault="007B5C94" w:rsidP="007B5C94">
            <w:pPr>
              <w:pStyle w:val="Prrafodelista"/>
              <w:numPr>
                <w:ilvl w:val="0"/>
                <w:numId w:val="3"/>
              </w:numPr>
              <w:spacing w:afterAutospacing="0"/>
              <w:rPr>
                <w:sz w:val="20"/>
              </w:rPr>
            </w:pPr>
            <w:r>
              <w:rPr>
                <w:sz w:val="20"/>
              </w:rPr>
              <w:t>–</w:t>
            </w:r>
            <w:r w:rsidR="007973F6">
              <w:rPr>
                <w:sz w:val="20"/>
              </w:rPr>
              <w:t xml:space="preserve"> Acta de decisión de adquisición </w:t>
            </w:r>
          </w:p>
          <w:p w14:paraId="6D35CCAB" w14:textId="19D61A27" w:rsidR="007B5C94" w:rsidRPr="007973F6" w:rsidRDefault="007B5C94" w:rsidP="007973F6">
            <w:pPr>
              <w:pStyle w:val="Prrafodelista"/>
              <w:numPr>
                <w:ilvl w:val="0"/>
                <w:numId w:val="3"/>
              </w:numPr>
              <w:spacing w:afterAutospacing="0"/>
              <w:rPr>
                <w:sz w:val="20"/>
              </w:rPr>
            </w:pPr>
            <w:r>
              <w:rPr>
                <w:sz w:val="20"/>
              </w:rPr>
              <w:t>–</w:t>
            </w:r>
            <w:r w:rsidR="007973F6">
              <w:rPr>
                <w:sz w:val="20"/>
              </w:rPr>
              <w:t xml:space="preserve"> Documento de detalle de criterio de adquisición </w:t>
            </w:r>
          </w:p>
        </w:tc>
      </w:tr>
    </w:tbl>
    <w:p w14:paraId="5ADDBA63" w14:textId="0A020A88" w:rsidR="007B5C94" w:rsidRDefault="007B5C94" w:rsidP="007B5C94">
      <w:pPr>
        <w:spacing w:after="0" w:afterAutospacing="0"/>
        <w:rPr>
          <w:sz w:val="20"/>
        </w:rPr>
      </w:pPr>
    </w:p>
    <w:p w14:paraId="77536080" w14:textId="77777777" w:rsidR="007973F6" w:rsidRDefault="007973F6" w:rsidP="007B5C94">
      <w:pPr>
        <w:spacing w:after="0" w:afterAutospacing="0"/>
        <w:rPr>
          <w:sz w:val="20"/>
        </w:rPr>
      </w:pPr>
    </w:p>
    <w:p w14:paraId="19B84FF0" w14:textId="77777777" w:rsidR="007973F6" w:rsidRDefault="007973F6" w:rsidP="007B5C94">
      <w:pPr>
        <w:spacing w:after="0" w:afterAutospacing="0"/>
        <w:rPr>
          <w:sz w:val="20"/>
        </w:rPr>
      </w:pPr>
    </w:p>
    <w:p w14:paraId="6C101DCC" w14:textId="77777777" w:rsidR="007973F6" w:rsidRPr="00263DA7" w:rsidRDefault="007973F6" w:rsidP="007B5C94">
      <w:pPr>
        <w:spacing w:after="0" w:afterAutospacing="0"/>
        <w:rPr>
          <w:sz w:val="20"/>
        </w:rPr>
      </w:pPr>
    </w:p>
    <w:p w14:paraId="07444687" w14:textId="77777777" w:rsidR="007B5C94" w:rsidRPr="00263DA7" w:rsidRDefault="007B5C94" w:rsidP="007B5C94">
      <w:pPr>
        <w:shd w:val="clear" w:color="auto" w:fill="D9D9D9" w:themeFill="background1" w:themeFillShade="D9"/>
        <w:spacing w:after="0" w:afterAutospacing="0"/>
        <w:rPr>
          <w:b/>
        </w:rPr>
      </w:pPr>
      <w:r>
        <w:rPr>
          <w:b/>
        </w:rPr>
        <w:t>PROCEDIMIENTOS ESTÁNDARES PARA LAS ADQUISICIONES</w:t>
      </w:r>
    </w:p>
    <w:tbl>
      <w:tblPr>
        <w:tblStyle w:val="Tablaconcuadrcula"/>
        <w:tblW w:w="0" w:type="auto"/>
        <w:tblLook w:val="04A0" w:firstRow="1" w:lastRow="0" w:firstColumn="1" w:lastColumn="0" w:noHBand="0" w:noVBand="1"/>
      </w:tblPr>
      <w:tblGrid>
        <w:gridCol w:w="10940"/>
      </w:tblGrid>
      <w:tr w:rsidR="007B5C94" w14:paraId="79163618" w14:textId="77777777" w:rsidTr="00656FD0">
        <w:tc>
          <w:tcPr>
            <w:tcW w:w="10940" w:type="dxa"/>
          </w:tcPr>
          <w:p w14:paraId="6152655C" w14:textId="1869EA99" w:rsidR="007B5C94" w:rsidRDefault="007B5C94" w:rsidP="007B5C94">
            <w:pPr>
              <w:pStyle w:val="Prrafodelista"/>
              <w:numPr>
                <w:ilvl w:val="0"/>
                <w:numId w:val="4"/>
              </w:numPr>
              <w:spacing w:afterAutospacing="0"/>
              <w:rPr>
                <w:sz w:val="20"/>
              </w:rPr>
            </w:pPr>
            <w:r>
              <w:rPr>
                <w:sz w:val="20"/>
              </w:rPr>
              <w:t>–</w:t>
            </w:r>
            <w:r w:rsidR="00244F06">
              <w:rPr>
                <w:sz w:val="20"/>
              </w:rPr>
              <w:t xml:space="preserve"> Petición oferta a proveedor</w:t>
            </w:r>
          </w:p>
          <w:p w14:paraId="359FABA5" w14:textId="0D9244A7" w:rsidR="00244F06" w:rsidRDefault="00244F06" w:rsidP="007B5C94">
            <w:pPr>
              <w:pStyle w:val="Prrafodelista"/>
              <w:numPr>
                <w:ilvl w:val="0"/>
                <w:numId w:val="4"/>
              </w:numPr>
              <w:spacing w:afterAutospacing="0"/>
              <w:rPr>
                <w:sz w:val="20"/>
              </w:rPr>
            </w:pPr>
            <w:r>
              <w:rPr>
                <w:sz w:val="20"/>
              </w:rPr>
              <w:t>–</w:t>
            </w:r>
            <w:r>
              <w:rPr>
                <w:sz w:val="20"/>
              </w:rPr>
              <w:t xml:space="preserve"> Elaborar SOW</w:t>
            </w:r>
          </w:p>
          <w:p w14:paraId="72CA2376" w14:textId="69DF79CC" w:rsidR="00244F06" w:rsidRDefault="00244F06" w:rsidP="007B5C94">
            <w:pPr>
              <w:pStyle w:val="Prrafodelista"/>
              <w:numPr>
                <w:ilvl w:val="0"/>
                <w:numId w:val="4"/>
              </w:numPr>
              <w:spacing w:afterAutospacing="0"/>
              <w:rPr>
                <w:sz w:val="20"/>
              </w:rPr>
            </w:pPr>
            <w:r>
              <w:rPr>
                <w:sz w:val="20"/>
              </w:rPr>
              <w:t>–</w:t>
            </w:r>
            <w:r>
              <w:rPr>
                <w:sz w:val="20"/>
              </w:rPr>
              <w:t xml:space="preserve"> Solicitar información a los proveedores acerca de su capacidad</w:t>
            </w:r>
          </w:p>
          <w:p w14:paraId="50229642" w14:textId="1BC6BD8D" w:rsidR="00244F06" w:rsidRDefault="00244F06" w:rsidP="007B5C94">
            <w:pPr>
              <w:pStyle w:val="Prrafodelista"/>
              <w:numPr>
                <w:ilvl w:val="0"/>
                <w:numId w:val="4"/>
              </w:numPr>
              <w:spacing w:afterAutospacing="0"/>
              <w:rPr>
                <w:sz w:val="20"/>
              </w:rPr>
            </w:pPr>
            <w:r>
              <w:rPr>
                <w:sz w:val="20"/>
              </w:rPr>
              <w:t>–</w:t>
            </w:r>
            <w:r>
              <w:rPr>
                <w:sz w:val="20"/>
              </w:rPr>
              <w:t xml:space="preserve"> Elaborar solicitud de presupuesto</w:t>
            </w:r>
          </w:p>
          <w:p w14:paraId="31075CBB" w14:textId="5A6BC37B" w:rsidR="007B5C94" w:rsidRDefault="007B5C94" w:rsidP="007B5C94">
            <w:pPr>
              <w:pStyle w:val="Prrafodelista"/>
              <w:numPr>
                <w:ilvl w:val="0"/>
                <w:numId w:val="4"/>
              </w:numPr>
              <w:spacing w:afterAutospacing="0"/>
              <w:rPr>
                <w:sz w:val="20"/>
              </w:rPr>
            </w:pPr>
            <w:r>
              <w:rPr>
                <w:sz w:val="20"/>
              </w:rPr>
              <w:t>–</w:t>
            </w:r>
            <w:r w:rsidR="00244F06">
              <w:rPr>
                <w:sz w:val="20"/>
              </w:rPr>
              <w:t xml:space="preserve"> Analizar </w:t>
            </w:r>
            <w:proofErr w:type="gramStart"/>
            <w:r w:rsidR="00244F06">
              <w:rPr>
                <w:sz w:val="20"/>
              </w:rPr>
              <w:t>propuesta vendedor</w:t>
            </w:r>
            <w:proofErr w:type="gramEnd"/>
          </w:p>
          <w:p w14:paraId="72891B77" w14:textId="31578186" w:rsidR="005C2766" w:rsidRDefault="005C2766" w:rsidP="007B5C94">
            <w:pPr>
              <w:pStyle w:val="Prrafodelista"/>
              <w:numPr>
                <w:ilvl w:val="0"/>
                <w:numId w:val="4"/>
              </w:numPr>
              <w:spacing w:afterAutospacing="0"/>
              <w:rPr>
                <w:sz w:val="20"/>
              </w:rPr>
            </w:pPr>
            <w:r>
              <w:rPr>
                <w:sz w:val="20"/>
              </w:rPr>
              <w:t>–</w:t>
            </w:r>
            <w:r>
              <w:rPr>
                <w:sz w:val="20"/>
              </w:rPr>
              <w:t xml:space="preserve"> Documentar decisiones</w:t>
            </w:r>
          </w:p>
          <w:p w14:paraId="027D3167" w14:textId="07EF2638" w:rsidR="007B5C94" w:rsidRDefault="007B5C94" w:rsidP="007B5C94">
            <w:pPr>
              <w:pStyle w:val="Prrafodelista"/>
              <w:numPr>
                <w:ilvl w:val="0"/>
                <w:numId w:val="4"/>
              </w:numPr>
              <w:spacing w:afterAutospacing="0"/>
              <w:rPr>
                <w:sz w:val="20"/>
              </w:rPr>
            </w:pPr>
            <w:r>
              <w:rPr>
                <w:sz w:val="20"/>
              </w:rPr>
              <w:t>–</w:t>
            </w:r>
            <w:r w:rsidR="00244F06">
              <w:rPr>
                <w:sz w:val="20"/>
              </w:rPr>
              <w:t xml:space="preserve"> Preparar contrato de adquisición </w:t>
            </w:r>
          </w:p>
          <w:p w14:paraId="17DCEA21" w14:textId="414C895B" w:rsidR="007B5C94" w:rsidRDefault="007B5C94" w:rsidP="007B5C94">
            <w:pPr>
              <w:pStyle w:val="Prrafodelista"/>
              <w:numPr>
                <w:ilvl w:val="0"/>
                <w:numId w:val="4"/>
              </w:numPr>
              <w:spacing w:afterAutospacing="0"/>
              <w:rPr>
                <w:sz w:val="20"/>
              </w:rPr>
            </w:pPr>
            <w:r>
              <w:rPr>
                <w:sz w:val="20"/>
              </w:rPr>
              <w:t>–</w:t>
            </w:r>
            <w:r w:rsidR="005C2766">
              <w:rPr>
                <w:sz w:val="20"/>
              </w:rPr>
              <w:t xml:space="preserve"> Llevar un seguimiento de la adquisición </w:t>
            </w:r>
          </w:p>
          <w:p w14:paraId="3126D6B9" w14:textId="77777777" w:rsidR="007B5C94" w:rsidRDefault="007B5C94" w:rsidP="007B5C94">
            <w:pPr>
              <w:pStyle w:val="Prrafodelista"/>
              <w:numPr>
                <w:ilvl w:val="0"/>
                <w:numId w:val="4"/>
              </w:numPr>
              <w:spacing w:afterAutospacing="0"/>
              <w:rPr>
                <w:sz w:val="20"/>
              </w:rPr>
            </w:pPr>
            <w:r>
              <w:rPr>
                <w:sz w:val="20"/>
              </w:rPr>
              <w:t>–</w:t>
            </w:r>
            <w:r w:rsidR="005C2766">
              <w:rPr>
                <w:sz w:val="20"/>
              </w:rPr>
              <w:t xml:space="preserve"> Hacer un control de calidad</w:t>
            </w:r>
          </w:p>
          <w:p w14:paraId="110E9FD4" w14:textId="65EF4E23" w:rsidR="005C2766" w:rsidRPr="007B5C94" w:rsidRDefault="005C2766" w:rsidP="007B5C94">
            <w:pPr>
              <w:pStyle w:val="Prrafodelista"/>
              <w:numPr>
                <w:ilvl w:val="0"/>
                <w:numId w:val="4"/>
              </w:numPr>
              <w:spacing w:afterAutospacing="0"/>
              <w:rPr>
                <w:sz w:val="20"/>
              </w:rPr>
            </w:pPr>
            <w:r>
              <w:rPr>
                <w:sz w:val="20"/>
              </w:rPr>
              <w:t>–</w:t>
            </w:r>
            <w:r>
              <w:rPr>
                <w:sz w:val="20"/>
              </w:rPr>
              <w:t xml:space="preserve"> Hacer una evaluación de la adquisición</w:t>
            </w:r>
          </w:p>
        </w:tc>
      </w:tr>
    </w:tbl>
    <w:p w14:paraId="276980D4" w14:textId="77777777" w:rsidR="007B5C94" w:rsidRPr="00263DA7" w:rsidRDefault="007B5C94" w:rsidP="007B5C94">
      <w:pPr>
        <w:spacing w:after="0" w:afterAutospacing="0"/>
        <w:rPr>
          <w:sz w:val="20"/>
        </w:rPr>
      </w:pPr>
    </w:p>
    <w:p w14:paraId="15800635" w14:textId="77777777" w:rsidR="007B5C94" w:rsidRPr="00263DA7" w:rsidRDefault="007B5C94" w:rsidP="007B5C94">
      <w:pPr>
        <w:shd w:val="clear" w:color="auto" w:fill="D9D9D9" w:themeFill="background1" w:themeFillShade="D9"/>
        <w:spacing w:after="0" w:afterAutospacing="0"/>
        <w:rPr>
          <w:b/>
        </w:rPr>
      </w:pPr>
      <w:r>
        <w:rPr>
          <w:b/>
        </w:rPr>
        <w:t>TIPOS DE CONTRATOS</w:t>
      </w:r>
    </w:p>
    <w:tbl>
      <w:tblPr>
        <w:tblStyle w:val="Tablaconcuadrcula"/>
        <w:tblW w:w="0" w:type="auto"/>
        <w:tblLook w:val="04A0" w:firstRow="1" w:lastRow="0" w:firstColumn="1" w:lastColumn="0" w:noHBand="0" w:noVBand="1"/>
      </w:tblPr>
      <w:tblGrid>
        <w:gridCol w:w="10940"/>
      </w:tblGrid>
      <w:tr w:rsidR="007B5C94" w14:paraId="3C8408D1" w14:textId="77777777" w:rsidTr="00656FD0">
        <w:tc>
          <w:tcPr>
            <w:tcW w:w="10940" w:type="dxa"/>
          </w:tcPr>
          <w:p w14:paraId="6B7AD3C7" w14:textId="74CF5674" w:rsidR="007B5C94" w:rsidRDefault="007B5C94" w:rsidP="007B5C94">
            <w:pPr>
              <w:pStyle w:val="Prrafodelista"/>
              <w:numPr>
                <w:ilvl w:val="0"/>
                <w:numId w:val="5"/>
              </w:numPr>
              <w:spacing w:afterAutospacing="0"/>
              <w:rPr>
                <w:sz w:val="20"/>
              </w:rPr>
            </w:pPr>
            <w:r>
              <w:rPr>
                <w:sz w:val="20"/>
              </w:rPr>
              <w:t>–</w:t>
            </w:r>
            <w:r w:rsidR="00F87B23">
              <w:rPr>
                <w:sz w:val="20"/>
              </w:rPr>
              <w:t xml:space="preserve"> Contrato de servicio</w:t>
            </w:r>
          </w:p>
          <w:p w14:paraId="621B5FCB" w14:textId="466D1928" w:rsidR="007B5C94" w:rsidRDefault="007B5C94" w:rsidP="007B5C94">
            <w:pPr>
              <w:pStyle w:val="Prrafodelista"/>
              <w:numPr>
                <w:ilvl w:val="0"/>
                <w:numId w:val="5"/>
              </w:numPr>
              <w:spacing w:afterAutospacing="0"/>
              <w:rPr>
                <w:sz w:val="20"/>
              </w:rPr>
            </w:pPr>
            <w:r>
              <w:rPr>
                <w:sz w:val="20"/>
              </w:rPr>
              <w:t>–</w:t>
            </w:r>
            <w:r w:rsidR="00F87B23">
              <w:rPr>
                <w:sz w:val="20"/>
              </w:rPr>
              <w:t xml:space="preserve"> Contrato de adquisición de bien</w:t>
            </w:r>
          </w:p>
          <w:p w14:paraId="4F36DB2B" w14:textId="1A323E6A" w:rsidR="007B5C94" w:rsidRDefault="007B5C94" w:rsidP="007B5C94">
            <w:pPr>
              <w:pStyle w:val="Prrafodelista"/>
              <w:numPr>
                <w:ilvl w:val="0"/>
                <w:numId w:val="5"/>
              </w:numPr>
              <w:spacing w:afterAutospacing="0"/>
              <w:rPr>
                <w:sz w:val="20"/>
              </w:rPr>
            </w:pPr>
            <w:r>
              <w:rPr>
                <w:sz w:val="20"/>
              </w:rPr>
              <w:t>–</w:t>
            </w:r>
            <w:r w:rsidR="00F87B23">
              <w:rPr>
                <w:sz w:val="20"/>
              </w:rPr>
              <w:t xml:space="preserve"> Contrato de suministro </w:t>
            </w:r>
          </w:p>
          <w:p w14:paraId="0682D418" w14:textId="4135C1A7" w:rsidR="007B5C94" w:rsidRDefault="007B5C94" w:rsidP="007B5C94">
            <w:pPr>
              <w:pStyle w:val="Prrafodelista"/>
              <w:numPr>
                <w:ilvl w:val="0"/>
                <w:numId w:val="5"/>
              </w:numPr>
              <w:spacing w:afterAutospacing="0"/>
              <w:rPr>
                <w:sz w:val="20"/>
              </w:rPr>
            </w:pPr>
            <w:r>
              <w:rPr>
                <w:sz w:val="20"/>
              </w:rPr>
              <w:t>–</w:t>
            </w:r>
            <w:r w:rsidR="00F87B23">
              <w:rPr>
                <w:sz w:val="20"/>
              </w:rPr>
              <w:t xml:space="preserve"> Contrato de rendimiento</w:t>
            </w:r>
          </w:p>
          <w:p w14:paraId="640F5D88" w14:textId="77307771" w:rsidR="007B5C94" w:rsidRPr="007B5C94" w:rsidRDefault="007B5C94" w:rsidP="007B5C94">
            <w:pPr>
              <w:pStyle w:val="Prrafodelista"/>
              <w:numPr>
                <w:ilvl w:val="0"/>
                <w:numId w:val="5"/>
              </w:numPr>
              <w:spacing w:afterAutospacing="0"/>
              <w:rPr>
                <w:sz w:val="20"/>
              </w:rPr>
            </w:pPr>
            <w:r>
              <w:rPr>
                <w:sz w:val="20"/>
              </w:rPr>
              <w:t>–</w:t>
            </w:r>
            <w:r w:rsidR="00F87B23">
              <w:rPr>
                <w:sz w:val="20"/>
              </w:rPr>
              <w:t xml:space="preserve"> Contrato de mantenimiento</w:t>
            </w:r>
          </w:p>
        </w:tc>
      </w:tr>
    </w:tbl>
    <w:p w14:paraId="30530EAC" w14:textId="77777777" w:rsidR="007B5C94" w:rsidRPr="00263DA7" w:rsidRDefault="007B5C94" w:rsidP="007B5C94">
      <w:pPr>
        <w:spacing w:after="0" w:afterAutospacing="0"/>
        <w:rPr>
          <w:sz w:val="20"/>
        </w:rPr>
      </w:pPr>
    </w:p>
    <w:p w14:paraId="7D66A0AA" w14:textId="77777777" w:rsidR="007B5C94" w:rsidRPr="00263DA7" w:rsidRDefault="000D1D2A" w:rsidP="007B5C94">
      <w:pPr>
        <w:shd w:val="clear" w:color="auto" w:fill="D9D9D9" w:themeFill="background1" w:themeFillShade="D9"/>
        <w:spacing w:after="0" w:afterAutospacing="0"/>
        <w:rPr>
          <w:b/>
        </w:rPr>
      </w:pPr>
      <w:r>
        <w:rPr>
          <w:b/>
        </w:rPr>
        <w:t>REQUERIMIENTOS DE FIANZAS</w:t>
      </w:r>
    </w:p>
    <w:tbl>
      <w:tblPr>
        <w:tblStyle w:val="Tablaconcuadrcula"/>
        <w:tblW w:w="0" w:type="auto"/>
        <w:tblLook w:val="04A0" w:firstRow="1" w:lastRow="0" w:firstColumn="1" w:lastColumn="0" w:noHBand="0" w:noVBand="1"/>
      </w:tblPr>
      <w:tblGrid>
        <w:gridCol w:w="11016"/>
      </w:tblGrid>
      <w:tr w:rsidR="007B5C94" w:rsidRPr="00263DA7" w14:paraId="505410F4" w14:textId="77777777" w:rsidTr="000D1D2A">
        <w:tc>
          <w:tcPr>
            <w:tcW w:w="11016" w:type="dxa"/>
          </w:tcPr>
          <w:p w14:paraId="652EA533" w14:textId="77777777" w:rsidR="007B5C94" w:rsidRDefault="007B5C94" w:rsidP="00656FD0">
            <w:pPr>
              <w:spacing w:afterAutospacing="0"/>
              <w:rPr>
                <w:sz w:val="20"/>
              </w:rPr>
            </w:pPr>
          </w:p>
          <w:p w14:paraId="498470B7" w14:textId="77777777" w:rsidR="007B5C94" w:rsidRPr="00263DA7" w:rsidRDefault="007B5C94" w:rsidP="00656FD0">
            <w:pPr>
              <w:spacing w:afterAutospacing="0"/>
              <w:rPr>
                <w:sz w:val="20"/>
              </w:rPr>
            </w:pPr>
          </w:p>
          <w:p w14:paraId="78E4F87D" w14:textId="77777777" w:rsidR="007B5C94" w:rsidRDefault="007B5C94" w:rsidP="00656FD0">
            <w:pPr>
              <w:spacing w:afterAutospacing="0"/>
              <w:rPr>
                <w:sz w:val="20"/>
              </w:rPr>
            </w:pPr>
          </w:p>
          <w:p w14:paraId="031DD5B7" w14:textId="77777777" w:rsidR="00211760" w:rsidRPr="00263DA7" w:rsidRDefault="00211760" w:rsidP="00656FD0">
            <w:pPr>
              <w:spacing w:afterAutospacing="0"/>
              <w:rPr>
                <w:sz w:val="20"/>
              </w:rPr>
            </w:pPr>
          </w:p>
          <w:p w14:paraId="2A9C7C2A" w14:textId="77777777" w:rsidR="007B5C94" w:rsidRPr="00263DA7" w:rsidRDefault="007B5C94" w:rsidP="00656FD0">
            <w:pPr>
              <w:spacing w:afterAutospacing="0"/>
              <w:rPr>
                <w:sz w:val="20"/>
              </w:rPr>
            </w:pPr>
          </w:p>
        </w:tc>
      </w:tr>
    </w:tbl>
    <w:p w14:paraId="441B4C3D" w14:textId="77777777" w:rsidR="000D1D2A" w:rsidRPr="00263DA7" w:rsidRDefault="000D1D2A" w:rsidP="000D1D2A">
      <w:pPr>
        <w:spacing w:after="0" w:afterAutospacing="0"/>
        <w:rPr>
          <w:sz w:val="20"/>
        </w:rPr>
      </w:pPr>
    </w:p>
    <w:p w14:paraId="664893B4" w14:textId="77777777" w:rsidR="000D1D2A" w:rsidRPr="00263DA7" w:rsidRDefault="000D1D2A" w:rsidP="000D1D2A">
      <w:pPr>
        <w:shd w:val="clear" w:color="auto" w:fill="D9D9D9" w:themeFill="background1" w:themeFillShade="D9"/>
        <w:spacing w:after="0" w:afterAutospacing="0"/>
        <w:rPr>
          <w:b/>
        </w:rPr>
      </w:pPr>
      <w:r>
        <w:rPr>
          <w:b/>
        </w:rPr>
        <w:t>REQUERIMIENTOS DE SEGUROS</w:t>
      </w:r>
    </w:p>
    <w:tbl>
      <w:tblPr>
        <w:tblStyle w:val="Tablaconcuadrcula"/>
        <w:tblW w:w="0" w:type="auto"/>
        <w:tblLook w:val="04A0" w:firstRow="1" w:lastRow="0" w:firstColumn="1" w:lastColumn="0" w:noHBand="0" w:noVBand="1"/>
      </w:tblPr>
      <w:tblGrid>
        <w:gridCol w:w="11016"/>
      </w:tblGrid>
      <w:tr w:rsidR="000D1D2A" w:rsidRPr="00263DA7" w14:paraId="453B056C" w14:textId="77777777" w:rsidTr="00656FD0">
        <w:tc>
          <w:tcPr>
            <w:tcW w:w="14540" w:type="dxa"/>
          </w:tcPr>
          <w:p w14:paraId="09574E8A" w14:textId="77777777" w:rsidR="000D1D2A" w:rsidRDefault="000D1D2A" w:rsidP="00656FD0">
            <w:pPr>
              <w:spacing w:afterAutospacing="0"/>
              <w:rPr>
                <w:sz w:val="20"/>
              </w:rPr>
            </w:pPr>
          </w:p>
          <w:p w14:paraId="756CB80E" w14:textId="77777777" w:rsidR="000D1D2A" w:rsidRDefault="000D1D2A" w:rsidP="00656FD0">
            <w:pPr>
              <w:spacing w:afterAutospacing="0"/>
              <w:rPr>
                <w:sz w:val="20"/>
              </w:rPr>
            </w:pPr>
          </w:p>
          <w:p w14:paraId="66DDEC91" w14:textId="77777777" w:rsidR="00211760" w:rsidRPr="00263DA7" w:rsidRDefault="00211760" w:rsidP="00656FD0">
            <w:pPr>
              <w:spacing w:afterAutospacing="0"/>
              <w:rPr>
                <w:sz w:val="20"/>
              </w:rPr>
            </w:pPr>
          </w:p>
          <w:p w14:paraId="6AC95DB3" w14:textId="77777777" w:rsidR="000D1D2A" w:rsidRPr="00263DA7" w:rsidRDefault="000D1D2A" w:rsidP="00656FD0">
            <w:pPr>
              <w:spacing w:afterAutospacing="0"/>
              <w:rPr>
                <w:sz w:val="20"/>
              </w:rPr>
            </w:pPr>
          </w:p>
          <w:p w14:paraId="4A1C92DD" w14:textId="77777777" w:rsidR="000D1D2A" w:rsidRPr="00263DA7" w:rsidRDefault="000D1D2A" w:rsidP="00656FD0">
            <w:pPr>
              <w:spacing w:afterAutospacing="0"/>
              <w:rPr>
                <w:sz w:val="20"/>
              </w:rPr>
            </w:pPr>
          </w:p>
        </w:tc>
      </w:tr>
    </w:tbl>
    <w:p w14:paraId="044BD19C" w14:textId="77777777" w:rsidR="000D1D2A" w:rsidRPr="00263DA7" w:rsidRDefault="000D1D2A" w:rsidP="000D1D2A">
      <w:pPr>
        <w:spacing w:after="0" w:afterAutospacing="0"/>
        <w:rPr>
          <w:sz w:val="20"/>
        </w:rPr>
      </w:pPr>
    </w:p>
    <w:p w14:paraId="6BB50B30" w14:textId="77777777" w:rsidR="000D1D2A" w:rsidRPr="00263DA7" w:rsidRDefault="000D1D2A" w:rsidP="000D1D2A">
      <w:pPr>
        <w:shd w:val="clear" w:color="auto" w:fill="D9D9D9" w:themeFill="background1" w:themeFillShade="D9"/>
        <w:spacing w:after="0" w:afterAutospacing="0"/>
        <w:rPr>
          <w:b/>
        </w:rPr>
      </w:pPr>
      <w:r>
        <w:rPr>
          <w:b/>
        </w:rPr>
        <w:t>CRITERIOS DE SELECCIÓN</w:t>
      </w:r>
    </w:p>
    <w:tbl>
      <w:tblPr>
        <w:tblStyle w:val="Tablaconcuadrcula"/>
        <w:tblW w:w="0" w:type="auto"/>
        <w:tblLook w:val="04A0" w:firstRow="1" w:lastRow="0" w:firstColumn="1" w:lastColumn="0" w:noHBand="0" w:noVBand="1"/>
      </w:tblPr>
      <w:tblGrid>
        <w:gridCol w:w="9018"/>
        <w:gridCol w:w="1922"/>
      </w:tblGrid>
      <w:tr w:rsidR="000D1D2A" w:rsidRPr="000D1D2A" w14:paraId="4DDFEC83" w14:textId="77777777" w:rsidTr="000D1D2A">
        <w:tc>
          <w:tcPr>
            <w:tcW w:w="9018" w:type="dxa"/>
            <w:shd w:val="clear" w:color="auto" w:fill="D9D9D9" w:themeFill="background1" w:themeFillShade="D9"/>
          </w:tcPr>
          <w:p w14:paraId="1B7B0F26" w14:textId="77777777" w:rsidR="000D1D2A" w:rsidRPr="000D1D2A" w:rsidRDefault="000D1D2A" w:rsidP="000D1D2A">
            <w:pPr>
              <w:spacing w:afterAutospacing="0"/>
              <w:jc w:val="center"/>
              <w:rPr>
                <w:b/>
              </w:rPr>
            </w:pPr>
            <w:r w:rsidRPr="000D1D2A">
              <w:rPr>
                <w:b/>
              </w:rPr>
              <w:t>CRITERIO</w:t>
            </w:r>
          </w:p>
        </w:tc>
        <w:tc>
          <w:tcPr>
            <w:tcW w:w="1922" w:type="dxa"/>
            <w:shd w:val="clear" w:color="auto" w:fill="D9D9D9" w:themeFill="background1" w:themeFillShade="D9"/>
          </w:tcPr>
          <w:p w14:paraId="5B00EF0F" w14:textId="77777777" w:rsidR="000D1D2A" w:rsidRPr="000D1D2A" w:rsidRDefault="000D1D2A" w:rsidP="000D1D2A">
            <w:pPr>
              <w:spacing w:afterAutospacing="0"/>
              <w:jc w:val="center"/>
              <w:rPr>
                <w:b/>
              </w:rPr>
            </w:pPr>
            <w:r w:rsidRPr="000D1D2A">
              <w:rPr>
                <w:b/>
              </w:rPr>
              <w:t xml:space="preserve">PONDERACIÓN </w:t>
            </w:r>
          </w:p>
        </w:tc>
      </w:tr>
      <w:tr w:rsidR="000D1D2A" w14:paraId="0F0999A8" w14:textId="77777777" w:rsidTr="000D1D2A">
        <w:tc>
          <w:tcPr>
            <w:tcW w:w="9018" w:type="dxa"/>
          </w:tcPr>
          <w:p w14:paraId="2281442B" w14:textId="28C0B18D" w:rsidR="000D1D2A" w:rsidRDefault="001E4BEB" w:rsidP="00211760">
            <w:pPr>
              <w:spacing w:before="120" w:after="120" w:afterAutospacing="0"/>
              <w:rPr>
                <w:sz w:val="20"/>
              </w:rPr>
            </w:pPr>
            <w:r>
              <w:rPr>
                <w:sz w:val="20"/>
              </w:rPr>
              <w:t>Capacidad financiera</w:t>
            </w:r>
          </w:p>
        </w:tc>
        <w:tc>
          <w:tcPr>
            <w:tcW w:w="1922" w:type="dxa"/>
          </w:tcPr>
          <w:p w14:paraId="5420F2A5" w14:textId="1B4D7175" w:rsidR="000D1D2A" w:rsidRPr="000D1D2A" w:rsidRDefault="001E4BEB" w:rsidP="00211760">
            <w:pPr>
              <w:spacing w:before="120" w:after="120" w:afterAutospacing="0"/>
              <w:jc w:val="right"/>
              <w:rPr>
                <w:b/>
                <w:sz w:val="20"/>
              </w:rPr>
            </w:pPr>
            <w:r>
              <w:rPr>
                <w:b/>
                <w:sz w:val="20"/>
              </w:rPr>
              <w:t>20</w:t>
            </w:r>
            <w:r w:rsidR="000D1D2A" w:rsidRPr="000D1D2A">
              <w:rPr>
                <w:b/>
                <w:sz w:val="20"/>
              </w:rPr>
              <w:t>%</w:t>
            </w:r>
          </w:p>
        </w:tc>
      </w:tr>
      <w:tr w:rsidR="000D1D2A" w14:paraId="625D7C02" w14:textId="77777777" w:rsidTr="000D1D2A">
        <w:tc>
          <w:tcPr>
            <w:tcW w:w="9018" w:type="dxa"/>
          </w:tcPr>
          <w:p w14:paraId="7E588337" w14:textId="514504B8" w:rsidR="000D1D2A" w:rsidRDefault="001E4BEB" w:rsidP="00211760">
            <w:pPr>
              <w:spacing w:before="120" w:after="120" w:afterAutospacing="0"/>
              <w:rPr>
                <w:sz w:val="20"/>
              </w:rPr>
            </w:pPr>
            <w:r>
              <w:rPr>
                <w:sz w:val="20"/>
              </w:rPr>
              <w:t>Disponibilidad de recursos</w:t>
            </w:r>
          </w:p>
        </w:tc>
        <w:tc>
          <w:tcPr>
            <w:tcW w:w="1922" w:type="dxa"/>
          </w:tcPr>
          <w:p w14:paraId="24AED63C" w14:textId="7CF57BCA" w:rsidR="000D1D2A" w:rsidRPr="000D1D2A" w:rsidRDefault="001E4BEB" w:rsidP="00211760">
            <w:pPr>
              <w:spacing w:before="120" w:after="120" w:afterAutospacing="0"/>
              <w:jc w:val="right"/>
              <w:rPr>
                <w:b/>
                <w:sz w:val="20"/>
              </w:rPr>
            </w:pPr>
            <w:r>
              <w:rPr>
                <w:b/>
                <w:sz w:val="20"/>
              </w:rPr>
              <w:t>5</w:t>
            </w:r>
            <w:r w:rsidR="000D1D2A" w:rsidRPr="000D1D2A">
              <w:rPr>
                <w:b/>
                <w:sz w:val="20"/>
              </w:rPr>
              <w:t>%</w:t>
            </w:r>
          </w:p>
        </w:tc>
      </w:tr>
      <w:tr w:rsidR="000D1D2A" w14:paraId="704E5A6F" w14:textId="77777777" w:rsidTr="000D1D2A">
        <w:tc>
          <w:tcPr>
            <w:tcW w:w="9018" w:type="dxa"/>
          </w:tcPr>
          <w:p w14:paraId="376B4C1E" w14:textId="520E7000" w:rsidR="000D1D2A" w:rsidRDefault="001E4BEB" w:rsidP="00211760">
            <w:pPr>
              <w:spacing w:before="120" w:after="120" w:afterAutospacing="0"/>
              <w:rPr>
                <w:sz w:val="20"/>
              </w:rPr>
            </w:pPr>
            <w:r>
              <w:rPr>
                <w:sz w:val="20"/>
              </w:rPr>
              <w:t>Evidencias de calidad</w:t>
            </w:r>
          </w:p>
        </w:tc>
        <w:tc>
          <w:tcPr>
            <w:tcW w:w="1922" w:type="dxa"/>
          </w:tcPr>
          <w:p w14:paraId="2A53EA40" w14:textId="0B816E66" w:rsidR="000D1D2A" w:rsidRPr="000D1D2A" w:rsidRDefault="001E4BEB" w:rsidP="00211760">
            <w:pPr>
              <w:spacing w:before="120" w:after="120" w:afterAutospacing="0"/>
              <w:jc w:val="right"/>
              <w:rPr>
                <w:b/>
                <w:sz w:val="20"/>
              </w:rPr>
            </w:pPr>
            <w:r>
              <w:rPr>
                <w:b/>
                <w:sz w:val="20"/>
              </w:rPr>
              <w:t>40</w:t>
            </w:r>
            <w:r w:rsidR="000D1D2A" w:rsidRPr="000D1D2A">
              <w:rPr>
                <w:b/>
                <w:sz w:val="20"/>
              </w:rPr>
              <w:t>%</w:t>
            </w:r>
          </w:p>
        </w:tc>
      </w:tr>
      <w:tr w:rsidR="000D1D2A" w14:paraId="04844037" w14:textId="77777777" w:rsidTr="000D1D2A">
        <w:tc>
          <w:tcPr>
            <w:tcW w:w="9018" w:type="dxa"/>
          </w:tcPr>
          <w:p w14:paraId="08F05594" w14:textId="1BB4FCEF" w:rsidR="000D1D2A" w:rsidRDefault="001E4BEB" w:rsidP="00211760">
            <w:pPr>
              <w:spacing w:before="120" w:after="120" w:afterAutospacing="0"/>
              <w:rPr>
                <w:sz w:val="20"/>
              </w:rPr>
            </w:pPr>
            <w:r>
              <w:rPr>
                <w:sz w:val="20"/>
              </w:rPr>
              <w:t>Experiencia</w:t>
            </w:r>
          </w:p>
        </w:tc>
        <w:tc>
          <w:tcPr>
            <w:tcW w:w="1922" w:type="dxa"/>
          </w:tcPr>
          <w:p w14:paraId="070FCEFC" w14:textId="059739CB" w:rsidR="000D1D2A" w:rsidRPr="000D1D2A" w:rsidRDefault="001E4BEB" w:rsidP="00211760">
            <w:pPr>
              <w:spacing w:before="120" w:after="120" w:afterAutospacing="0"/>
              <w:jc w:val="right"/>
              <w:rPr>
                <w:b/>
                <w:sz w:val="20"/>
              </w:rPr>
            </w:pPr>
            <w:r>
              <w:rPr>
                <w:b/>
                <w:sz w:val="20"/>
              </w:rPr>
              <w:t>10</w:t>
            </w:r>
            <w:r w:rsidR="000D1D2A" w:rsidRPr="000D1D2A">
              <w:rPr>
                <w:b/>
                <w:sz w:val="20"/>
              </w:rPr>
              <w:t>%</w:t>
            </w:r>
          </w:p>
        </w:tc>
      </w:tr>
      <w:tr w:rsidR="001E4BEB" w14:paraId="2854E12F" w14:textId="77777777" w:rsidTr="000D1D2A">
        <w:tc>
          <w:tcPr>
            <w:tcW w:w="9018" w:type="dxa"/>
            <w:tcBorders>
              <w:bottom w:val="single" w:sz="4" w:space="0" w:color="auto"/>
            </w:tcBorders>
          </w:tcPr>
          <w:p w14:paraId="502E5121" w14:textId="67392F0C" w:rsidR="001E4BEB" w:rsidRDefault="001E4BEB" w:rsidP="00211760">
            <w:pPr>
              <w:spacing w:before="120" w:after="120" w:afterAutospacing="0"/>
              <w:rPr>
                <w:sz w:val="20"/>
              </w:rPr>
            </w:pPr>
            <w:r>
              <w:rPr>
                <w:sz w:val="20"/>
              </w:rPr>
              <w:t>Infraestructura</w:t>
            </w:r>
          </w:p>
        </w:tc>
        <w:tc>
          <w:tcPr>
            <w:tcW w:w="1922" w:type="dxa"/>
          </w:tcPr>
          <w:p w14:paraId="1BEB2E1D" w14:textId="025BB138" w:rsidR="001E4BEB" w:rsidRPr="000D1D2A" w:rsidRDefault="001E4BEB" w:rsidP="00211760">
            <w:pPr>
              <w:spacing w:before="120" w:after="120" w:afterAutospacing="0"/>
              <w:jc w:val="right"/>
              <w:rPr>
                <w:b/>
                <w:sz w:val="20"/>
              </w:rPr>
            </w:pPr>
            <w:r>
              <w:rPr>
                <w:b/>
                <w:sz w:val="20"/>
              </w:rPr>
              <w:t>10%</w:t>
            </w:r>
          </w:p>
        </w:tc>
      </w:tr>
      <w:tr w:rsidR="000D1D2A" w14:paraId="58E7DA0B" w14:textId="77777777" w:rsidTr="000D1D2A">
        <w:tc>
          <w:tcPr>
            <w:tcW w:w="9018" w:type="dxa"/>
            <w:tcBorders>
              <w:bottom w:val="single" w:sz="4" w:space="0" w:color="auto"/>
            </w:tcBorders>
          </w:tcPr>
          <w:p w14:paraId="60A026F7" w14:textId="37AA4F67" w:rsidR="000D1D2A" w:rsidRDefault="001E4BEB" w:rsidP="00211760">
            <w:pPr>
              <w:spacing w:before="120" w:after="120" w:afterAutospacing="0"/>
              <w:rPr>
                <w:sz w:val="20"/>
              </w:rPr>
            </w:pPr>
            <w:r>
              <w:rPr>
                <w:sz w:val="20"/>
              </w:rPr>
              <w:t xml:space="preserve">Garantías  </w:t>
            </w:r>
          </w:p>
        </w:tc>
        <w:tc>
          <w:tcPr>
            <w:tcW w:w="1922" w:type="dxa"/>
          </w:tcPr>
          <w:p w14:paraId="7B03B947" w14:textId="0B3CD091" w:rsidR="000D1D2A" w:rsidRPr="000D1D2A" w:rsidRDefault="001E4BEB" w:rsidP="00211760">
            <w:pPr>
              <w:spacing w:before="120" w:after="120" w:afterAutospacing="0"/>
              <w:jc w:val="right"/>
              <w:rPr>
                <w:b/>
                <w:sz w:val="20"/>
              </w:rPr>
            </w:pPr>
            <w:r>
              <w:rPr>
                <w:b/>
                <w:sz w:val="20"/>
              </w:rPr>
              <w:t>15</w:t>
            </w:r>
            <w:r w:rsidR="000D1D2A" w:rsidRPr="000D1D2A">
              <w:rPr>
                <w:b/>
                <w:sz w:val="20"/>
              </w:rPr>
              <w:t>%</w:t>
            </w:r>
          </w:p>
        </w:tc>
      </w:tr>
      <w:tr w:rsidR="000D1D2A" w14:paraId="1EDB7D50" w14:textId="77777777" w:rsidTr="000D1D2A">
        <w:tc>
          <w:tcPr>
            <w:tcW w:w="9018" w:type="dxa"/>
            <w:tcBorders>
              <w:left w:val="nil"/>
              <w:bottom w:val="nil"/>
            </w:tcBorders>
          </w:tcPr>
          <w:p w14:paraId="51A4BE92" w14:textId="77777777" w:rsidR="000D1D2A" w:rsidRDefault="000D1D2A" w:rsidP="007B5C94">
            <w:pPr>
              <w:spacing w:afterAutospacing="0"/>
              <w:rPr>
                <w:sz w:val="20"/>
              </w:rPr>
            </w:pPr>
          </w:p>
        </w:tc>
        <w:tc>
          <w:tcPr>
            <w:tcW w:w="1922" w:type="dxa"/>
            <w:shd w:val="clear" w:color="auto" w:fill="D9D9D9" w:themeFill="background1" w:themeFillShade="D9"/>
          </w:tcPr>
          <w:p w14:paraId="382FDA6E" w14:textId="77777777" w:rsidR="000D1D2A" w:rsidRPr="000D1D2A" w:rsidRDefault="000D1D2A" w:rsidP="000D1D2A">
            <w:pPr>
              <w:spacing w:afterAutospacing="0"/>
              <w:jc w:val="right"/>
              <w:rPr>
                <w:b/>
                <w:sz w:val="20"/>
              </w:rPr>
            </w:pPr>
            <w:r w:rsidRPr="000D1D2A">
              <w:rPr>
                <w:b/>
                <w:sz w:val="20"/>
              </w:rPr>
              <w:t>100 %</w:t>
            </w:r>
          </w:p>
        </w:tc>
      </w:tr>
    </w:tbl>
    <w:p w14:paraId="65632740" w14:textId="77777777" w:rsidR="000D1D2A" w:rsidRPr="00263DA7" w:rsidRDefault="000D1D2A" w:rsidP="000D1D2A">
      <w:pPr>
        <w:spacing w:after="0" w:afterAutospacing="0"/>
        <w:rPr>
          <w:sz w:val="20"/>
        </w:rPr>
      </w:pPr>
    </w:p>
    <w:p w14:paraId="27E59D24" w14:textId="77777777" w:rsidR="000D1D2A" w:rsidRPr="00263DA7" w:rsidRDefault="000D1D2A" w:rsidP="000D1D2A">
      <w:pPr>
        <w:shd w:val="clear" w:color="auto" w:fill="D9D9D9" w:themeFill="background1" w:themeFillShade="D9"/>
        <w:spacing w:after="0" w:afterAutospacing="0"/>
        <w:rPr>
          <w:b/>
        </w:rPr>
      </w:pPr>
      <w:r>
        <w:rPr>
          <w:b/>
        </w:rPr>
        <w:t>SUPUESTOS PARA LAS ADQUISICIONES</w:t>
      </w:r>
    </w:p>
    <w:tbl>
      <w:tblPr>
        <w:tblStyle w:val="Tablaconcuadrcula"/>
        <w:tblW w:w="0" w:type="auto"/>
        <w:tblLook w:val="04A0" w:firstRow="1" w:lastRow="0" w:firstColumn="1" w:lastColumn="0" w:noHBand="0" w:noVBand="1"/>
      </w:tblPr>
      <w:tblGrid>
        <w:gridCol w:w="11016"/>
      </w:tblGrid>
      <w:tr w:rsidR="000D1D2A" w:rsidRPr="00263DA7" w14:paraId="504C8937" w14:textId="77777777" w:rsidTr="00656FD0">
        <w:tc>
          <w:tcPr>
            <w:tcW w:w="11016" w:type="dxa"/>
          </w:tcPr>
          <w:p w14:paraId="10F8BADD" w14:textId="07414E8E" w:rsidR="00015567" w:rsidRDefault="00015567" w:rsidP="00015567">
            <w:pPr>
              <w:pStyle w:val="Prrafodelista"/>
              <w:numPr>
                <w:ilvl w:val="0"/>
                <w:numId w:val="6"/>
              </w:numPr>
              <w:spacing w:afterAutospacing="0"/>
              <w:rPr>
                <w:sz w:val="20"/>
              </w:rPr>
            </w:pPr>
            <w:r>
              <w:rPr>
                <w:sz w:val="20"/>
              </w:rPr>
              <w:t xml:space="preserve">– </w:t>
            </w:r>
            <w:r>
              <w:rPr>
                <w:sz w:val="20"/>
              </w:rPr>
              <w:t xml:space="preserve">Suponemos </w:t>
            </w:r>
            <w:r w:rsidRPr="00015567">
              <w:rPr>
                <w:sz w:val="20"/>
              </w:rPr>
              <w:t>que se dispone del presupuesto para adquirir el bien o el servicio</w:t>
            </w:r>
          </w:p>
          <w:p w14:paraId="6BC2FEDC" w14:textId="50D35B9C" w:rsidR="00015567" w:rsidRDefault="00015567" w:rsidP="00015567">
            <w:pPr>
              <w:pStyle w:val="Prrafodelista"/>
              <w:numPr>
                <w:ilvl w:val="0"/>
                <w:numId w:val="6"/>
              </w:numPr>
              <w:spacing w:afterAutospacing="0"/>
              <w:rPr>
                <w:sz w:val="20"/>
              </w:rPr>
            </w:pPr>
            <w:r>
              <w:rPr>
                <w:sz w:val="20"/>
              </w:rPr>
              <w:t xml:space="preserve">– Suponemos que las adquisiciones se entregan a tiempo </w:t>
            </w:r>
          </w:p>
          <w:p w14:paraId="1A04A154" w14:textId="7AE9C35E" w:rsidR="00015567" w:rsidRDefault="00015567" w:rsidP="00015567">
            <w:pPr>
              <w:pStyle w:val="Prrafodelista"/>
              <w:numPr>
                <w:ilvl w:val="0"/>
                <w:numId w:val="6"/>
              </w:numPr>
              <w:spacing w:afterAutospacing="0"/>
              <w:rPr>
                <w:sz w:val="20"/>
              </w:rPr>
            </w:pPr>
            <w:r>
              <w:rPr>
                <w:sz w:val="20"/>
              </w:rPr>
              <w:t xml:space="preserve">– </w:t>
            </w:r>
            <w:r>
              <w:rPr>
                <w:sz w:val="20"/>
              </w:rPr>
              <w:t>Suponemos que las adquisiciones cumplen con la normativa</w:t>
            </w:r>
          </w:p>
          <w:p w14:paraId="5798A854" w14:textId="74F8D61F" w:rsidR="00015567" w:rsidRDefault="00015567" w:rsidP="00015567">
            <w:pPr>
              <w:pStyle w:val="Prrafodelista"/>
              <w:numPr>
                <w:ilvl w:val="0"/>
                <w:numId w:val="6"/>
              </w:numPr>
              <w:spacing w:afterAutospacing="0"/>
              <w:rPr>
                <w:sz w:val="20"/>
              </w:rPr>
            </w:pPr>
            <w:r>
              <w:rPr>
                <w:sz w:val="20"/>
              </w:rPr>
              <w:t xml:space="preserve">– </w:t>
            </w:r>
            <w:r>
              <w:rPr>
                <w:sz w:val="20"/>
              </w:rPr>
              <w:t>Suponemos que el precio de las adquisiciones será estable</w:t>
            </w:r>
          </w:p>
          <w:p w14:paraId="5A1E0648" w14:textId="093B4F89" w:rsidR="00015567" w:rsidRPr="00015567" w:rsidRDefault="00015567" w:rsidP="00015567">
            <w:pPr>
              <w:pStyle w:val="Prrafodelista"/>
              <w:numPr>
                <w:ilvl w:val="0"/>
                <w:numId w:val="6"/>
              </w:numPr>
              <w:spacing w:afterAutospacing="0"/>
              <w:rPr>
                <w:sz w:val="20"/>
              </w:rPr>
            </w:pPr>
            <w:r>
              <w:rPr>
                <w:sz w:val="20"/>
              </w:rPr>
              <w:t xml:space="preserve">– </w:t>
            </w:r>
            <w:r>
              <w:rPr>
                <w:sz w:val="20"/>
              </w:rPr>
              <w:t>Suponemos que ambas partes del acuerdo cumplirán los términos y condiciones acordadas</w:t>
            </w:r>
          </w:p>
          <w:p w14:paraId="472778A7" w14:textId="77777777" w:rsidR="000D1D2A" w:rsidRPr="00263DA7" w:rsidRDefault="000D1D2A" w:rsidP="00656FD0">
            <w:pPr>
              <w:spacing w:afterAutospacing="0"/>
              <w:rPr>
                <w:sz w:val="20"/>
              </w:rPr>
            </w:pPr>
          </w:p>
        </w:tc>
      </w:tr>
    </w:tbl>
    <w:p w14:paraId="2338E810" w14:textId="77777777" w:rsidR="000D1D2A" w:rsidRPr="00263DA7" w:rsidRDefault="000D1D2A" w:rsidP="000D1D2A">
      <w:pPr>
        <w:spacing w:after="0" w:afterAutospacing="0"/>
        <w:rPr>
          <w:sz w:val="20"/>
        </w:rPr>
      </w:pPr>
    </w:p>
    <w:p w14:paraId="592B6290" w14:textId="77777777" w:rsidR="000D1D2A" w:rsidRPr="00263DA7" w:rsidRDefault="000D1D2A" w:rsidP="000D1D2A">
      <w:pPr>
        <w:shd w:val="clear" w:color="auto" w:fill="D9D9D9" w:themeFill="background1" w:themeFillShade="D9"/>
        <w:spacing w:after="0" w:afterAutospacing="0"/>
        <w:rPr>
          <w:b/>
        </w:rPr>
      </w:pPr>
      <w:r>
        <w:rPr>
          <w:b/>
        </w:rPr>
        <w:t>RESTRICCIONES PARA LAS ADQUISICIONES</w:t>
      </w:r>
    </w:p>
    <w:tbl>
      <w:tblPr>
        <w:tblStyle w:val="Tablaconcuadrcula"/>
        <w:tblW w:w="0" w:type="auto"/>
        <w:tblLook w:val="04A0" w:firstRow="1" w:lastRow="0" w:firstColumn="1" w:lastColumn="0" w:noHBand="0" w:noVBand="1"/>
      </w:tblPr>
      <w:tblGrid>
        <w:gridCol w:w="11016"/>
      </w:tblGrid>
      <w:tr w:rsidR="000D1D2A" w:rsidRPr="00263DA7" w14:paraId="15D128E9" w14:textId="77777777" w:rsidTr="00656FD0">
        <w:tc>
          <w:tcPr>
            <w:tcW w:w="11016" w:type="dxa"/>
          </w:tcPr>
          <w:p w14:paraId="7071035A" w14:textId="64D743C7" w:rsidR="000D1D2A" w:rsidRDefault="0070565E" w:rsidP="00015567">
            <w:pPr>
              <w:pStyle w:val="Prrafodelista"/>
              <w:numPr>
                <w:ilvl w:val="0"/>
                <w:numId w:val="7"/>
              </w:numPr>
              <w:spacing w:afterAutospacing="0"/>
              <w:rPr>
                <w:sz w:val="20"/>
              </w:rPr>
            </w:pPr>
            <w:r>
              <w:rPr>
                <w:sz w:val="20"/>
              </w:rPr>
              <w:t xml:space="preserve">– </w:t>
            </w:r>
            <w:r w:rsidR="00015567">
              <w:rPr>
                <w:sz w:val="20"/>
              </w:rPr>
              <w:t>Presupuesto</w:t>
            </w:r>
          </w:p>
          <w:p w14:paraId="159C9ECD" w14:textId="4159E7F6" w:rsidR="00015567" w:rsidRDefault="0070565E" w:rsidP="00015567">
            <w:pPr>
              <w:pStyle w:val="Prrafodelista"/>
              <w:numPr>
                <w:ilvl w:val="0"/>
                <w:numId w:val="7"/>
              </w:numPr>
              <w:spacing w:afterAutospacing="0"/>
              <w:rPr>
                <w:sz w:val="20"/>
              </w:rPr>
            </w:pPr>
            <w:r>
              <w:rPr>
                <w:sz w:val="20"/>
              </w:rPr>
              <w:t xml:space="preserve">– </w:t>
            </w:r>
            <w:r w:rsidR="00015567">
              <w:rPr>
                <w:sz w:val="20"/>
              </w:rPr>
              <w:t>Plazos</w:t>
            </w:r>
          </w:p>
          <w:p w14:paraId="1A92E66D" w14:textId="31501D48" w:rsidR="00015567" w:rsidRDefault="0070565E" w:rsidP="00015567">
            <w:pPr>
              <w:pStyle w:val="Prrafodelista"/>
              <w:numPr>
                <w:ilvl w:val="0"/>
                <w:numId w:val="7"/>
              </w:numPr>
              <w:spacing w:afterAutospacing="0"/>
              <w:rPr>
                <w:sz w:val="20"/>
              </w:rPr>
            </w:pPr>
            <w:r>
              <w:rPr>
                <w:sz w:val="20"/>
              </w:rPr>
              <w:t xml:space="preserve">– </w:t>
            </w:r>
            <w:r w:rsidR="00015567">
              <w:rPr>
                <w:sz w:val="20"/>
              </w:rPr>
              <w:t>Regulaciones y normativas</w:t>
            </w:r>
          </w:p>
          <w:p w14:paraId="0712C82A" w14:textId="698033E3" w:rsidR="00015567" w:rsidRDefault="0070565E" w:rsidP="00015567">
            <w:pPr>
              <w:pStyle w:val="Prrafodelista"/>
              <w:numPr>
                <w:ilvl w:val="0"/>
                <w:numId w:val="7"/>
              </w:numPr>
              <w:spacing w:afterAutospacing="0"/>
              <w:rPr>
                <w:sz w:val="20"/>
              </w:rPr>
            </w:pPr>
            <w:r>
              <w:rPr>
                <w:sz w:val="20"/>
              </w:rPr>
              <w:t xml:space="preserve">– </w:t>
            </w:r>
            <w:r w:rsidR="00015567">
              <w:rPr>
                <w:sz w:val="20"/>
              </w:rPr>
              <w:t>Restricciones geográficas</w:t>
            </w:r>
          </w:p>
          <w:p w14:paraId="56870B81" w14:textId="76537868" w:rsidR="000D1D2A" w:rsidRPr="0070565E" w:rsidRDefault="0070565E" w:rsidP="00656FD0">
            <w:pPr>
              <w:pStyle w:val="Prrafodelista"/>
              <w:numPr>
                <w:ilvl w:val="0"/>
                <w:numId w:val="7"/>
              </w:numPr>
              <w:spacing w:afterAutospacing="0"/>
              <w:rPr>
                <w:sz w:val="20"/>
              </w:rPr>
            </w:pPr>
            <w:r>
              <w:rPr>
                <w:sz w:val="20"/>
              </w:rPr>
              <w:t xml:space="preserve">– </w:t>
            </w:r>
            <w:r w:rsidR="00015567">
              <w:rPr>
                <w:sz w:val="20"/>
              </w:rPr>
              <w:t>Restricciones de calidad</w:t>
            </w:r>
          </w:p>
        </w:tc>
      </w:tr>
    </w:tbl>
    <w:p w14:paraId="141B2C58" w14:textId="77777777" w:rsidR="000D1D2A" w:rsidRPr="00263DA7" w:rsidRDefault="000D1D2A" w:rsidP="000D1D2A">
      <w:pPr>
        <w:spacing w:after="0" w:afterAutospacing="0"/>
        <w:rPr>
          <w:sz w:val="20"/>
        </w:rPr>
      </w:pPr>
    </w:p>
    <w:p w14:paraId="7180DA32" w14:textId="77777777" w:rsidR="000D1D2A" w:rsidRPr="00263DA7" w:rsidRDefault="000D1D2A" w:rsidP="000D1D2A">
      <w:pPr>
        <w:shd w:val="clear" w:color="auto" w:fill="D9D9D9" w:themeFill="background1" w:themeFillShade="D9"/>
        <w:spacing w:after="0" w:afterAutospacing="0"/>
        <w:rPr>
          <w:b/>
        </w:rPr>
      </w:pPr>
      <w:r>
        <w:rPr>
          <w:b/>
        </w:rPr>
        <w:t>REQUERIMIENTOS DE INTEGRACIÓN</w:t>
      </w:r>
    </w:p>
    <w:tbl>
      <w:tblPr>
        <w:tblStyle w:val="Tablaconcuadrcula"/>
        <w:tblW w:w="0" w:type="auto"/>
        <w:tblLook w:val="04A0" w:firstRow="1" w:lastRow="0" w:firstColumn="1" w:lastColumn="0" w:noHBand="0" w:noVBand="1"/>
      </w:tblPr>
      <w:tblGrid>
        <w:gridCol w:w="2808"/>
        <w:gridCol w:w="8132"/>
      </w:tblGrid>
      <w:tr w:rsidR="000D1D2A" w14:paraId="585ABAB5" w14:textId="77777777" w:rsidTr="000D1D2A">
        <w:tc>
          <w:tcPr>
            <w:tcW w:w="2808" w:type="dxa"/>
            <w:shd w:val="clear" w:color="auto" w:fill="D9D9D9" w:themeFill="background1" w:themeFillShade="D9"/>
          </w:tcPr>
          <w:p w14:paraId="773FB323" w14:textId="67BF3CED" w:rsidR="000D1D2A" w:rsidRPr="000D1D2A" w:rsidRDefault="000D1D2A" w:rsidP="000D1D2A">
            <w:pPr>
              <w:spacing w:before="120" w:after="120" w:afterAutospacing="0"/>
              <w:rPr>
                <w:b/>
              </w:rPr>
            </w:pPr>
            <w:r w:rsidRPr="000D1D2A">
              <w:rPr>
                <w:b/>
              </w:rPr>
              <w:t>EDT</w:t>
            </w:r>
          </w:p>
        </w:tc>
        <w:tc>
          <w:tcPr>
            <w:tcW w:w="8132" w:type="dxa"/>
          </w:tcPr>
          <w:p w14:paraId="61C83309" w14:textId="5E9C863B" w:rsidR="000D1D2A" w:rsidRDefault="0070565E" w:rsidP="000D1D2A">
            <w:pPr>
              <w:spacing w:before="120" w:after="120" w:afterAutospacing="0"/>
              <w:rPr>
                <w:sz w:val="20"/>
              </w:rPr>
            </w:pPr>
            <w:r w:rsidRPr="0070565E">
              <w:rPr>
                <w:sz w:val="20"/>
              </w:rPr>
              <w:t>Definición de los entregables específicos relacionados con la integración.</w:t>
            </w:r>
          </w:p>
        </w:tc>
      </w:tr>
      <w:tr w:rsidR="000D1D2A" w14:paraId="40CF3FC5" w14:textId="77777777" w:rsidTr="000D1D2A">
        <w:tc>
          <w:tcPr>
            <w:tcW w:w="2808" w:type="dxa"/>
            <w:shd w:val="clear" w:color="auto" w:fill="D9D9D9" w:themeFill="background1" w:themeFillShade="D9"/>
          </w:tcPr>
          <w:p w14:paraId="2BB994D0" w14:textId="77777777" w:rsidR="000D1D2A" w:rsidRPr="000D1D2A" w:rsidRDefault="000D1D2A" w:rsidP="000D1D2A">
            <w:pPr>
              <w:spacing w:before="120" w:after="120" w:afterAutospacing="0"/>
              <w:rPr>
                <w:b/>
              </w:rPr>
            </w:pPr>
            <w:r w:rsidRPr="000D1D2A">
              <w:rPr>
                <w:b/>
              </w:rPr>
              <w:t>CRONOGRAMA</w:t>
            </w:r>
          </w:p>
        </w:tc>
        <w:tc>
          <w:tcPr>
            <w:tcW w:w="8132" w:type="dxa"/>
          </w:tcPr>
          <w:p w14:paraId="098EA7FD" w14:textId="63170DCF" w:rsidR="000D1D2A" w:rsidRDefault="0070565E" w:rsidP="000D1D2A">
            <w:pPr>
              <w:spacing w:before="120" w:after="120" w:afterAutospacing="0"/>
              <w:rPr>
                <w:sz w:val="20"/>
              </w:rPr>
            </w:pPr>
            <w:r w:rsidRPr="0070565E">
              <w:rPr>
                <w:sz w:val="20"/>
              </w:rPr>
              <w:t xml:space="preserve">Secuencia de actividades </w:t>
            </w:r>
            <w:proofErr w:type="spellStart"/>
            <w:r w:rsidRPr="0070565E">
              <w:rPr>
                <w:sz w:val="20"/>
              </w:rPr>
              <w:t>y</w:t>
            </w:r>
            <w:proofErr w:type="spellEnd"/>
            <w:r w:rsidRPr="0070565E">
              <w:rPr>
                <w:sz w:val="20"/>
              </w:rPr>
              <w:t xml:space="preserve"> hitos relacionados con la integración en el cronograma del proyecto</w:t>
            </w:r>
            <w:r w:rsidRPr="0070565E">
              <w:rPr>
                <w:sz w:val="20"/>
              </w:rPr>
              <w:t xml:space="preserve">. </w:t>
            </w:r>
            <w:r w:rsidRPr="0070565E">
              <w:rPr>
                <w:sz w:val="20"/>
              </w:rPr>
              <w:t>Plazos de implementación de los componentes de integración.</w:t>
            </w:r>
          </w:p>
        </w:tc>
      </w:tr>
      <w:tr w:rsidR="000D1D2A" w14:paraId="5D17F637" w14:textId="77777777" w:rsidTr="000D1D2A">
        <w:tc>
          <w:tcPr>
            <w:tcW w:w="2808" w:type="dxa"/>
            <w:shd w:val="clear" w:color="auto" w:fill="D9D9D9" w:themeFill="background1" w:themeFillShade="D9"/>
          </w:tcPr>
          <w:p w14:paraId="69CE3E82" w14:textId="77777777" w:rsidR="000D1D2A" w:rsidRPr="000D1D2A" w:rsidRDefault="000D1D2A" w:rsidP="000D1D2A">
            <w:pPr>
              <w:spacing w:before="120" w:after="120" w:afterAutospacing="0"/>
              <w:rPr>
                <w:b/>
              </w:rPr>
            </w:pPr>
            <w:r w:rsidRPr="000D1D2A">
              <w:rPr>
                <w:b/>
              </w:rPr>
              <w:t>DOCUMENTACIÓN</w:t>
            </w:r>
          </w:p>
        </w:tc>
        <w:tc>
          <w:tcPr>
            <w:tcW w:w="8132" w:type="dxa"/>
          </w:tcPr>
          <w:p w14:paraId="2840E82E" w14:textId="596F7DAC" w:rsidR="000D1D2A" w:rsidRDefault="0070565E" w:rsidP="000D1D2A">
            <w:pPr>
              <w:spacing w:before="120" w:after="120" w:afterAutospacing="0"/>
              <w:rPr>
                <w:sz w:val="20"/>
              </w:rPr>
            </w:pPr>
            <w:r w:rsidRPr="0070565E">
              <w:rPr>
                <w:sz w:val="20"/>
              </w:rPr>
              <w:t>Documentación detallada de las interfaces de integración</w:t>
            </w:r>
            <w:r w:rsidRPr="0070565E">
              <w:rPr>
                <w:sz w:val="20"/>
              </w:rPr>
              <w:t xml:space="preserve">. </w:t>
            </w:r>
            <w:r w:rsidRPr="0070565E">
              <w:rPr>
                <w:sz w:val="20"/>
              </w:rPr>
              <w:t>Manuales de usuario o guías de referencia para la integración de sistema</w:t>
            </w:r>
            <w:r w:rsidRPr="0070565E">
              <w:rPr>
                <w:sz w:val="20"/>
              </w:rPr>
              <w:t>s</w:t>
            </w:r>
          </w:p>
        </w:tc>
      </w:tr>
      <w:tr w:rsidR="000D1D2A" w14:paraId="1FFE383A" w14:textId="77777777" w:rsidTr="000D1D2A">
        <w:tc>
          <w:tcPr>
            <w:tcW w:w="2808" w:type="dxa"/>
            <w:shd w:val="clear" w:color="auto" w:fill="D9D9D9" w:themeFill="background1" w:themeFillShade="D9"/>
          </w:tcPr>
          <w:p w14:paraId="7B4D7D16" w14:textId="77777777" w:rsidR="000D1D2A" w:rsidRPr="000D1D2A" w:rsidRDefault="000D1D2A" w:rsidP="000D1D2A">
            <w:pPr>
              <w:spacing w:before="120" w:after="120" w:afterAutospacing="0"/>
              <w:rPr>
                <w:b/>
              </w:rPr>
            </w:pPr>
            <w:r w:rsidRPr="000D1D2A">
              <w:rPr>
                <w:b/>
              </w:rPr>
              <w:t>RIESGOS</w:t>
            </w:r>
          </w:p>
        </w:tc>
        <w:tc>
          <w:tcPr>
            <w:tcW w:w="8132" w:type="dxa"/>
          </w:tcPr>
          <w:p w14:paraId="66C49E6A" w14:textId="27DFED23" w:rsidR="000D1D2A" w:rsidRDefault="0070565E" w:rsidP="000D1D2A">
            <w:pPr>
              <w:spacing w:before="120" w:after="120" w:afterAutospacing="0"/>
              <w:rPr>
                <w:sz w:val="20"/>
              </w:rPr>
            </w:pPr>
            <w:r w:rsidRPr="0070565E">
              <w:rPr>
                <w:sz w:val="20"/>
              </w:rPr>
              <w:t>Identificación de posibles riesgos relacionados con la integración de sistemas, como conflictos en la transferencia de datos, incompatibilidad de interfaces, problemas de seguridad</w:t>
            </w:r>
          </w:p>
        </w:tc>
      </w:tr>
      <w:tr w:rsidR="000D1D2A" w14:paraId="3F5FEA9F" w14:textId="77777777" w:rsidTr="000D1D2A">
        <w:tc>
          <w:tcPr>
            <w:tcW w:w="2808" w:type="dxa"/>
            <w:shd w:val="clear" w:color="auto" w:fill="D9D9D9" w:themeFill="background1" w:themeFillShade="D9"/>
          </w:tcPr>
          <w:p w14:paraId="76BFDC3D" w14:textId="2EB5D0FE" w:rsidR="000D1D2A" w:rsidRPr="000D1D2A" w:rsidRDefault="00B24F76" w:rsidP="000D1D2A">
            <w:pPr>
              <w:spacing w:before="120" w:after="120" w:afterAutospacing="0"/>
              <w:rPr>
                <w:b/>
              </w:rPr>
            </w:pPr>
            <w:r>
              <w:rPr>
                <w:b/>
              </w:rPr>
              <w:t>INFORMES</w:t>
            </w:r>
            <w:r w:rsidR="000D1D2A" w:rsidRPr="000D1D2A">
              <w:rPr>
                <w:b/>
              </w:rPr>
              <w:t xml:space="preserve"> DE DESEMPEÑO</w:t>
            </w:r>
          </w:p>
        </w:tc>
        <w:tc>
          <w:tcPr>
            <w:tcW w:w="8132" w:type="dxa"/>
          </w:tcPr>
          <w:p w14:paraId="397101D4" w14:textId="4AA55BF6" w:rsidR="000D1D2A" w:rsidRDefault="0070565E" w:rsidP="000D1D2A">
            <w:pPr>
              <w:spacing w:before="120" w:after="120" w:afterAutospacing="0"/>
              <w:rPr>
                <w:sz w:val="20"/>
              </w:rPr>
            </w:pPr>
            <w:r w:rsidRPr="0070565E">
              <w:rPr>
                <w:sz w:val="20"/>
              </w:rPr>
              <w:t>Definición de los indicadores clave de desempeño</w:t>
            </w:r>
          </w:p>
        </w:tc>
      </w:tr>
    </w:tbl>
    <w:p w14:paraId="5DB8AFF9" w14:textId="77777777" w:rsidR="000D1D2A" w:rsidRPr="00263DA7" w:rsidRDefault="000D1D2A" w:rsidP="000D1D2A">
      <w:pPr>
        <w:spacing w:after="0" w:afterAutospacing="0"/>
        <w:rPr>
          <w:sz w:val="20"/>
        </w:rPr>
      </w:pPr>
    </w:p>
    <w:p w14:paraId="1143D7F9" w14:textId="77777777" w:rsidR="000D1D2A" w:rsidRPr="00263DA7" w:rsidRDefault="000D1D2A" w:rsidP="000D1D2A">
      <w:pPr>
        <w:shd w:val="clear" w:color="auto" w:fill="D9D9D9" w:themeFill="background1" w:themeFillShade="D9"/>
        <w:spacing w:after="0" w:afterAutospacing="0"/>
        <w:rPr>
          <w:b/>
        </w:rPr>
      </w:pPr>
      <w:r>
        <w:rPr>
          <w:b/>
        </w:rPr>
        <w:t>MÉTRICAS DE DESEMPEÑO</w:t>
      </w:r>
    </w:p>
    <w:tbl>
      <w:tblPr>
        <w:tblStyle w:val="Tablaconcuadrcula"/>
        <w:tblW w:w="0" w:type="auto"/>
        <w:tblLook w:val="04A0" w:firstRow="1" w:lastRow="0" w:firstColumn="1" w:lastColumn="0" w:noHBand="0" w:noVBand="1"/>
      </w:tblPr>
      <w:tblGrid>
        <w:gridCol w:w="2808"/>
        <w:gridCol w:w="8132"/>
      </w:tblGrid>
      <w:tr w:rsidR="000D1D2A" w14:paraId="4426D658" w14:textId="77777777" w:rsidTr="000D1D2A">
        <w:tc>
          <w:tcPr>
            <w:tcW w:w="2808" w:type="dxa"/>
            <w:shd w:val="clear" w:color="auto" w:fill="D9D9D9" w:themeFill="background1" w:themeFillShade="D9"/>
          </w:tcPr>
          <w:p w14:paraId="72C1303D" w14:textId="77777777" w:rsidR="000D1D2A" w:rsidRPr="000D1D2A" w:rsidRDefault="001F00FF" w:rsidP="000D1D2A">
            <w:pPr>
              <w:spacing w:afterAutospacing="0"/>
              <w:jc w:val="center"/>
              <w:rPr>
                <w:b/>
              </w:rPr>
            </w:pPr>
            <w:r>
              <w:rPr>
                <w:b/>
              </w:rPr>
              <w:t xml:space="preserve">ÁREA O </w:t>
            </w:r>
            <w:r w:rsidR="000D1D2A" w:rsidRPr="000D1D2A">
              <w:rPr>
                <w:b/>
              </w:rPr>
              <w:t>DOMINIO</w:t>
            </w:r>
          </w:p>
        </w:tc>
        <w:tc>
          <w:tcPr>
            <w:tcW w:w="8132" w:type="dxa"/>
            <w:shd w:val="clear" w:color="auto" w:fill="D9D9D9" w:themeFill="background1" w:themeFillShade="D9"/>
          </w:tcPr>
          <w:p w14:paraId="78648A9E" w14:textId="09AE6EE9" w:rsidR="000D1D2A" w:rsidRPr="000D1D2A" w:rsidRDefault="000D1D2A" w:rsidP="000D1D2A">
            <w:pPr>
              <w:spacing w:afterAutospacing="0"/>
              <w:jc w:val="center"/>
              <w:rPr>
                <w:b/>
              </w:rPr>
            </w:pPr>
            <w:r w:rsidRPr="000D1D2A">
              <w:rPr>
                <w:b/>
              </w:rPr>
              <w:t>MÉTRICA</w:t>
            </w:r>
          </w:p>
        </w:tc>
      </w:tr>
      <w:tr w:rsidR="000D1D2A" w14:paraId="682835BF" w14:textId="77777777" w:rsidTr="000D1D2A">
        <w:tc>
          <w:tcPr>
            <w:tcW w:w="2808" w:type="dxa"/>
          </w:tcPr>
          <w:p w14:paraId="20F9CD0E" w14:textId="54DB077F" w:rsidR="000D1D2A" w:rsidRDefault="001D12D0" w:rsidP="000D1D2A">
            <w:pPr>
              <w:spacing w:before="120" w:after="120" w:afterAutospacing="0"/>
              <w:rPr>
                <w:sz w:val="20"/>
              </w:rPr>
            </w:pPr>
            <w:r>
              <w:rPr>
                <w:sz w:val="20"/>
              </w:rPr>
              <w:t>Seguridad de datos</w:t>
            </w:r>
          </w:p>
        </w:tc>
        <w:tc>
          <w:tcPr>
            <w:tcW w:w="8132" w:type="dxa"/>
          </w:tcPr>
          <w:p w14:paraId="2A9290E9" w14:textId="77777777" w:rsidR="000D1D2A" w:rsidRDefault="001D12D0" w:rsidP="001D12D0">
            <w:pPr>
              <w:pStyle w:val="Prrafodelista"/>
              <w:numPr>
                <w:ilvl w:val="0"/>
                <w:numId w:val="8"/>
              </w:numPr>
              <w:spacing w:before="120" w:after="120" w:afterAutospacing="0"/>
              <w:rPr>
                <w:sz w:val="20"/>
              </w:rPr>
            </w:pPr>
            <w:r>
              <w:rPr>
                <w:sz w:val="20"/>
              </w:rPr>
              <w:t>Cumplimiento políticas de seguridad</w:t>
            </w:r>
          </w:p>
          <w:p w14:paraId="653B0C9B" w14:textId="693727EA" w:rsidR="001D12D0" w:rsidRDefault="001D12D0" w:rsidP="001D12D0">
            <w:pPr>
              <w:pStyle w:val="Prrafodelista"/>
              <w:numPr>
                <w:ilvl w:val="0"/>
                <w:numId w:val="8"/>
              </w:numPr>
              <w:spacing w:before="120" w:after="120" w:afterAutospacing="0"/>
              <w:rPr>
                <w:sz w:val="20"/>
              </w:rPr>
            </w:pPr>
            <w:r>
              <w:rPr>
                <w:sz w:val="20"/>
              </w:rPr>
              <w:t>Número de incidentes de seguridad</w:t>
            </w:r>
          </w:p>
          <w:p w14:paraId="2A3C58D2" w14:textId="258BD3BD" w:rsidR="001D12D0" w:rsidRPr="001D12D0" w:rsidRDefault="001D12D0" w:rsidP="001D12D0">
            <w:pPr>
              <w:pStyle w:val="Prrafodelista"/>
              <w:numPr>
                <w:ilvl w:val="0"/>
                <w:numId w:val="8"/>
              </w:numPr>
              <w:spacing w:before="120" w:after="120" w:afterAutospacing="0"/>
              <w:rPr>
                <w:sz w:val="20"/>
              </w:rPr>
            </w:pPr>
            <w:r>
              <w:rPr>
                <w:sz w:val="20"/>
              </w:rPr>
              <w:t>Tiempo promedio de detección de incidentes</w:t>
            </w:r>
          </w:p>
        </w:tc>
      </w:tr>
      <w:tr w:rsidR="000D1D2A" w14:paraId="7CFE3F17" w14:textId="77777777" w:rsidTr="000D1D2A">
        <w:tc>
          <w:tcPr>
            <w:tcW w:w="2808" w:type="dxa"/>
          </w:tcPr>
          <w:p w14:paraId="69A2C8D6" w14:textId="092CEC2F" w:rsidR="000D1D2A" w:rsidRDefault="001D12D0" w:rsidP="000D1D2A">
            <w:pPr>
              <w:spacing w:before="120" w:after="120" w:afterAutospacing="0"/>
              <w:rPr>
                <w:sz w:val="20"/>
              </w:rPr>
            </w:pPr>
            <w:r>
              <w:rPr>
                <w:sz w:val="20"/>
              </w:rPr>
              <w:t>Experiencia del cliente</w:t>
            </w:r>
          </w:p>
        </w:tc>
        <w:tc>
          <w:tcPr>
            <w:tcW w:w="8132" w:type="dxa"/>
          </w:tcPr>
          <w:p w14:paraId="6F0A88DC" w14:textId="104FEBE3" w:rsidR="000D1D2A" w:rsidRDefault="001D12D0" w:rsidP="001D12D0">
            <w:pPr>
              <w:pStyle w:val="Prrafodelista"/>
              <w:numPr>
                <w:ilvl w:val="0"/>
                <w:numId w:val="8"/>
              </w:numPr>
              <w:spacing w:before="120" w:after="120" w:afterAutospacing="0"/>
              <w:rPr>
                <w:sz w:val="20"/>
              </w:rPr>
            </w:pPr>
            <w:r>
              <w:rPr>
                <w:sz w:val="20"/>
              </w:rPr>
              <w:t>Tiempo de carga de la página web</w:t>
            </w:r>
          </w:p>
          <w:p w14:paraId="24FF9B87" w14:textId="25D9619A" w:rsidR="001D12D0" w:rsidRPr="001D12D0" w:rsidRDefault="001D12D0" w:rsidP="001D12D0">
            <w:pPr>
              <w:pStyle w:val="Prrafodelista"/>
              <w:numPr>
                <w:ilvl w:val="0"/>
                <w:numId w:val="8"/>
              </w:numPr>
              <w:spacing w:before="120" w:after="120" w:afterAutospacing="0"/>
              <w:rPr>
                <w:sz w:val="20"/>
              </w:rPr>
            </w:pPr>
            <w:r>
              <w:rPr>
                <w:sz w:val="20"/>
              </w:rPr>
              <w:t xml:space="preserve">Número de quejas o reclamaciones </w:t>
            </w:r>
          </w:p>
        </w:tc>
      </w:tr>
      <w:tr w:rsidR="000D1D2A" w14:paraId="1D18CB54" w14:textId="77777777" w:rsidTr="000D1D2A">
        <w:tc>
          <w:tcPr>
            <w:tcW w:w="2808" w:type="dxa"/>
          </w:tcPr>
          <w:p w14:paraId="40C74646" w14:textId="35DFA014" w:rsidR="000D1D2A" w:rsidRDefault="001D12D0" w:rsidP="000D1D2A">
            <w:pPr>
              <w:spacing w:before="120" w:after="120" w:afterAutospacing="0"/>
              <w:rPr>
                <w:sz w:val="20"/>
              </w:rPr>
            </w:pPr>
            <w:r>
              <w:rPr>
                <w:sz w:val="20"/>
              </w:rPr>
              <w:t>gestión del proyecto</w:t>
            </w:r>
          </w:p>
        </w:tc>
        <w:tc>
          <w:tcPr>
            <w:tcW w:w="8132" w:type="dxa"/>
          </w:tcPr>
          <w:p w14:paraId="36BD053A" w14:textId="77777777" w:rsidR="000D1D2A" w:rsidRDefault="001D12D0" w:rsidP="001D12D0">
            <w:pPr>
              <w:pStyle w:val="Prrafodelista"/>
              <w:numPr>
                <w:ilvl w:val="0"/>
                <w:numId w:val="8"/>
              </w:numPr>
              <w:spacing w:before="120" w:after="120" w:afterAutospacing="0"/>
              <w:rPr>
                <w:sz w:val="20"/>
              </w:rPr>
            </w:pPr>
            <w:r>
              <w:rPr>
                <w:sz w:val="20"/>
              </w:rPr>
              <w:t>Cumplimiento del presupuesto</w:t>
            </w:r>
          </w:p>
          <w:p w14:paraId="37DFBB14" w14:textId="0CA1AEE2" w:rsidR="001D12D0" w:rsidRPr="001D12D0" w:rsidRDefault="001D12D0" w:rsidP="001D12D0">
            <w:pPr>
              <w:pStyle w:val="Prrafodelista"/>
              <w:numPr>
                <w:ilvl w:val="0"/>
                <w:numId w:val="8"/>
              </w:numPr>
              <w:spacing w:before="120" w:after="120" w:afterAutospacing="0"/>
              <w:rPr>
                <w:sz w:val="20"/>
              </w:rPr>
            </w:pPr>
            <w:r>
              <w:rPr>
                <w:sz w:val="20"/>
              </w:rPr>
              <w:t>Cumplimiento del cronograma</w:t>
            </w:r>
          </w:p>
        </w:tc>
      </w:tr>
      <w:tr w:rsidR="000D1D2A" w14:paraId="0410B4DA" w14:textId="77777777" w:rsidTr="000D1D2A">
        <w:tc>
          <w:tcPr>
            <w:tcW w:w="2808" w:type="dxa"/>
          </w:tcPr>
          <w:p w14:paraId="5B3D1FEB" w14:textId="366568B6" w:rsidR="000D1D2A" w:rsidRDefault="001D12D0" w:rsidP="000D1D2A">
            <w:pPr>
              <w:spacing w:before="120" w:after="120" w:afterAutospacing="0"/>
              <w:rPr>
                <w:sz w:val="20"/>
              </w:rPr>
            </w:pPr>
            <w:r>
              <w:rPr>
                <w:sz w:val="20"/>
              </w:rPr>
              <w:t>Integración del sistema</w:t>
            </w:r>
          </w:p>
        </w:tc>
        <w:tc>
          <w:tcPr>
            <w:tcW w:w="8132" w:type="dxa"/>
          </w:tcPr>
          <w:p w14:paraId="0C986F5C" w14:textId="200F4548" w:rsidR="000D1D2A" w:rsidRDefault="001D12D0" w:rsidP="001D12D0">
            <w:pPr>
              <w:pStyle w:val="Prrafodelista"/>
              <w:numPr>
                <w:ilvl w:val="0"/>
                <w:numId w:val="8"/>
              </w:numPr>
              <w:spacing w:before="120" w:after="120" w:afterAutospacing="0"/>
              <w:rPr>
                <w:sz w:val="20"/>
              </w:rPr>
            </w:pPr>
            <w:r>
              <w:rPr>
                <w:sz w:val="20"/>
              </w:rPr>
              <w:t>Porcentaje de errores de integración</w:t>
            </w:r>
          </w:p>
          <w:p w14:paraId="52FE625F" w14:textId="6C58A14A" w:rsidR="001D12D0" w:rsidRPr="001D12D0" w:rsidRDefault="001D12D0" w:rsidP="001D12D0">
            <w:pPr>
              <w:pStyle w:val="Prrafodelista"/>
              <w:numPr>
                <w:ilvl w:val="0"/>
                <w:numId w:val="8"/>
              </w:numPr>
              <w:spacing w:before="120" w:after="120" w:afterAutospacing="0"/>
              <w:rPr>
                <w:sz w:val="20"/>
              </w:rPr>
            </w:pPr>
            <w:r>
              <w:rPr>
                <w:sz w:val="20"/>
              </w:rPr>
              <w:t>Disponibilidad de servicios</w:t>
            </w:r>
          </w:p>
        </w:tc>
      </w:tr>
    </w:tbl>
    <w:p w14:paraId="5EDAF850" w14:textId="77777777" w:rsidR="000D1D2A" w:rsidRDefault="000D1D2A" w:rsidP="000D1D2A">
      <w:pPr>
        <w:spacing w:after="0" w:afterAutospacing="0"/>
        <w:rPr>
          <w:sz w:val="20"/>
        </w:rPr>
      </w:pPr>
    </w:p>
    <w:p w14:paraId="261B1CD4" w14:textId="77777777" w:rsidR="001D12D0" w:rsidRDefault="001D12D0" w:rsidP="000D1D2A">
      <w:pPr>
        <w:spacing w:after="0" w:afterAutospacing="0"/>
        <w:rPr>
          <w:sz w:val="20"/>
        </w:rPr>
      </w:pPr>
    </w:p>
    <w:p w14:paraId="678DA1A0" w14:textId="77777777" w:rsidR="001D12D0" w:rsidRDefault="001D12D0" w:rsidP="000D1D2A">
      <w:pPr>
        <w:spacing w:after="0" w:afterAutospacing="0"/>
        <w:rPr>
          <w:sz w:val="20"/>
        </w:rPr>
      </w:pPr>
    </w:p>
    <w:p w14:paraId="6CDADB0E" w14:textId="77777777" w:rsidR="001D12D0" w:rsidRDefault="001D12D0" w:rsidP="000D1D2A">
      <w:pPr>
        <w:spacing w:after="0" w:afterAutospacing="0"/>
        <w:rPr>
          <w:sz w:val="20"/>
        </w:rPr>
      </w:pPr>
    </w:p>
    <w:p w14:paraId="1A53D8B9" w14:textId="77777777" w:rsidR="001D12D0" w:rsidRPr="00263DA7" w:rsidRDefault="001D12D0" w:rsidP="000D1D2A">
      <w:pPr>
        <w:spacing w:after="0" w:afterAutospacing="0"/>
        <w:rPr>
          <w:sz w:val="20"/>
        </w:rPr>
      </w:pPr>
    </w:p>
    <w:p w14:paraId="1174FEB7" w14:textId="77777777" w:rsidR="000D1D2A" w:rsidRPr="00263DA7" w:rsidRDefault="00211760" w:rsidP="000D1D2A">
      <w:pPr>
        <w:shd w:val="clear" w:color="auto" w:fill="D9D9D9" w:themeFill="background1" w:themeFillShade="D9"/>
        <w:spacing w:after="0" w:afterAutospacing="0"/>
        <w:rPr>
          <w:b/>
        </w:rPr>
      </w:pPr>
      <w:r>
        <w:rPr>
          <w:b/>
        </w:rPr>
        <w:lastRenderedPageBreak/>
        <w:t>CONTROL Y AUDITORÍAS DE</w:t>
      </w:r>
      <w:r w:rsidR="000D1D2A">
        <w:rPr>
          <w:b/>
        </w:rPr>
        <w:t xml:space="preserve"> LAS ADQUISICIONES</w:t>
      </w:r>
    </w:p>
    <w:tbl>
      <w:tblPr>
        <w:tblStyle w:val="Tablaconcuadrcula"/>
        <w:tblW w:w="0" w:type="auto"/>
        <w:tblLook w:val="04A0" w:firstRow="1" w:lastRow="0" w:firstColumn="1" w:lastColumn="0" w:noHBand="0" w:noVBand="1"/>
      </w:tblPr>
      <w:tblGrid>
        <w:gridCol w:w="11016"/>
      </w:tblGrid>
      <w:tr w:rsidR="000D1D2A" w:rsidRPr="00263DA7" w14:paraId="0B3969EA" w14:textId="77777777" w:rsidTr="00656FD0">
        <w:tc>
          <w:tcPr>
            <w:tcW w:w="11016" w:type="dxa"/>
          </w:tcPr>
          <w:p w14:paraId="0466F22E" w14:textId="3499E262" w:rsidR="000D1D2A" w:rsidRPr="00263DA7" w:rsidRDefault="00BD0AC8" w:rsidP="00656FD0">
            <w:pPr>
              <w:spacing w:afterAutospacing="0"/>
              <w:rPr>
                <w:sz w:val="20"/>
              </w:rPr>
            </w:pPr>
            <w:r>
              <w:rPr>
                <w:sz w:val="20"/>
              </w:rPr>
              <w:t>Se e</w:t>
            </w:r>
            <w:r w:rsidRPr="00BD0AC8">
              <w:rPr>
                <w:sz w:val="20"/>
              </w:rPr>
              <w:t>stablecerá</w:t>
            </w:r>
            <w:r w:rsidRPr="00BD0AC8">
              <w:rPr>
                <w:sz w:val="20"/>
              </w:rPr>
              <w:t xml:space="preserve"> un proceso de control de adquisiciones que incluya la revisión y aprobación de todas las solicitudes de adquisición antes de proceder con las compras</w:t>
            </w:r>
            <w:r>
              <w:rPr>
                <w:sz w:val="20"/>
              </w:rPr>
              <w:t xml:space="preserve"> y se implementará un sistema de seguimiento para cada adquisición. Además, </w:t>
            </w:r>
            <w:r w:rsidRPr="00BD0AC8">
              <w:rPr>
                <w:sz w:val="20"/>
              </w:rPr>
              <w:t>Planificar auditorías periódicas de adquisiciones para evaluar el cumplimiento de políticas, procedimientos y estándares establecidos.</w:t>
            </w:r>
          </w:p>
          <w:p w14:paraId="7C6578E4" w14:textId="77777777" w:rsidR="000D1D2A" w:rsidRDefault="000D1D2A" w:rsidP="00656FD0">
            <w:pPr>
              <w:spacing w:afterAutospacing="0"/>
              <w:rPr>
                <w:sz w:val="20"/>
              </w:rPr>
            </w:pPr>
          </w:p>
          <w:p w14:paraId="5BDBCD25" w14:textId="77777777" w:rsidR="000D1D2A" w:rsidRPr="00263DA7" w:rsidRDefault="000D1D2A" w:rsidP="00656FD0">
            <w:pPr>
              <w:spacing w:afterAutospacing="0"/>
              <w:rPr>
                <w:sz w:val="20"/>
              </w:rPr>
            </w:pPr>
          </w:p>
          <w:p w14:paraId="1A59EA46" w14:textId="77777777" w:rsidR="000D1D2A" w:rsidRDefault="000D1D2A" w:rsidP="00656FD0">
            <w:pPr>
              <w:spacing w:afterAutospacing="0"/>
              <w:rPr>
                <w:sz w:val="20"/>
              </w:rPr>
            </w:pPr>
          </w:p>
          <w:p w14:paraId="067D2D24" w14:textId="77777777" w:rsidR="00211760" w:rsidRPr="00263DA7" w:rsidRDefault="00211760" w:rsidP="00656FD0">
            <w:pPr>
              <w:spacing w:afterAutospacing="0"/>
              <w:rPr>
                <w:sz w:val="20"/>
              </w:rPr>
            </w:pPr>
          </w:p>
        </w:tc>
      </w:tr>
    </w:tbl>
    <w:p w14:paraId="34A0F373" w14:textId="7B3F3207" w:rsidR="00211760" w:rsidRDefault="0070565E" w:rsidP="0070565E">
      <w:pPr>
        <w:tabs>
          <w:tab w:val="left" w:pos="1014"/>
        </w:tabs>
        <w:spacing w:after="0" w:afterAutospacing="0"/>
        <w:rPr>
          <w:sz w:val="20"/>
        </w:rPr>
      </w:pPr>
      <w:r>
        <w:rPr>
          <w:sz w:val="20"/>
        </w:rPr>
        <w:tab/>
      </w:r>
    </w:p>
    <w:p w14:paraId="3D43E9C6" w14:textId="77777777" w:rsidR="0070565E" w:rsidRPr="00263DA7" w:rsidRDefault="0070565E" w:rsidP="0070565E">
      <w:pPr>
        <w:tabs>
          <w:tab w:val="left" w:pos="1014"/>
        </w:tabs>
        <w:spacing w:after="0" w:afterAutospacing="0"/>
        <w:rPr>
          <w:sz w:val="20"/>
        </w:rPr>
      </w:pPr>
    </w:p>
    <w:p w14:paraId="1DA85A85" w14:textId="77777777" w:rsidR="00211760" w:rsidRPr="00263DA7" w:rsidRDefault="00211760" w:rsidP="00211760">
      <w:pPr>
        <w:shd w:val="clear" w:color="auto" w:fill="D9D9D9" w:themeFill="background1" w:themeFillShade="D9"/>
        <w:spacing w:after="0" w:afterAutospacing="0"/>
        <w:rPr>
          <w:b/>
        </w:rPr>
      </w:pPr>
      <w:r>
        <w:rPr>
          <w:b/>
        </w:rPr>
        <w:t>CIERRE DE LAS ADQUISICIONES</w:t>
      </w:r>
    </w:p>
    <w:tbl>
      <w:tblPr>
        <w:tblStyle w:val="Tablaconcuadrcula"/>
        <w:tblW w:w="0" w:type="auto"/>
        <w:tblLook w:val="04A0" w:firstRow="1" w:lastRow="0" w:firstColumn="1" w:lastColumn="0" w:noHBand="0" w:noVBand="1"/>
      </w:tblPr>
      <w:tblGrid>
        <w:gridCol w:w="11016"/>
      </w:tblGrid>
      <w:tr w:rsidR="00211760" w:rsidRPr="00263DA7" w14:paraId="249D9E86" w14:textId="77777777" w:rsidTr="00656FD0">
        <w:tc>
          <w:tcPr>
            <w:tcW w:w="11016" w:type="dxa"/>
          </w:tcPr>
          <w:p w14:paraId="0B9455FE" w14:textId="085B67FA" w:rsidR="00211760" w:rsidRPr="00263DA7" w:rsidRDefault="00BD0AC8" w:rsidP="00BD0AC8">
            <w:pPr>
              <w:tabs>
                <w:tab w:val="left" w:pos="1503"/>
              </w:tabs>
              <w:spacing w:afterAutospacing="0"/>
              <w:rPr>
                <w:sz w:val="20"/>
              </w:rPr>
            </w:pPr>
            <w:r>
              <w:rPr>
                <w:sz w:val="20"/>
              </w:rPr>
              <w:t xml:space="preserve">Para proceder con el cierre de una adquisición, se </w:t>
            </w:r>
            <w:r w:rsidRPr="00BD0AC8">
              <w:rPr>
                <w:sz w:val="20"/>
              </w:rPr>
              <w:t>confirmará</w:t>
            </w:r>
            <w:r w:rsidRPr="00BD0AC8">
              <w:rPr>
                <w:sz w:val="20"/>
              </w:rPr>
              <w:t xml:space="preserve"> que se hayan cumplido todos los términos y condiciones del contrato, incluyendo plazos, calidad y otros requisitos específicos</w:t>
            </w:r>
            <w:r w:rsidRPr="00BD0AC8">
              <w:rPr>
                <w:sz w:val="20"/>
              </w:rPr>
              <w:t>, se r</w:t>
            </w:r>
            <w:r w:rsidRPr="00BD0AC8">
              <w:rPr>
                <w:sz w:val="20"/>
              </w:rPr>
              <w:t>egistrar</w:t>
            </w:r>
            <w:r w:rsidRPr="00BD0AC8">
              <w:rPr>
                <w:sz w:val="20"/>
              </w:rPr>
              <w:t>án</w:t>
            </w:r>
            <w:r w:rsidRPr="00BD0AC8">
              <w:rPr>
                <w:sz w:val="20"/>
              </w:rPr>
              <w:t xml:space="preserve"> y documentar</w:t>
            </w:r>
            <w:r w:rsidRPr="00BD0AC8">
              <w:rPr>
                <w:sz w:val="20"/>
              </w:rPr>
              <w:t>án</w:t>
            </w:r>
            <w:r w:rsidRPr="00BD0AC8">
              <w:rPr>
                <w:sz w:val="20"/>
              </w:rPr>
              <w:t xml:space="preserve"> las entregas recibidas</w:t>
            </w:r>
            <w:r w:rsidRPr="00BD0AC8">
              <w:rPr>
                <w:sz w:val="20"/>
              </w:rPr>
              <w:t>. Además, se realizará</w:t>
            </w:r>
            <w:r w:rsidRPr="00BD0AC8">
              <w:rPr>
                <w:sz w:val="20"/>
              </w:rPr>
              <w:t xml:space="preserve"> una revisión final del desempeño de los proveedores, evaluando su cumplimiento de los términos del contrato y su calidad en la entrega.</w:t>
            </w:r>
            <w:r w:rsidRPr="00BD0AC8">
              <w:rPr>
                <w:sz w:val="20"/>
              </w:rPr>
              <w:t xml:space="preserve"> Por último, se informará</w:t>
            </w:r>
            <w:r w:rsidRPr="00BD0AC8">
              <w:rPr>
                <w:sz w:val="20"/>
              </w:rPr>
              <w:t xml:space="preserve"> a todas las partes interesadas</w:t>
            </w:r>
            <w:r w:rsidRPr="00BD0AC8">
              <w:rPr>
                <w:sz w:val="20"/>
              </w:rPr>
              <w:t xml:space="preserve"> </w:t>
            </w:r>
            <w:r w:rsidRPr="00BD0AC8">
              <w:rPr>
                <w:sz w:val="20"/>
              </w:rPr>
              <w:t>sobre el cierre exitoso de la misma.</w:t>
            </w:r>
          </w:p>
          <w:p w14:paraId="54B3B502" w14:textId="77777777" w:rsidR="00211760" w:rsidRDefault="00211760" w:rsidP="00656FD0">
            <w:pPr>
              <w:spacing w:afterAutospacing="0"/>
              <w:rPr>
                <w:sz w:val="20"/>
              </w:rPr>
            </w:pPr>
          </w:p>
          <w:p w14:paraId="0D33EF5D" w14:textId="77777777" w:rsidR="00211760" w:rsidRPr="00263DA7" w:rsidRDefault="00211760" w:rsidP="00656FD0">
            <w:pPr>
              <w:spacing w:afterAutospacing="0"/>
              <w:rPr>
                <w:sz w:val="20"/>
              </w:rPr>
            </w:pPr>
          </w:p>
          <w:p w14:paraId="1C7269E6" w14:textId="77777777" w:rsidR="00211760" w:rsidRDefault="00211760" w:rsidP="00656FD0">
            <w:pPr>
              <w:spacing w:afterAutospacing="0"/>
              <w:rPr>
                <w:sz w:val="20"/>
              </w:rPr>
            </w:pPr>
          </w:p>
          <w:p w14:paraId="6C556F59" w14:textId="77777777" w:rsidR="00211760" w:rsidRPr="00263DA7" w:rsidRDefault="00211760" w:rsidP="00656FD0">
            <w:pPr>
              <w:spacing w:afterAutospacing="0"/>
              <w:rPr>
                <w:sz w:val="20"/>
              </w:rPr>
            </w:pPr>
          </w:p>
        </w:tc>
      </w:tr>
    </w:tbl>
    <w:p w14:paraId="4DD73174" w14:textId="77777777" w:rsidR="00DA32DB" w:rsidRDefault="00DA32DB" w:rsidP="00DA32DB">
      <w:pPr>
        <w:spacing w:after="0" w:afterAutospacing="0"/>
        <w:rPr>
          <w:sz w:val="20"/>
        </w:rPr>
      </w:pPr>
    </w:p>
    <w:p w14:paraId="53910083" w14:textId="77777777" w:rsidR="00DA32DB" w:rsidRPr="00796E26" w:rsidRDefault="00DA32DB" w:rsidP="00DA32DB">
      <w:pPr>
        <w:shd w:val="clear" w:color="auto" w:fill="D9D9D9" w:themeFill="background1" w:themeFillShade="D9"/>
        <w:spacing w:after="0" w:afterAutospacing="0"/>
        <w:rPr>
          <w:b/>
        </w:rPr>
      </w:pPr>
      <w:r w:rsidRPr="00796E26">
        <w:rPr>
          <w:b/>
        </w:rPr>
        <w:t>APROBA</w:t>
      </w:r>
      <w:r>
        <w:rPr>
          <w:b/>
        </w:rPr>
        <w:t>CIÓN</w:t>
      </w:r>
    </w:p>
    <w:p w14:paraId="7CCD8577" w14:textId="77777777" w:rsidR="00DA32DB" w:rsidRDefault="00DA32DB" w:rsidP="00DA32DB">
      <w:pPr>
        <w:spacing w:after="0" w:afterAutospacing="0"/>
      </w:pPr>
    </w:p>
    <w:tbl>
      <w:tblPr>
        <w:tblStyle w:val="Tablaconcuadrcula"/>
        <w:tblW w:w="0" w:type="auto"/>
        <w:tblLook w:val="04A0" w:firstRow="1" w:lastRow="0" w:firstColumn="1" w:lastColumn="0" w:noHBand="0" w:noVBand="1"/>
      </w:tblPr>
      <w:tblGrid>
        <w:gridCol w:w="2718"/>
        <w:gridCol w:w="3420"/>
        <w:gridCol w:w="3136"/>
        <w:gridCol w:w="1742"/>
      </w:tblGrid>
      <w:tr w:rsidR="00DA32DB" w14:paraId="74D05123" w14:textId="77777777" w:rsidTr="00656FD0">
        <w:tc>
          <w:tcPr>
            <w:tcW w:w="2718" w:type="dxa"/>
            <w:shd w:val="clear" w:color="auto" w:fill="D9D9D9" w:themeFill="background1" w:themeFillShade="D9"/>
          </w:tcPr>
          <w:p w14:paraId="73862B4D" w14:textId="77777777" w:rsidR="00DA32DB" w:rsidRPr="00837D8A" w:rsidRDefault="00DA32DB" w:rsidP="00656FD0">
            <w:pPr>
              <w:spacing w:afterAutospacing="0"/>
              <w:jc w:val="center"/>
              <w:rPr>
                <w:b/>
              </w:rPr>
            </w:pPr>
            <w:r w:rsidRPr="00837D8A">
              <w:rPr>
                <w:b/>
              </w:rPr>
              <w:t>Nombre</w:t>
            </w:r>
          </w:p>
        </w:tc>
        <w:tc>
          <w:tcPr>
            <w:tcW w:w="3420" w:type="dxa"/>
            <w:shd w:val="clear" w:color="auto" w:fill="D9D9D9" w:themeFill="background1" w:themeFillShade="D9"/>
          </w:tcPr>
          <w:p w14:paraId="7D381996" w14:textId="77777777" w:rsidR="00DA32DB" w:rsidRPr="00837D8A" w:rsidRDefault="00DA32DB" w:rsidP="00656FD0">
            <w:pPr>
              <w:spacing w:afterAutospacing="0"/>
              <w:jc w:val="center"/>
              <w:rPr>
                <w:b/>
              </w:rPr>
            </w:pPr>
            <w:r w:rsidRPr="00837D8A">
              <w:rPr>
                <w:b/>
              </w:rPr>
              <w:t>Cargo</w:t>
            </w:r>
          </w:p>
        </w:tc>
        <w:tc>
          <w:tcPr>
            <w:tcW w:w="3136" w:type="dxa"/>
            <w:shd w:val="clear" w:color="auto" w:fill="D9D9D9" w:themeFill="background1" w:themeFillShade="D9"/>
          </w:tcPr>
          <w:p w14:paraId="6C3A8FFE" w14:textId="77777777" w:rsidR="00DA32DB" w:rsidRPr="00837D8A" w:rsidRDefault="00DA32DB" w:rsidP="00656FD0">
            <w:pPr>
              <w:spacing w:afterAutospacing="0"/>
              <w:jc w:val="center"/>
              <w:rPr>
                <w:b/>
              </w:rPr>
            </w:pPr>
            <w:r w:rsidRPr="00837D8A">
              <w:rPr>
                <w:b/>
              </w:rPr>
              <w:t>Firma</w:t>
            </w:r>
          </w:p>
        </w:tc>
        <w:tc>
          <w:tcPr>
            <w:tcW w:w="1742" w:type="dxa"/>
            <w:shd w:val="clear" w:color="auto" w:fill="D9D9D9" w:themeFill="background1" w:themeFillShade="D9"/>
          </w:tcPr>
          <w:p w14:paraId="1DB2F0E5" w14:textId="77777777" w:rsidR="00DA32DB" w:rsidRPr="00837D8A" w:rsidRDefault="00DA32DB" w:rsidP="00656FD0">
            <w:pPr>
              <w:spacing w:afterAutospacing="0"/>
              <w:jc w:val="center"/>
              <w:rPr>
                <w:b/>
              </w:rPr>
            </w:pPr>
            <w:r w:rsidRPr="00837D8A">
              <w:rPr>
                <w:b/>
              </w:rPr>
              <w:t>Fecha</w:t>
            </w:r>
          </w:p>
        </w:tc>
      </w:tr>
      <w:tr w:rsidR="00DA32DB" w14:paraId="0CAEA60F" w14:textId="77777777" w:rsidTr="00656FD0">
        <w:tc>
          <w:tcPr>
            <w:tcW w:w="2718" w:type="dxa"/>
          </w:tcPr>
          <w:p w14:paraId="76C5A4A5" w14:textId="77777777" w:rsidR="00DA32DB" w:rsidRDefault="00DA32DB" w:rsidP="00656FD0">
            <w:pPr>
              <w:spacing w:before="120" w:after="120" w:afterAutospacing="0"/>
            </w:pPr>
          </w:p>
        </w:tc>
        <w:tc>
          <w:tcPr>
            <w:tcW w:w="3420" w:type="dxa"/>
          </w:tcPr>
          <w:p w14:paraId="174A54BD" w14:textId="539042A7" w:rsidR="00DA32DB" w:rsidRDefault="00DA32DB" w:rsidP="00656FD0">
            <w:pPr>
              <w:spacing w:before="120" w:after="120" w:afterAutospacing="0"/>
            </w:pPr>
            <w:r>
              <w:t>Patrocinador</w:t>
            </w:r>
          </w:p>
        </w:tc>
        <w:tc>
          <w:tcPr>
            <w:tcW w:w="3136" w:type="dxa"/>
          </w:tcPr>
          <w:p w14:paraId="19A1A7CF" w14:textId="77777777" w:rsidR="00DA32DB" w:rsidRDefault="00DA32DB" w:rsidP="00656FD0">
            <w:pPr>
              <w:spacing w:before="120" w:after="120" w:afterAutospacing="0"/>
            </w:pPr>
          </w:p>
        </w:tc>
        <w:tc>
          <w:tcPr>
            <w:tcW w:w="1742" w:type="dxa"/>
          </w:tcPr>
          <w:p w14:paraId="69AF7F2C" w14:textId="77777777" w:rsidR="00DA32DB" w:rsidRDefault="00DA32DB" w:rsidP="00656FD0">
            <w:pPr>
              <w:spacing w:before="120" w:after="120" w:afterAutospacing="0"/>
            </w:pPr>
          </w:p>
        </w:tc>
      </w:tr>
      <w:tr w:rsidR="00DA32DB" w14:paraId="1690CCE7" w14:textId="77777777" w:rsidTr="00656FD0">
        <w:tc>
          <w:tcPr>
            <w:tcW w:w="2718" w:type="dxa"/>
          </w:tcPr>
          <w:p w14:paraId="23255695" w14:textId="42BF2559" w:rsidR="00DA32DB" w:rsidRDefault="00BD0AC8" w:rsidP="00656FD0">
            <w:pPr>
              <w:spacing w:before="120" w:after="120" w:afterAutospacing="0"/>
            </w:pPr>
            <w:proofErr w:type="spellStart"/>
            <w:r>
              <w:t>CarTech</w:t>
            </w:r>
            <w:proofErr w:type="spellEnd"/>
            <w:r>
              <w:t xml:space="preserve"> Web</w:t>
            </w:r>
          </w:p>
        </w:tc>
        <w:tc>
          <w:tcPr>
            <w:tcW w:w="3420" w:type="dxa"/>
          </w:tcPr>
          <w:p w14:paraId="6A775064" w14:textId="77777777" w:rsidR="00DA32DB" w:rsidRDefault="00DA32DB" w:rsidP="00656FD0">
            <w:pPr>
              <w:spacing w:before="120" w:after="120" w:afterAutospacing="0"/>
            </w:pPr>
            <w:r>
              <w:t>Director del Proyecto</w:t>
            </w:r>
          </w:p>
        </w:tc>
        <w:tc>
          <w:tcPr>
            <w:tcW w:w="3136" w:type="dxa"/>
          </w:tcPr>
          <w:p w14:paraId="7E540A5B" w14:textId="77777777" w:rsidR="00DA32DB" w:rsidRDefault="00DA32DB" w:rsidP="00656FD0">
            <w:pPr>
              <w:spacing w:before="120" w:after="120" w:afterAutospacing="0"/>
            </w:pPr>
          </w:p>
        </w:tc>
        <w:tc>
          <w:tcPr>
            <w:tcW w:w="1742" w:type="dxa"/>
          </w:tcPr>
          <w:p w14:paraId="791E32D3" w14:textId="6D58C1CA" w:rsidR="00DA32DB" w:rsidRDefault="00BD0AC8" w:rsidP="00656FD0">
            <w:pPr>
              <w:spacing w:before="120" w:after="120" w:afterAutospacing="0"/>
            </w:pPr>
            <w:r>
              <w:t>24/10/2023</w:t>
            </w:r>
          </w:p>
        </w:tc>
      </w:tr>
    </w:tbl>
    <w:p w14:paraId="4C118452" w14:textId="77777777" w:rsidR="00577D1C" w:rsidRDefault="00577D1C" w:rsidP="00211760">
      <w:pPr>
        <w:spacing w:after="0" w:afterAutospacing="0"/>
        <w:rPr>
          <w:sz w:val="20"/>
        </w:rPr>
      </w:pPr>
    </w:p>
    <w:sectPr w:rsidR="00577D1C"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FDBC7" w14:textId="77777777" w:rsidR="00295FDD" w:rsidRDefault="00295FDD" w:rsidP="00837F2F">
      <w:pPr>
        <w:spacing w:after="0" w:line="240" w:lineRule="auto"/>
      </w:pPr>
      <w:r>
        <w:separator/>
      </w:r>
    </w:p>
  </w:endnote>
  <w:endnote w:type="continuationSeparator" w:id="0">
    <w:p w14:paraId="3D264CD1" w14:textId="77777777" w:rsidR="00295FDD" w:rsidRDefault="00295FDD"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383C" w14:textId="5361C1DB"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395FE6">
      <w:rPr>
        <w:noProof/>
      </w:rPr>
      <w:t>1</w:t>
    </w:r>
    <w:r>
      <w:rPr>
        <w:noProof/>
      </w:rPr>
      <w:fldChar w:fldCharType="end"/>
    </w:r>
    <w:r w:rsidR="009D27C9">
      <w:t xml:space="preserve"> de </w:t>
    </w:r>
    <w:fldSimple w:instr=" NUMPAGES   \* MERGEFORMAT ">
      <w:r w:rsidR="00395FE6">
        <w:rPr>
          <w:noProof/>
        </w:rPr>
        <w:t>1</w:t>
      </w:r>
    </w:fldSimple>
  </w:p>
  <w:p w14:paraId="147F52C8" w14:textId="67892852" w:rsidR="00837F2F" w:rsidRPr="00837F2F" w:rsidRDefault="00B24F7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47EC9" w14:textId="77777777" w:rsidR="00295FDD" w:rsidRDefault="00295FDD" w:rsidP="00837F2F">
      <w:pPr>
        <w:spacing w:after="0" w:line="240" w:lineRule="auto"/>
      </w:pPr>
      <w:r>
        <w:separator/>
      </w:r>
    </w:p>
  </w:footnote>
  <w:footnote w:type="continuationSeparator" w:id="0">
    <w:p w14:paraId="79A08D52" w14:textId="77777777" w:rsidR="00295FDD" w:rsidRDefault="00295FDD"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9EAF" w14:textId="14300EF2"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7B5C94">
      <w:rPr>
        <w:b/>
        <w:sz w:val="36"/>
      </w:rPr>
      <w:t>LAS ADQUISICIO</w:t>
    </w:r>
    <w:r w:rsidR="00EC16BC">
      <w:rPr>
        <w:b/>
        <w:sz w:val="36"/>
      </w:rPr>
      <w:t>N</w:t>
    </w:r>
    <w:r w:rsidR="007B5C94">
      <w:rPr>
        <w:b/>
        <w:sz w:val="36"/>
      </w:rPr>
      <w: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31BB1156"/>
    <w:multiLevelType w:val="hybridMultilevel"/>
    <w:tmpl w:val="292A7A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4DD76449"/>
    <w:multiLevelType w:val="hybridMultilevel"/>
    <w:tmpl w:val="C088D012"/>
    <w:lvl w:ilvl="0" w:tplc="9404C3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C82063"/>
    <w:multiLevelType w:val="hybridMultilevel"/>
    <w:tmpl w:val="7BD63C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7"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1095054753">
    <w:abstractNumId w:val="6"/>
  </w:num>
  <w:num w:numId="2" w16cid:durableId="1053507086">
    <w:abstractNumId w:val="0"/>
  </w:num>
  <w:num w:numId="3" w16cid:durableId="1223518931">
    <w:abstractNumId w:val="7"/>
  </w:num>
  <w:num w:numId="4" w16cid:durableId="246765534">
    <w:abstractNumId w:val="3"/>
  </w:num>
  <w:num w:numId="5" w16cid:durableId="172885848">
    <w:abstractNumId w:val="2"/>
  </w:num>
  <w:num w:numId="6" w16cid:durableId="2071686616">
    <w:abstractNumId w:val="5"/>
  </w:num>
  <w:num w:numId="7" w16cid:durableId="1297686316">
    <w:abstractNumId w:val="1"/>
  </w:num>
  <w:num w:numId="8" w16cid:durableId="907769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15567"/>
    <w:rsid w:val="000512B0"/>
    <w:rsid w:val="000B12EF"/>
    <w:rsid w:val="000D1D2A"/>
    <w:rsid w:val="00101579"/>
    <w:rsid w:val="00131E1D"/>
    <w:rsid w:val="00162139"/>
    <w:rsid w:val="00174A0F"/>
    <w:rsid w:val="00186231"/>
    <w:rsid w:val="001D06F7"/>
    <w:rsid w:val="001D12D0"/>
    <w:rsid w:val="001E4BEB"/>
    <w:rsid w:val="001F00FF"/>
    <w:rsid w:val="00211760"/>
    <w:rsid w:val="00217C94"/>
    <w:rsid w:val="00244F06"/>
    <w:rsid w:val="00263DA7"/>
    <w:rsid w:val="00267C65"/>
    <w:rsid w:val="002766BC"/>
    <w:rsid w:val="00276778"/>
    <w:rsid w:val="0028298D"/>
    <w:rsid w:val="00295FDD"/>
    <w:rsid w:val="002B6A3F"/>
    <w:rsid w:val="002D3729"/>
    <w:rsid w:val="002F6413"/>
    <w:rsid w:val="003015AF"/>
    <w:rsid w:val="00333606"/>
    <w:rsid w:val="00353FC9"/>
    <w:rsid w:val="00394A5E"/>
    <w:rsid w:val="00395FE6"/>
    <w:rsid w:val="00397FBE"/>
    <w:rsid w:val="003A35C9"/>
    <w:rsid w:val="003A4875"/>
    <w:rsid w:val="003D218D"/>
    <w:rsid w:val="004C47E0"/>
    <w:rsid w:val="004D078B"/>
    <w:rsid w:val="004F5617"/>
    <w:rsid w:val="004F5F61"/>
    <w:rsid w:val="0051331B"/>
    <w:rsid w:val="0055087B"/>
    <w:rsid w:val="00577D1C"/>
    <w:rsid w:val="0059454E"/>
    <w:rsid w:val="005C2766"/>
    <w:rsid w:val="005C6798"/>
    <w:rsid w:val="006305C7"/>
    <w:rsid w:val="006836B6"/>
    <w:rsid w:val="006B191B"/>
    <w:rsid w:val="006B2A51"/>
    <w:rsid w:val="006D4279"/>
    <w:rsid w:val="0070565E"/>
    <w:rsid w:val="00760317"/>
    <w:rsid w:val="00785E35"/>
    <w:rsid w:val="0079596E"/>
    <w:rsid w:val="00796E26"/>
    <w:rsid w:val="007973F6"/>
    <w:rsid w:val="007B4F0B"/>
    <w:rsid w:val="007B5C94"/>
    <w:rsid w:val="007C620A"/>
    <w:rsid w:val="007D1CA4"/>
    <w:rsid w:val="00837F2F"/>
    <w:rsid w:val="00891B24"/>
    <w:rsid w:val="008958E4"/>
    <w:rsid w:val="008A040E"/>
    <w:rsid w:val="008D0127"/>
    <w:rsid w:val="00924D38"/>
    <w:rsid w:val="00924DFE"/>
    <w:rsid w:val="0095084F"/>
    <w:rsid w:val="0095401D"/>
    <w:rsid w:val="0099587A"/>
    <w:rsid w:val="009B57BF"/>
    <w:rsid w:val="009D27C9"/>
    <w:rsid w:val="00A163E7"/>
    <w:rsid w:val="00A57A2D"/>
    <w:rsid w:val="00A95442"/>
    <w:rsid w:val="00AE5CE0"/>
    <w:rsid w:val="00B24F76"/>
    <w:rsid w:val="00B43969"/>
    <w:rsid w:val="00B95FB6"/>
    <w:rsid w:val="00BD0AC8"/>
    <w:rsid w:val="00C7001A"/>
    <w:rsid w:val="00C8782E"/>
    <w:rsid w:val="00C96423"/>
    <w:rsid w:val="00CC1D15"/>
    <w:rsid w:val="00CC6210"/>
    <w:rsid w:val="00D12D98"/>
    <w:rsid w:val="00DA32DB"/>
    <w:rsid w:val="00DF09F4"/>
    <w:rsid w:val="00E339FB"/>
    <w:rsid w:val="00E36E24"/>
    <w:rsid w:val="00EA4A2A"/>
    <w:rsid w:val="00EB6167"/>
    <w:rsid w:val="00EC16BC"/>
    <w:rsid w:val="00EF6258"/>
    <w:rsid w:val="00F277C4"/>
    <w:rsid w:val="00F303DB"/>
    <w:rsid w:val="00F308A2"/>
    <w:rsid w:val="00F41100"/>
    <w:rsid w:val="00F428DA"/>
    <w:rsid w:val="00F64777"/>
    <w:rsid w:val="00F76F0A"/>
    <w:rsid w:val="00F87B23"/>
    <w:rsid w:val="00F90956"/>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51793"/>
  <w15:docId w15:val="{1C40189D-054F-4CE8-B26F-F3ECF591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5</Pages>
  <Words>801</Words>
  <Characters>4408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GONZALO RIBAS LUNA</cp:lastModifiedBy>
  <cp:revision>39</cp:revision>
  <dcterms:created xsi:type="dcterms:W3CDTF">2015-10-20T22:35:00Z</dcterms:created>
  <dcterms:modified xsi:type="dcterms:W3CDTF">2023-10-24T21:15:00Z</dcterms:modified>
</cp:coreProperties>
</file>