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BCF77">
      <w:pPr>
        <w:jc w:val="both"/>
        <w:rPr>
          <w:rFonts w:hint="default"/>
          <w:lang w:val="es-MX"/>
        </w:rPr>
      </w:pPr>
      <w:r>
        <w:rPr>
          <w:rFonts w:hint="default"/>
          <w:lang w:val="es-MX"/>
        </w:rPr>
        <w:t>Este es un documento de ejemplo para probar la funcionalidad de la aplicación.</w:t>
      </w:r>
    </w:p>
    <w:p w14:paraId="24700D75">
      <w:pPr>
        <w:jc w:val="both"/>
        <w:rPr>
          <w:rFonts w:hint="default"/>
          <w:lang w:val="es-MX"/>
        </w:rPr>
      </w:pPr>
    </w:p>
    <w:p w14:paraId="2A0AC1F3">
      <w:pPr>
        <w:jc w:val="both"/>
        <w:rPr>
          <w:rFonts w:hint="default"/>
          <w:i w:val="0"/>
          <w:iCs w:val="0"/>
          <w:lang w:val="es-MX"/>
        </w:rPr>
      </w:pPr>
      <w:r>
        <w:rPr>
          <w:rFonts w:hint="default"/>
          <w:lang w:val="es-MX"/>
        </w:rPr>
        <w:t xml:space="preserve">Primero se ejecuta el programa </w:t>
      </w:r>
      <w:r>
        <w:rPr>
          <w:rFonts w:hint="default"/>
          <w:i/>
          <w:iCs/>
          <w:lang w:val="es-MX"/>
        </w:rPr>
        <w:t>preparador_plantilla.exe</w:t>
      </w:r>
      <w:r>
        <w:rPr>
          <w:rFonts w:hint="default"/>
          <w:i w:val="0"/>
          <w:iCs w:val="0"/>
          <w:lang w:val="es-MX"/>
        </w:rPr>
        <w:t xml:space="preserve">, el cual se encarga de preparar la plantilla elegida para ser procesada por la aplicación </w:t>
      </w:r>
      <w:r>
        <w:rPr>
          <w:rFonts w:hint="default"/>
          <w:i/>
          <w:iCs/>
          <w:lang w:val="es-MX"/>
        </w:rPr>
        <w:t>generador_docx.exe</w:t>
      </w:r>
      <w:r>
        <w:rPr>
          <w:rFonts w:hint="default"/>
          <w:i w:val="0"/>
          <w:iCs w:val="0"/>
          <w:lang w:val="es-MX"/>
        </w:rPr>
        <w:t>, el cual toma los archivos preparados por el programa anterior para funcionar.</w:t>
      </w:r>
    </w:p>
    <w:p w14:paraId="087AC8D8">
      <w:pPr>
        <w:jc w:val="both"/>
        <w:rPr>
          <w:rFonts w:hint="default"/>
          <w:i w:val="0"/>
          <w:iCs w:val="0"/>
          <w:lang w:val="es-MX"/>
        </w:rPr>
      </w:pPr>
    </w:p>
    <w:p w14:paraId="2FB81417">
      <w:pPr>
        <w:jc w:val="both"/>
        <w:rPr>
          <w:rFonts w:hint="default"/>
          <w:i w:val="0"/>
          <w:iCs w:val="0"/>
          <w:lang w:val="es-MX"/>
        </w:rPr>
      </w:pPr>
      <w:r>
        <w:rPr>
          <w:rFonts w:hint="default"/>
          <w:i w:val="0"/>
          <w:iCs w:val="0"/>
          <w:lang w:val="es-MX"/>
        </w:rPr>
        <w:t xml:space="preserve">Entonces, este es un texto de ejemplo, aquí puedo mencionar que mi color favorito es el [Mi color favorito]. Cabe mencionar que no importa cómo utilices las mayúsculas y minúsculas en el nombre de las variables, es decir, también puedo decir que mi color favorito es [Mi Color Favorito], y lo tomará como la misma variable. Sin embargo, el texto que se usa en la interfaz gráfica corresponde a cómo se escribió la primera vez, en este caso </w:t>
      </w:r>
      <w:r>
        <w:rPr>
          <w:rFonts w:hint="default"/>
          <w:i/>
          <w:iCs/>
          <w:lang w:val="es-MX"/>
        </w:rPr>
        <w:t>Mi color favorito</w:t>
      </w:r>
      <w:r>
        <w:rPr>
          <w:rFonts w:hint="default"/>
          <w:i w:val="0"/>
          <w:iCs w:val="0"/>
          <w:lang w:val="es-MX"/>
        </w:rPr>
        <w:t>.</w:t>
      </w:r>
    </w:p>
    <w:p w14:paraId="75E1D434">
      <w:pPr>
        <w:jc w:val="both"/>
        <w:rPr>
          <w:rFonts w:hint="default"/>
          <w:i w:val="0"/>
          <w:iCs w:val="0"/>
          <w:lang w:val="es-MX"/>
        </w:rPr>
      </w:pPr>
    </w:p>
    <w:p w14:paraId="05F0FCBE">
      <w:pPr>
        <w:jc w:val="both"/>
        <w:rPr>
          <w:rFonts w:hint="default"/>
          <w:i w:val="0"/>
          <w:iCs w:val="0"/>
          <w:lang w:val="es-MX"/>
        </w:rPr>
      </w:pPr>
      <w:r>
        <w:rPr>
          <w:rFonts w:hint="default"/>
          <w:i w:val="0"/>
          <w:iCs w:val="0"/>
          <w:lang w:val="es-MX"/>
        </w:rPr>
        <w:t>Además, el programa únicamente reemplaza las variables, no altera el texto a su alrededor, es decir, mantiene espacios que se hayan puesto antes y/o después, y también la alineación del texto.</w:t>
      </w:r>
    </w:p>
    <w:p w14:paraId="2CB9AC76">
      <w:pPr>
        <w:jc w:val="both"/>
        <w:rPr>
          <w:rFonts w:hint="default"/>
          <w:i w:val="0"/>
          <w:iCs w:val="0"/>
          <w:lang w:val="es-MX"/>
        </w:rPr>
      </w:pPr>
    </w:p>
    <w:p w14:paraId="556CF9A1">
      <w:pPr>
        <w:jc w:val="both"/>
        <w:rPr>
          <w:rFonts w:hint="default"/>
          <w:i w:val="0"/>
          <w:iCs w:val="0"/>
          <w:lang w:val="es-MX"/>
        </w:rPr>
      </w:pPr>
      <w:r>
        <w:rPr>
          <w:rFonts w:hint="default"/>
          <w:i w:val="0"/>
          <w:iCs w:val="0"/>
          <w:lang w:val="es-MX"/>
        </w:rPr>
        <w:t>Ejemplo:</w:t>
      </w:r>
    </w:p>
    <w:p w14:paraId="179D2D86">
      <w:pPr>
        <w:jc w:val="both"/>
        <w:rPr>
          <w:rFonts w:hint="default"/>
          <w:i w:val="0"/>
          <w:iCs w:val="0"/>
          <w:lang w:val="es-MX"/>
        </w:rPr>
      </w:pPr>
      <w:r>
        <w:rPr>
          <w:rFonts w:hint="default"/>
          <w:i w:val="0"/>
          <w:iCs w:val="0"/>
          <w:lang w:val="es-MX"/>
        </w:rPr>
        <w:t xml:space="preserve">                [Texto con espacios antes]</w:t>
      </w:r>
    </w:p>
    <w:p w14:paraId="66A66BB4">
      <w:pPr>
        <w:jc w:val="center"/>
        <w:rPr>
          <w:rFonts w:hint="default"/>
          <w:i w:val="0"/>
          <w:iCs w:val="0"/>
          <w:lang w:val="es-MX"/>
        </w:rPr>
      </w:pPr>
      <w:r>
        <w:rPr>
          <w:rFonts w:hint="default"/>
          <w:i w:val="0"/>
          <w:iCs w:val="0"/>
          <w:lang w:val="es-MX"/>
        </w:rPr>
        <w:t>[Texto centrado]</w:t>
      </w:r>
    </w:p>
    <w:p w14:paraId="188927EA">
      <w:pPr>
        <w:jc w:val="both"/>
        <w:rPr>
          <w:rFonts w:hint="default"/>
          <w:i w:val="0"/>
          <w:iCs w:val="0"/>
          <w:lang w:val="es-MX"/>
        </w:rPr>
      </w:pPr>
    </w:p>
    <w:p w14:paraId="1D25B433">
      <w:pPr>
        <w:jc w:val="both"/>
        <w:rPr>
          <w:rFonts w:hint="default"/>
          <w:b w:val="0"/>
          <w:bCs w:val="0"/>
          <w:i w:val="0"/>
          <w:iCs w:val="0"/>
          <w:lang w:val="es-MX"/>
        </w:rPr>
      </w:pPr>
      <w:r>
        <w:rPr>
          <w:rFonts w:hint="default"/>
          <w:i w:val="0"/>
          <w:iCs w:val="0"/>
          <w:lang w:val="es-MX"/>
        </w:rPr>
        <w:t xml:space="preserve">Además, la aplicación mantiene los estilos originales: </w:t>
      </w:r>
      <w:r>
        <w:rPr>
          <w:rFonts w:hint="default"/>
          <w:b/>
          <w:bCs/>
          <w:i w:val="0"/>
          <w:iCs w:val="0"/>
          <w:lang w:val="es-MX"/>
        </w:rPr>
        <w:t>[mi color favorito]</w:t>
      </w:r>
      <w:r>
        <w:rPr>
          <w:rFonts w:hint="default"/>
          <w:b w:val="0"/>
          <w:bCs w:val="0"/>
          <w:i w:val="0"/>
          <w:iCs w:val="0"/>
          <w:lang w:val="es-MX"/>
        </w:rPr>
        <w:t>,</w:t>
      </w:r>
      <w:r>
        <w:rPr>
          <w:rFonts w:hint="default"/>
          <w:b w:val="0"/>
          <w:bCs w:val="0"/>
          <w:i w:val="0"/>
          <w:iCs w:val="0"/>
          <w:lang w:val="es-EC"/>
        </w:rPr>
        <w:t xml:space="preserve"> </w:t>
      </w:r>
      <w:r>
        <w:rPr>
          <w:rFonts w:hint="default"/>
          <w:b w:val="0"/>
          <w:bCs w:val="0"/>
          <w:i/>
          <w:iCs/>
          <w:lang w:val="es-MX"/>
        </w:rPr>
        <w:t>[ mi color favorito ]</w:t>
      </w:r>
      <w:r>
        <w:rPr>
          <w:rFonts w:hint="default"/>
          <w:b w:val="0"/>
          <w:bCs w:val="0"/>
          <w:i w:val="0"/>
          <w:iCs w:val="0"/>
          <w:lang w:val="es-MX"/>
        </w:rPr>
        <w:t xml:space="preserve">. Sin embargo, las variables escritas con estilos diferentes sólo conservan el primer estilo que tengan: </w:t>
      </w:r>
      <w:r>
        <w:rPr>
          <w:rFonts w:hint="default"/>
          <w:b/>
          <w:bCs/>
          <w:i w:val="0"/>
          <w:iCs w:val="0"/>
          <w:lang w:val="es-MX"/>
        </w:rPr>
        <w:t xml:space="preserve">[Mi Color </w:t>
      </w:r>
      <w:r>
        <w:rPr>
          <w:rFonts w:hint="default"/>
          <w:b w:val="0"/>
          <w:bCs w:val="0"/>
          <w:i w:val="0"/>
          <w:iCs w:val="0"/>
          <w:lang w:val="es-MX"/>
        </w:rPr>
        <w:t>Favorito]</w:t>
      </w:r>
      <w:bookmarkStart w:id="0" w:name="_GoBack"/>
      <w:bookmarkEnd w:id="0"/>
    </w:p>
    <w:p w14:paraId="32B1AC31">
      <w:pPr>
        <w:jc w:val="both"/>
        <w:rPr>
          <w:rFonts w:hint="default"/>
          <w:b w:val="0"/>
          <w:bCs w:val="0"/>
          <w:i/>
          <w:iCs/>
          <w:lang w:val="es-MX"/>
        </w:rPr>
      </w:pPr>
    </w:p>
    <w:p w14:paraId="711B4C71">
      <w:pPr>
        <w:jc w:val="both"/>
        <w:rPr>
          <w:rFonts w:hint="default"/>
          <w:i w:val="0"/>
          <w:iCs w:val="0"/>
          <w:lang w:val="es-EC"/>
        </w:rPr>
      </w:pPr>
      <w:r>
        <w:rPr>
          <w:rFonts w:hint="default"/>
          <w:i w:val="0"/>
          <w:iCs w:val="0"/>
          <w:lang w:val="es-MX"/>
        </w:rPr>
        <w:t>Cu</w:t>
      </w:r>
      <w:r>
        <w:rPr>
          <w:rFonts w:hint="default"/>
          <w:i w:val="0"/>
          <w:iCs w:val="0"/>
          <w:lang w:val="es-EC"/>
        </w:rPr>
        <w:t>alquier texto no válido como nombre de variable será ignorado y permanecerá igual en el documento final. Por ejemplo:</w:t>
      </w:r>
    </w:p>
    <w:p w14:paraId="3F295E63">
      <w:pPr>
        <w:jc w:val="both"/>
        <w:rPr>
          <w:rFonts w:hint="default"/>
          <w:i w:val="0"/>
          <w:iCs w:val="0"/>
          <w:lang w:val="es-EC"/>
        </w:rPr>
      </w:pPr>
    </w:p>
    <w:p w14:paraId="485DE42F">
      <w:pPr>
        <w:numPr>
          <w:ilvl w:val="0"/>
          <w:numId w:val="1"/>
        </w:numPr>
        <w:jc w:val="both"/>
        <w:rPr>
          <w:rFonts w:hint="default"/>
          <w:i w:val="0"/>
          <w:iCs w:val="0"/>
          <w:lang w:val="es-EC"/>
        </w:rPr>
      </w:pPr>
      <w:r>
        <w:rPr>
          <w:rFonts w:hint="default"/>
          <w:i w:val="0"/>
          <w:iCs w:val="0"/>
          <w:lang w:val="es-EC"/>
        </w:rPr>
        <w:t>Capítulo 1</w:t>
      </w:r>
    </w:p>
    <w:p w14:paraId="08C133F5">
      <w:pPr>
        <w:numPr>
          <w:ilvl w:val="0"/>
          <w:numId w:val="0"/>
        </w:numPr>
        <w:jc w:val="both"/>
        <w:rPr>
          <w:rFonts w:hint="default"/>
          <w:i w:val="0"/>
          <w:iCs w:val="0"/>
          <w:lang w:val="es-EC"/>
        </w:rPr>
      </w:pPr>
    </w:p>
    <w:p w14:paraId="48352BC7">
      <w:pPr>
        <w:numPr>
          <w:ilvl w:val="0"/>
          <w:numId w:val="0"/>
        </w:numPr>
        <w:jc w:val="both"/>
        <w:rPr>
          <w:rFonts w:hint="default"/>
          <w:i w:val="0"/>
          <w:iCs w:val="0"/>
          <w:lang w:val="es-EC"/>
        </w:rPr>
      </w:pPr>
      <w:r>
        <w:rPr>
          <w:rFonts w:hint="default"/>
          <w:i w:val="0"/>
          <w:iCs w:val="0"/>
          <w:lang w:val="es-EC"/>
        </w:rPr>
        <w:t>O también:</w:t>
      </w:r>
    </w:p>
    <w:p w14:paraId="2835C496">
      <w:pPr>
        <w:numPr>
          <w:ilvl w:val="0"/>
          <w:numId w:val="0"/>
        </w:numPr>
        <w:jc w:val="both"/>
        <w:rPr>
          <w:rFonts w:hint="default"/>
          <w:i w:val="0"/>
          <w:iCs w:val="0"/>
          <w:lang w:val="es-EC"/>
        </w:rPr>
      </w:pPr>
    </w:p>
    <w:p w14:paraId="7D31F19E">
      <w:pPr>
        <w:numPr>
          <w:ilvl w:val="0"/>
          <w:numId w:val="0"/>
        </w:numPr>
        <w:jc w:val="both"/>
        <w:rPr>
          <w:rFonts w:hint="default"/>
          <w:i w:val="0"/>
          <w:iCs w:val="0"/>
          <w:lang w:val="es-EC"/>
        </w:rPr>
      </w:pPr>
      <w:r>
        <w:rPr>
          <w:rFonts w:hint="default"/>
          <w:i w:val="0"/>
          <w:iCs w:val="0"/>
          <w:lang w:val="es-EC"/>
        </w:rPr>
        <w:t>Primer nombre: [1er nombre]</w:t>
      </w:r>
    </w:p>
    <w:p w14:paraId="0305954C">
      <w:pPr>
        <w:numPr>
          <w:ilvl w:val="0"/>
          <w:numId w:val="0"/>
        </w:numPr>
        <w:jc w:val="both"/>
        <w:rPr>
          <w:rFonts w:hint="default"/>
          <w:i w:val="0"/>
          <w:iCs w:val="0"/>
          <w:lang w:val="es-EC"/>
        </w:rPr>
      </w:pPr>
    </w:p>
    <w:p w14:paraId="06591B27">
      <w:pPr>
        <w:numPr>
          <w:ilvl w:val="0"/>
          <w:numId w:val="0"/>
        </w:numPr>
        <w:jc w:val="both"/>
        <w:rPr>
          <w:rFonts w:hint="default"/>
          <w:i w:val="0"/>
          <w:iCs w:val="0"/>
          <w:lang w:val="es-EC"/>
        </w:rPr>
      </w:pPr>
      <w:r>
        <w:rPr>
          <w:rFonts w:hint="default"/>
          <w:i w:val="0"/>
          <w:iCs w:val="0"/>
          <w:lang w:val="es-EC"/>
        </w:rPr>
        <w:t>Sin embargo, sí se pueden emplear caracteres especiales, por ejemplo:</w:t>
      </w:r>
    </w:p>
    <w:p w14:paraId="61823E0D">
      <w:pPr>
        <w:numPr>
          <w:ilvl w:val="0"/>
          <w:numId w:val="0"/>
        </w:numPr>
        <w:jc w:val="both"/>
        <w:rPr>
          <w:rFonts w:hint="default"/>
          <w:i w:val="0"/>
          <w:iCs w:val="0"/>
          <w:lang w:val="es-EC"/>
        </w:rPr>
      </w:pPr>
      <w:r>
        <w:rPr>
          <w:rFonts w:hint="default"/>
          <w:i w:val="0"/>
          <w:iCs w:val="0"/>
          <w:lang w:val="es-EC"/>
        </w:rPr>
        <w:t xml:space="preserve">Precio: [$ </w:t>
      </w:r>
      <w:r>
        <w:rPr>
          <w:rFonts w:hint="default"/>
          <w:i w:val="0"/>
          <w:iCs w:val="0"/>
          <w:lang w:val="es-MX"/>
        </w:rPr>
        <w:t xml:space="preserve">precio en dólares </w:t>
      </w:r>
      <w:r>
        <w:rPr>
          <w:rFonts w:hint="default"/>
          <w:i w:val="0"/>
          <w:iCs w:val="0"/>
          <w:lang w:val="es-EC"/>
        </w:rPr>
        <w:t>$]</w:t>
      </w:r>
    </w:p>
    <w:p w14:paraId="00AE51BF">
      <w:pPr>
        <w:numPr>
          <w:ilvl w:val="0"/>
          <w:numId w:val="0"/>
        </w:numPr>
        <w:jc w:val="both"/>
        <w:rPr>
          <w:rFonts w:hint="default"/>
          <w:i w:val="0"/>
          <w:iCs w:val="0"/>
          <w:lang w:val="es-EC"/>
        </w:rPr>
      </w:pPr>
      <w:r>
        <w:rPr>
          <w:rFonts w:hint="default"/>
          <w:i w:val="0"/>
          <w:iCs w:val="0"/>
          <w:lang w:val="es-EC"/>
        </w:rPr>
        <w:t>Pero no: [$</w:t>
      </w:r>
      <w:r>
        <w:rPr>
          <w:rFonts w:hint="default"/>
          <w:i w:val="0"/>
          <w:iCs w:val="0"/>
          <w:lang w:val="es-MX"/>
        </w:rPr>
        <w:t xml:space="preserve"> 1</w:t>
      </w:r>
      <w:r>
        <w:rPr>
          <w:rFonts w:hint="default"/>
          <w:i w:val="0"/>
          <w:iCs w:val="0"/>
          <w:lang w:val="es-EC"/>
        </w:rPr>
        <w:t xml:space="preserve"> dólar</w:t>
      </w:r>
      <w:r>
        <w:rPr>
          <w:rFonts w:hint="default"/>
          <w:i w:val="0"/>
          <w:iCs w:val="0"/>
          <w:lang w:val="es-MX"/>
        </w:rPr>
        <w:t xml:space="preserve"> $</w:t>
      </w:r>
      <w:r>
        <w:rPr>
          <w:rFonts w:hint="default"/>
          <w:i w:val="0"/>
          <w:iCs w:val="0"/>
          <w:lang w:val="es-EC"/>
        </w:rPr>
        <w:t>]</w:t>
      </w:r>
    </w:p>
    <w:p w14:paraId="701D9671">
      <w:pPr>
        <w:jc w:val="both"/>
        <w:rPr>
          <w:rFonts w:hint="default"/>
          <w:i w:val="0"/>
          <w:iCs w:val="0"/>
          <w:lang w:val="es-MX"/>
        </w:rPr>
      </w:pPr>
    </w:p>
    <w:p w14:paraId="24DCB17E">
      <w:pPr>
        <w:jc w:val="both"/>
        <w:rPr>
          <w:rFonts w:hint="default"/>
          <w:i w:val="0"/>
          <w:iCs w:val="0"/>
          <w:lang w:val="es-MX"/>
        </w:rPr>
      </w:pPr>
      <w:r>
        <w:rPr>
          <w:rFonts w:hint="default"/>
          <w:i w:val="0"/>
          <w:iCs w:val="0"/>
          <w:lang w:val="es-EC"/>
        </w:rPr>
        <w:t>Por cierto</w:t>
      </w:r>
      <w:r>
        <w:rPr>
          <w:rFonts w:hint="default"/>
          <w:i w:val="0"/>
          <w:iCs w:val="0"/>
          <w:lang w:val="es-MX"/>
        </w:rPr>
        <w:t>, la aplicación se ejecuta en el navegador web, para cerrarla no es suficiente con cerrar la pestaña del navegador, hay que pulsar el botón de cierre de la aplicación que está en la propia interfaz gráfica.</w:t>
      </w:r>
    </w:p>
    <w:p w14:paraId="7865EEB1">
      <w:pPr>
        <w:jc w:val="both"/>
        <w:rPr>
          <w:rFonts w:hint="default"/>
          <w:i w:val="0"/>
          <w:iCs w:val="0"/>
          <w:lang w:val="es-MX"/>
        </w:rPr>
      </w:pPr>
    </w:p>
    <w:p w14:paraId="5BD9FD31">
      <w:pPr>
        <w:jc w:val="both"/>
        <w:rPr>
          <w:rFonts w:hint="default"/>
          <w:i w:val="0"/>
          <w:iCs w:val="0"/>
          <w:lang w:val="es-EC"/>
        </w:rPr>
      </w:pPr>
      <w:r>
        <w:rPr>
          <w:rFonts w:hint="default"/>
          <w:i w:val="0"/>
          <w:iCs w:val="0"/>
          <w:lang w:val="es-EC"/>
        </w:rPr>
        <w:t>Una cosa más, como habrás notado, las variables se escriben entre corchetes, así que evita utilizar el mismo formato para otras cosas que no sean variables. Si ésto representa un problema, siempre se puede modificar la aplicación para emplear otra forma para identificar las variables.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5D3E4D"/>
    <w:multiLevelType w:val="singleLevel"/>
    <w:tmpl w:val="5B5D3E4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7E1F8C"/>
    <w:rsid w:val="037A7E86"/>
    <w:rsid w:val="04D2140E"/>
    <w:rsid w:val="0A7F19BB"/>
    <w:rsid w:val="0C8527EA"/>
    <w:rsid w:val="0E7A385B"/>
    <w:rsid w:val="12816575"/>
    <w:rsid w:val="167B4359"/>
    <w:rsid w:val="1AE80415"/>
    <w:rsid w:val="1CE6288F"/>
    <w:rsid w:val="3576787D"/>
    <w:rsid w:val="35784757"/>
    <w:rsid w:val="35811EEB"/>
    <w:rsid w:val="3BF9196C"/>
    <w:rsid w:val="3C60501B"/>
    <w:rsid w:val="3CFC6FA6"/>
    <w:rsid w:val="43E814B4"/>
    <w:rsid w:val="468A6590"/>
    <w:rsid w:val="477E1F8C"/>
    <w:rsid w:val="480D3BB6"/>
    <w:rsid w:val="48FA38EF"/>
    <w:rsid w:val="4B164AE2"/>
    <w:rsid w:val="4EDF00C1"/>
    <w:rsid w:val="51710CEC"/>
    <w:rsid w:val="5EA91638"/>
    <w:rsid w:val="5EDE3237"/>
    <w:rsid w:val="6260778F"/>
    <w:rsid w:val="6D2A0812"/>
    <w:rsid w:val="72AE01B5"/>
    <w:rsid w:val="73D64055"/>
    <w:rsid w:val="74AA363C"/>
    <w:rsid w:val="7AFF7C0F"/>
    <w:rsid w:val="7C0A7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87</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2026-05-09T05:04:00Z</dcterms:created>
  <dc:creator>andre</dc:creator>
  <cp:lastModifiedBy>andre</cp:lastModifiedBy>
  <dcterms:modified xsi:type="dcterms:W3CDTF">2026-05-10T00:30:52Z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BE4AE478B77543DDB1D40019E87B2C74_11</vt:lpwstr>
  </property>
</Properties>
</file>