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drawing>
          <wp:inline distT="0" distB="0" distL="114300" distR="114300">
            <wp:extent cx="951230" cy="951230"/>
            <wp:effectExtent l="0" t="0" r="0" b="0"/>
            <wp:docPr id="3" name="image7.jpg" descr="proyecto"/>
            <wp:cNvGraphicFramePr/>
            <a:graphic xmlns:a="http://schemas.openxmlformats.org/drawingml/2006/main">
              <a:graphicData uri="http://schemas.openxmlformats.org/drawingml/2006/picture">
                <pic:pic xmlns:pic="http://schemas.openxmlformats.org/drawingml/2006/picture">
                  <pic:nvPicPr>
                    <pic:cNvPr id="3" name="image7.jpg" descr="proyecto"/>
                    <pic:cNvPicPr preferRelativeResize="0"/>
                  </pic:nvPicPr>
                  <pic:blipFill>
                    <a:blip r:embed="rId13"/>
                    <a:srcRect/>
                    <a:stretch>
                      <a:fillRect/>
                    </a:stretch>
                  </pic:blipFill>
                  <pic:spPr>
                    <a:xfrm>
                      <a:off x="0" y="0"/>
                      <a:ext cx="951230" cy="951230"/>
                    </a:xfrm>
                    <a:prstGeom prst="rect">
                      <a:avLst/>
                    </a:prstGeom>
                  </pic:spPr>
                </pic:pic>
              </a:graphicData>
            </a:graphic>
          </wp:inline>
        </w:drawing>
      </w:r>
    </w:p>
    <w:p w14:paraId="00000002">
      <w:pPr>
        <w:rPr>
          <w:rFonts w:ascii="Times New Roman" w:hAnsi="Times New Roman" w:eastAsia="Times New Roman" w:cs="Times New Roman"/>
          <w:b/>
          <w:bCs/>
          <w:sz w:val="40"/>
          <w:szCs w:val="40"/>
        </w:rPr>
      </w:pPr>
    </w:p>
    <w:p w14:paraId="00000003">
      <w:pPr>
        <w:rPr>
          <w:rFonts w:ascii="Times New Roman" w:hAnsi="Times New Roman" w:eastAsia="Times New Roman" w:cs="Times New Roman"/>
          <w:b/>
          <w:bCs/>
          <w:sz w:val="40"/>
          <w:szCs w:val="40"/>
        </w:rPr>
      </w:pPr>
    </w:p>
    <w:p w14:paraId="00000004">
      <w:pPr>
        <w:ind w:left="2124" w:firstLine="0"/>
        <w:jc w:val="both"/>
        <w:rPr>
          <w:rFonts w:ascii="Times New Roman" w:hAnsi="Times New Roman" w:eastAsia="Times New Roman" w:cs="Times New Roman"/>
          <w:b/>
          <w:bCs/>
          <w:sz w:val="40"/>
          <w:szCs w:val="40"/>
        </w:rPr>
      </w:pPr>
    </w:p>
    <w:p w14:paraId="00000005">
      <w:pPr>
        <w:rPr>
          <w:rFonts w:ascii="Times New Roman" w:hAnsi="Times New Roman" w:eastAsia="Times New Roman" w:cs="Times New Roman"/>
          <w:sz w:val="40"/>
          <w:szCs w:val="40"/>
        </w:rPr>
      </w:pPr>
    </w:p>
    <w:p w14:paraId="00000006">
      <w:pPr>
        <w:ind w:left="2124" w:firstLine="0"/>
        <w:jc w:val="right"/>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STOPTIMEFOOD</w:t>
      </w:r>
    </w:p>
    <w:p w14:paraId="00000007">
      <w:pPr>
        <w:ind w:left="2124" w:firstLine="0"/>
        <w:jc w:val="right"/>
        <w:rPr>
          <w:rFonts w:ascii="Times New Roman" w:hAnsi="Times New Roman" w:eastAsia="Times New Roman" w:cs="Times New Roman"/>
          <w:sz w:val="28"/>
          <w:szCs w:val="28"/>
        </w:rPr>
      </w:pPr>
    </w:p>
    <w:p w14:paraId="00000008">
      <w:pPr>
        <w:ind w:left="2124" w:firstLine="0"/>
        <w:jc w:val="right"/>
        <w:rPr>
          <w:rFonts w:ascii="Times New Roman" w:hAnsi="Times New Roman" w:eastAsia="Times New Roman" w:cs="Times New Roman"/>
          <w:sz w:val="40"/>
          <w:szCs w:val="40"/>
        </w:rPr>
      </w:pPr>
      <w:r>
        <mc:AlternateContent>
          <mc:Choice Requires="wps">
            <w:drawing>
              <wp:anchor distT="0" distB="0" distL="114300" distR="114300" simplePos="0" relativeHeight="251659264" behindDoc="0" locked="0" layoutInCell="1" allowOverlap="1">
                <wp:simplePos x="0" y="0"/>
                <wp:positionH relativeFrom="column">
                  <wp:posOffset>41910</wp:posOffset>
                </wp:positionH>
                <wp:positionV relativeFrom="paragraph">
                  <wp:posOffset>3175</wp:posOffset>
                </wp:positionV>
                <wp:extent cx="6438900" cy="38100"/>
                <wp:effectExtent l="0" t="0" r="0" b="0"/>
                <wp:wrapNone/>
                <wp:docPr id="1" name="Conector recto de flecha 1"/>
                <wp:cNvGraphicFramePr/>
                <a:graphic xmlns:a="http://schemas.openxmlformats.org/drawingml/2006/main">
                  <a:graphicData uri="http://schemas.microsoft.com/office/word/2010/wordprocessingShape">
                    <wps:wsp>
                      <wps:cNvCnPr/>
                      <wps:spPr>
                        <a:xfrm rot="10800000" flipH="1">
                          <a:off x="2131313" y="3765713"/>
                          <a:ext cx="6429375" cy="28575"/>
                        </a:xfrm>
                        <a:prstGeom prst="straightConnector1">
                          <a:avLst/>
                        </a:prstGeom>
                        <a:noFill/>
                        <a:ln w="9525" cap="flat" cmpd="sng">
                          <a:solidFill>
                            <a:schemeClr val="dk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flip:x;margin-left:3.3pt;margin-top:0.25pt;height:3pt;width:507pt;rotation:11796480f;z-index:251659264;mso-width-relative:page;mso-height-relative:page;" filled="f" stroked="t" coordsize="21600,21600" o:gfxdata="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uDPXS0QAAAAUBAAAPAAAA&#10;AAAAAAEAIAAAACIAAABkcnMvZG93bnJldi54bWxQSwECFAAUAAAACACHTuJAfMg4FlUCAADCBAAA&#10;DgAAAAAAAAABACAAAAAgAQAAZHJzL2Uyb0RvYy54bWxQSwUGAAAAAAYABgBZAQAA5wUAAAAA&#10;">
                <v:fill on="f" focussize="0,0"/>
                <v:stroke color="#000000 [3200]" miterlimit="8" joinstyle="miter" startarrowwidth="narrow" startarrowlength="short" endarrowwidth="narrow" endarrowlength="short"/>
                <v:imagedata o:title=""/>
                <o:lock v:ext="edit" aspectratio="f"/>
              </v:shape>
            </w:pict>
          </mc:Fallback>
        </mc:AlternateContent>
      </w:r>
    </w:p>
    <w:p w14:paraId="00000009">
      <w:pPr>
        <w:ind w:left="2124" w:firstLine="0"/>
        <w:jc w:val="right"/>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MANUAL DE USUARIO</w:t>
      </w:r>
    </w:p>
    <w:p w14:paraId="0000000A">
      <w:pPr>
        <w:jc w:val="both"/>
        <w:rPr>
          <w:rFonts w:ascii="Times New Roman" w:hAnsi="Times New Roman" w:eastAsia="Times New Roman" w:cs="Times New Roman"/>
          <w:sz w:val="28"/>
          <w:szCs w:val="28"/>
        </w:rPr>
      </w:pPr>
    </w:p>
    <w:p w14:paraId="0000000B">
      <w:pPr>
        <w:ind w:left="2124" w:firstLine="0"/>
        <w:jc w:val="right"/>
        <w:rPr>
          <w:sz w:val="28"/>
          <w:szCs w:val="28"/>
        </w:rPr>
      </w:pPr>
      <w:r>
        <w:rPr>
          <w:sz w:val="28"/>
          <w:szCs w:val="28"/>
          <w:rtl w:val="0"/>
        </w:rPr>
        <w:t>Versión: 1.1</w:t>
      </w:r>
    </w:p>
    <w:p w14:paraId="0000000C">
      <w:pPr>
        <w:ind w:left="2124" w:firstLine="0"/>
        <w:jc w:val="right"/>
        <w:rPr>
          <w:sz w:val="28"/>
          <w:szCs w:val="28"/>
        </w:rPr>
      </w:pPr>
      <w:r>
        <w:rPr>
          <w:sz w:val="28"/>
          <w:szCs w:val="28"/>
          <w:rtl w:val="0"/>
        </w:rPr>
        <w:tab/>
      </w:r>
      <w:r>
        <w:rPr>
          <w:sz w:val="28"/>
          <w:szCs w:val="28"/>
          <w:rtl w:val="0"/>
        </w:rPr>
        <w:t>Fecha: 13/05/2026</w:t>
      </w:r>
    </w:p>
    <w:p w14:paraId="0000000D">
      <w:pPr>
        <w:rPr>
          <w:sz w:val="28"/>
          <w:szCs w:val="28"/>
        </w:rPr>
      </w:pPr>
    </w:p>
    <w:p w14:paraId="0000000E">
      <w:pPr>
        <w:rPr>
          <w:rFonts w:ascii="Times New Roman" w:hAnsi="Times New Roman" w:eastAsia="Times New Roman" w:cs="Times New Roman"/>
          <w:sz w:val="28"/>
          <w:szCs w:val="28"/>
        </w:rPr>
      </w:pPr>
    </w:p>
    <w:p w14:paraId="0000000F">
      <w:pPr>
        <w:rPr>
          <w:rFonts w:ascii="Times New Roman" w:hAnsi="Times New Roman" w:eastAsia="Times New Roman" w:cs="Times New Roman"/>
          <w:sz w:val="28"/>
          <w:szCs w:val="28"/>
        </w:rPr>
      </w:pPr>
    </w:p>
    <w:p w14:paraId="00000010">
      <w:pPr>
        <w:rPr>
          <w:rFonts w:ascii="Times New Roman" w:hAnsi="Times New Roman" w:eastAsia="Times New Roman" w:cs="Times New Roman"/>
          <w:sz w:val="28"/>
          <w:szCs w:val="28"/>
        </w:rPr>
      </w:pPr>
    </w:p>
    <w:p w14:paraId="00000011">
      <w:pPr>
        <w:rPr>
          <w:rFonts w:ascii="Times New Roman" w:hAnsi="Times New Roman" w:eastAsia="Times New Roman" w:cs="Times New Roman"/>
          <w:sz w:val="28"/>
          <w:szCs w:val="28"/>
        </w:rPr>
      </w:pPr>
    </w:p>
    <w:p w14:paraId="00000012">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Carlos Alberto Romero Romero.</w:t>
      </w:r>
      <w:r>
        <w:rPr>
          <w:rFonts w:ascii="Times New Roman" w:hAnsi="Times New Roman" w:eastAsia="Times New Roman" w:cs="Times New Roman"/>
          <w:b/>
          <w:bCs/>
          <w:sz w:val="40"/>
          <w:szCs w:val="40"/>
          <w:rtl w:val="0"/>
        </w:rPr>
        <w:t xml:space="preserve"> </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Jesús Alberto Carreño Velázquez.</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Sebastián Peñaloza Robayo.</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Andrés Felipe Terreros Rodríguez.</w:t>
      </w:r>
      <w:r>
        <w:rPr>
          <w:rFonts w:ascii="Times New Roman" w:hAnsi="Times New Roman" w:eastAsia="Times New Roman" w:cs="Times New Roman"/>
          <w:b/>
          <w:bCs/>
          <w:sz w:val="28"/>
          <w:szCs w:val="28"/>
          <w:rtl w:val="0"/>
        </w:rPr>
        <w:br w:type="textWrapping"/>
      </w:r>
      <w:r>
        <w:rPr>
          <w:rFonts w:ascii="Times New Roman" w:hAnsi="Times New Roman" w:eastAsia="Times New Roman" w:cs="Times New Roman"/>
          <w:b/>
          <w:bCs/>
          <w:sz w:val="28"/>
          <w:szCs w:val="28"/>
          <w:rtl w:val="0"/>
        </w:rPr>
        <w:t>GRUPO:</w:t>
      </w:r>
      <w:r>
        <w:rPr>
          <w:rFonts w:ascii="Times New Roman" w:hAnsi="Times New Roman" w:eastAsia="Times New Roman" w:cs="Times New Roman"/>
          <w:sz w:val="28"/>
          <w:szCs w:val="28"/>
          <w:rtl w:val="0"/>
        </w:rPr>
        <w:t>3354271</w:t>
      </w:r>
    </w:p>
    <w:p w14:paraId="00000013">
      <w:pPr>
        <w:rPr>
          <w:rFonts w:ascii="Times New Roman" w:hAnsi="Times New Roman" w:eastAsia="Times New Roman" w:cs="Times New Roman"/>
          <w:sz w:val="28"/>
          <w:szCs w:val="28"/>
        </w:rPr>
      </w:pPr>
    </w:p>
    <w:p w14:paraId="00000014">
      <w:pPr>
        <w:rPr>
          <w:rFonts w:ascii="Times New Roman" w:hAnsi="Times New Roman" w:eastAsia="Times New Roman" w:cs="Times New Roman"/>
          <w:sz w:val="28"/>
          <w:szCs w:val="28"/>
        </w:rPr>
      </w:pPr>
      <w:r>
        <w:rPr>
          <w:rFonts w:ascii="Times New Roman" w:hAnsi="Times New Roman" w:eastAsia="Times New Roman" w:cs="Times New Roman"/>
          <w:b/>
          <w:bCs/>
          <w:sz w:val="40"/>
          <w:szCs w:val="40"/>
        </w:rPr>
        <w:drawing>
          <wp:inline distT="0" distB="0" distL="114300" distR="114300">
            <wp:extent cx="951230" cy="951230"/>
            <wp:effectExtent l="0" t="0" r="0" b="0"/>
            <wp:docPr id="5" name="image7.jpg" descr="proyecto"/>
            <wp:cNvGraphicFramePr/>
            <a:graphic xmlns:a="http://schemas.openxmlformats.org/drawingml/2006/main">
              <a:graphicData uri="http://schemas.openxmlformats.org/drawingml/2006/picture">
                <pic:pic xmlns:pic="http://schemas.openxmlformats.org/drawingml/2006/picture">
                  <pic:nvPicPr>
                    <pic:cNvPr id="5" name="image7.jpg" descr="proyecto"/>
                    <pic:cNvPicPr preferRelativeResize="0"/>
                  </pic:nvPicPr>
                  <pic:blipFill>
                    <a:blip r:embed="rId13"/>
                    <a:srcRect/>
                    <a:stretch>
                      <a:fillRect/>
                    </a:stretch>
                  </pic:blipFill>
                  <pic:spPr>
                    <a:xfrm>
                      <a:off x="0" y="0"/>
                      <a:ext cx="951230" cy="951230"/>
                    </a:xfrm>
                    <a:prstGeom prst="rect">
                      <a:avLst/>
                    </a:prstGeom>
                  </pic:spPr>
                </pic:pic>
              </a:graphicData>
            </a:graphic>
          </wp:inline>
        </w:drawing>
      </w:r>
      <w:r>
        <w:rPr>
          <w:rFonts w:ascii="Times New Roman" w:hAnsi="Times New Roman" w:eastAsia="Times New Roman" w:cs="Times New Roman"/>
          <w:b/>
          <w:bCs/>
          <w:sz w:val="40"/>
          <w:szCs w:val="40"/>
          <w:rtl w:val="0"/>
        </w:rPr>
        <w:t xml:space="preserve">               STOPTIMEFOOD        </w:t>
      </w:r>
      <w:r>
        <w:rPr>
          <w:rFonts w:ascii="Times New Roman" w:hAnsi="Times New Roman" w:eastAsia="Times New Roman" w:cs="Times New Roman"/>
          <w:b/>
          <w:bCs/>
          <w:sz w:val="40"/>
          <w:szCs w:val="40"/>
        </w:rPr>
        <w:drawing>
          <wp:inline distT="0" distB="0" distL="0" distR="0">
            <wp:extent cx="1231265" cy="990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4"/>
                    <a:srcRect/>
                    <a:stretch>
                      <a:fillRect/>
                    </a:stretch>
                  </pic:blipFill>
                  <pic:spPr>
                    <a:xfrm>
                      <a:off x="0" y="0"/>
                      <a:ext cx="1231265" cy="990600"/>
                    </a:xfrm>
                    <a:prstGeom prst="rect">
                      <a:avLst/>
                    </a:prstGeom>
                  </pic:spPr>
                </pic:pic>
              </a:graphicData>
            </a:graphic>
          </wp:inline>
        </w:drawing>
      </w:r>
    </w:p>
    <w:p w14:paraId="00000015">
      <w:pPr>
        <w:jc w:val="center"/>
        <w:rPr>
          <w:rFonts w:ascii="Times New Roman" w:hAnsi="Times New Roman" w:eastAsia="Times New Roman" w:cs="Times New Roman"/>
          <w:sz w:val="28"/>
          <w:szCs w:val="28"/>
        </w:rPr>
      </w:pPr>
    </w:p>
    <w:p w14:paraId="00000016">
      <w:pPr>
        <w:jc w:val="both"/>
        <w:rPr>
          <w:rFonts w:ascii="Times New Roman" w:hAnsi="Times New Roman" w:eastAsia="Times New Roman" w:cs="Times New Roman"/>
          <w:sz w:val="28"/>
          <w:szCs w:val="28"/>
        </w:rPr>
      </w:pPr>
    </w:p>
    <w:p w14:paraId="00000017">
      <w:pPr>
        <w:jc w:val="both"/>
        <w:rPr>
          <w:rFonts w:ascii="Times New Roman" w:hAnsi="Times New Roman" w:eastAsia="Times New Roman" w:cs="Times New Roman"/>
          <w:sz w:val="28"/>
          <w:szCs w:val="28"/>
        </w:rPr>
      </w:pPr>
    </w:p>
    <w:p w14:paraId="00000018">
      <w:pPr>
        <w:jc w:val="center"/>
        <w:rPr>
          <w:rFonts w:ascii="Times New Roman" w:hAnsi="Times New Roman" w:eastAsia="Times New Roman" w:cs="Times New Roman"/>
          <w:sz w:val="28"/>
          <w:szCs w:val="28"/>
        </w:rPr>
      </w:pPr>
    </w:p>
    <w:p w14:paraId="00000019">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SERVICIO NACIONAL DE APRENDIZAJE (SENA)</w:t>
      </w:r>
    </w:p>
    <w:p w14:paraId="0000001A">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CENTRO DE ELECTRICIDAD, ELECTRÓNICA Y TELECOMUNICACIONES (CEET)</w:t>
      </w:r>
    </w:p>
    <w:p w14:paraId="0000001B">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REGIONAL: DISTRITO CAPITAL</w:t>
      </w:r>
    </w:p>
    <w:p w14:paraId="0000001C">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BOGOTA: D.C.</w:t>
      </w:r>
    </w:p>
    <w:p w14:paraId="0000001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MAYO 2026</w:t>
      </w:r>
    </w:p>
    <w:p w14:paraId="0000001E">
      <w:pPr>
        <w:jc w:val="both"/>
        <w:rPr>
          <w:rFonts w:ascii="Times New Roman" w:hAnsi="Times New Roman" w:eastAsia="Times New Roman" w:cs="Times New Roman"/>
          <w:sz w:val="28"/>
          <w:szCs w:val="28"/>
        </w:rPr>
      </w:pPr>
    </w:p>
    <w:p w14:paraId="0000001F">
      <w:pPr>
        <w:jc w:val="both"/>
        <w:rPr>
          <w:rFonts w:ascii="Times New Roman" w:hAnsi="Times New Roman" w:eastAsia="Times New Roman" w:cs="Times New Roman"/>
          <w:sz w:val="28"/>
          <w:szCs w:val="28"/>
        </w:rPr>
      </w:pPr>
    </w:p>
    <w:p w14:paraId="00000020">
      <w:pPr>
        <w:jc w:val="both"/>
        <w:rPr>
          <w:rFonts w:ascii="Times New Roman" w:hAnsi="Times New Roman" w:eastAsia="Times New Roman" w:cs="Times New Roman"/>
          <w:sz w:val="28"/>
          <w:szCs w:val="28"/>
        </w:rPr>
      </w:pPr>
    </w:p>
    <w:p w14:paraId="00000021">
      <w:pPr>
        <w:jc w:val="both"/>
        <w:rPr>
          <w:rFonts w:ascii="Times New Roman" w:hAnsi="Times New Roman" w:eastAsia="Times New Roman" w:cs="Times New Roman"/>
          <w:sz w:val="28"/>
          <w:szCs w:val="28"/>
        </w:rPr>
      </w:pPr>
    </w:p>
    <w:p w14:paraId="00000022">
      <w:pPr>
        <w:jc w:val="both"/>
        <w:rPr>
          <w:rFonts w:ascii="Times New Roman" w:hAnsi="Times New Roman" w:eastAsia="Times New Roman" w:cs="Times New Roman"/>
          <w:sz w:val="28"/>
          <w:szCs w:val="28"/>
        </w:rPr>
      </w:pPr>
    </w:p>
    <w:p w14:paraId="00000023">
      <w:pPr>
        <w:jc w:val="both"/>
        <w:rPr>
          <w:rFonts w:ascii="Times New Roman" w:hAnsi="Times New Roman" w:eastAsia="Times New Roman" w:cs="Times New Roman"/>
          <w:sz w:val="28"/>
          <w:szCs w:val="28"/>
        </w:rPr>
      </w:pPr>
    </w:p>
    <w:p w14:paraId="00000024">
      <w:pPr>
        <w:jc w:val="both"/>
        <w:rPr>
          <w:rFonts w:ascii="Times New Roman" w:hAnsi="Times New Roman" w:eastAsia="Times New Roman" w:cs="Times New Roman"/>
          <w:sz w:val="28"/>
          <w:szCs w:val="28"/>
        </w:rPr>
      </w:pPr>
    </w:p>
    <w:p w14:paraId="00000025">
      <w:pPr>
        <w:jc w:val="both"/>
        <w:rPr>
          <w:rFonts w:ascii="Times New Roman" w:hAnsi="Times New Roman" w:eastAsia="Times New Roman" w:cs="Times New Roman"/>
          <w:sz w:val="28"/>
          <w:szCs w:val="28"/>
        </w:rPr>
      </w:pPr>
    </w:p>
    <w:p w14:paraId="00000026">
      <w:pPr>
        <w:jc w:val="both"/>
        <w:rPr>
          <w:rFonts w:ascii="Times New Roman" w:hAnsi="Times New Roman" w:eastAsia="Times New Roman" w:cs="Times New Roman"/>
          <w:sz w:val="28"/>
          <w:szCs w:val="28"/>
        </w:rPr>
      </w:pPr>
    </w:p>
    <w:p w14:paraId="00000027">
      <w:pPr>
        <w:jc w:val="both"/>
        <w:rPr>
          <w:rFonts w:ascii="Times New Roman" w:hAnsi="Times New Roman" w:eastAsia="Times New Roman" w:cs="Times New Roman"/>
          <w:sz w:val="28"/>
          <w:szCs w:val="28"/>
        </w:rPr>
      </w:pPr>
    </w:p>
    <w:p w14:paraId="00000028">
      <w:pPr>
        <w:jc w:val="both"/>
        <w:rPr>
          <w:rFonts w:ascii="Times New Roman" w:hAnsi="Times New Roman" w:eastAsia="Times New Roman" w:cs="Times New Roman"/>
          <w:b/>
          <w:bCs/>
          <w:sz w:val="36"/>
          <w:szCs w:val="36"/>
        </w:rPr>
      </w:pPr>
    </w:p>
    <w:p w14:paraId="6B6BD36E">
      <w:pPr>
        <w:jc w:val="center"/>
        <w:rPr>
          <w:rFonts w:ascii="Times New Roman" w:hAnsi="Times New Roman" w:eastAsia="Times New Roman" w:cs="Times New Roman"/>
          <w:b/>
          <w:bCs/>
          <w:sz w:val="36"/>
          <w:szCs w:val="36"/>
          <w:rtl w:val="0"/>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09" w:footer="709" w:gutter="0"/>
          <w:pgNumType w:start="1"/>
          <w:cols w:space="720" w:num="1"/>
        </w:sectPr>
      </w:pPr>
    </w:p>
    <w:p w14:paraId="00000029">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CONTENIDO</w:t>
      </w:r>
    </w:p>
    <w:p w14:paraId="0000002A">
      <w:pPr>
        <w:jc w:val="center"/>
        <w:rPr>
          <w:rFonts w:ascii="Times New Roman" w:hAnsi="Times New Roman" w:eastAsia="Times New Roman" w:cs="Times New Roman"/>
          <w:b/>
          <w:bCs/>
          <w:sz w:val="36"/>
          <w:szCs w:val="36"/>
        </w:rPr>
      </w:pPr>
    </w:p>
    <w:p w14:paraId="0000002B">
      <w:pPr>
        <w:pStyle w:val="2"/>
        <w:keepNext w:val="0"/>
        <w:keepLines w:val="0"/>
        <w:widowControl/>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fldChar w:fldCharType="begin"/>
      </w:r>
      <w:r>
        <w:rPr>
          <w:rFonts w:ascii="Times New Roman" w:hAnsi="Times New Roman" w:eastAsia="Times New Roman" w:cs="Times New Roman"/>
          <w:b/>
          <w:bCs/>
          <w:color w:val="000000"/>
          <w:sz w:val="28"/>
          <w:szCs w:val="28"/>
        </w:rPr>
        <w:instrText xml:space="preserve"> HYPERLINK \l "introducción" </w:instrText>
      </w:r>
      <w:r>
        <w:rPr>
          <w:rFonts w:ascii="Times New Roman" w:hAnsi="Times New Roman" w:eastAsia="Times New Roman" w:cs="Times New Roman"/>
          <w:b/>
          <w:bCs/>
          <w:color w:val="000000"/>
          <w:sz w:val="28"/>
          <w:szCs w:val="28"/>
        </w:rPr>
        <w:fldChar w:fldCharType="separate"/>
      </w:r>
      <w:r>
        <w:rPr>
          <w:rStyle w:val="11"/>
          <w:rFonts w:ascii="Times New Roman" w:hAnsi="Times New Roman" w:eastAsia="Times New Roman" w:cs="Times New Roman"/>
          <w:b/>
          <w:bCs/>
          <w:sz w:val="28"/>
          <w:szCs w:val="28"/>
          <w:rtl w:val="0"/>
        </w:rPr>
        <w:t>I. INTRODUCCIÓN</w:t>
      </w:r>
      <w:r>
        <w:rPr>
          <w:rFonts w:ascii="Times New Roman" w:hAnsi="Times New Roman" w:eastAsia="Times New Roman" w:cs="Times New Roman"/>
          <w:b/>
          <w:bCs/>
          <w:color w:val="000000"/>
          <w:sz w:val="28"/>
          <w:szCs w:val="28"/>
        </w:rPr>
        <w:fldChar w:fldCharType="end"/>
      </w:r>
    </w:p>
    <w:p w14:paraId="0000002C">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u w:val="none"/>
        </w:rPr>
        <w:fldChar w:fldCharType="begin"/>
      </w:r>
      <w:r>
        <w:rPr>
          <w:rFonts w:ascii="Times New Roman" w:hAnsi="Times New Roman" w:eastAsia="Times New Roman" w:cs="Times New Roman"/>
          <w:color w:val="000000"/>
          <w:sz w:val="24"/>
          <w:szCs w:val="24"/>
          <w:u w:val="none"/>
        </w:rPr>
        <w:instrText xml:space="preserve"> HYPERLINK \l "objetivo" </w:instrText>
      </w:r>
      <w:r>
        <w:rPr>
          <w:rFonts w:ascii="Times New Roman" w:hAnsi="Times New Roman" w:eastAsia="Times New Roman" w:cs="Times New Roman"/>
          <w:color w:val="000000"/>
          <w:sz w:val="24"/>
          <w:szCs w:val="24"/>
          <w:u w:val="none"/>
        </w:rPr>
        <w:fldChar w:fldCharType="separate"/>
      </w:r>
      <w:r>
        <w:rPr>
          <w:rStyle w:val="11"/>
          <w:rFonts w:ascii="Times New Roman" w:hAnsi="Times New Roman" w:eastAsia="Times New Roman" w:cs="Times New Roman"/>
          <w:sz w:val="24"/>
          <w:szCs w:val="24"/>
          <w:rtl w:val="0"/>
        </w:rPr>
        <w:t>1. Objetivo</w:t>
      </w:r>
      <w:r>
        <w:rPr>
          <w:rFonts w:ascii="Times New Roman" w:hAnsi="Times New Roman" w:eastAsia="Times New Roman" w:cs="Times New Roman"/>
          <w:color w:val="000000"/>
          <w:sz w:val="24"/>
          <w:szCs w:val="24"/>
          <w:u w:val="none"/>
        </w:rPr>
        <w:fldChar w:fldCharType="end"/>
      </w:r>
    </w:p>
    <w:p w14:paraId="0000002D">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u w:val="none"/>
        </w:rPr>
        <w:fldChar w:fldCharType="begin"/>
      </w:r>
      <w:r>
        <w:rPr>
          <w:rFonts w:ascii="Times New Roman" w:hAnsi="Times New Roman" w:eastAsia="Times New Roman" w:cs="Times New Roman"/>
          <w:color w:val="000000"/>
          <w:sz w:val="24"/>
          <w:szCs w:val="24"/>
          <w:u w:val="none"/>
        </w:rPr>
        <w:instrText xml:space="preserve"> HYPERLINK \l "requerimientos" </w:instrText>
      </w:r>
      <w:r>
        <w:rPr>
          <w:rFonts w:ascii="Times New Roman" w:hAnsi="Times New Roman" w:eastAsia="Times New Roman" w:cs="Times New Roman"/>
          <w:color w:val="000000"/>
          <w:sz w:val="24"/>
          <w:szCs w:val="24"/>
          <w:u w:val="none"/>
        </w:rPr>
        <w:fldChar w:fldCharType="separate"/>
      </w:r>
      <w:r>
        <w:rPr>
          <w:rStyle w:val="11"/>
          <w:rFonts w:ascii="Times New Roman" w:hAnsi="Times New Roman" w:eastAsia="Times New Roman" w:cs="Times New Roman"/>
          <w:sz w:val="24"/>
          <w:szCs w:val="24"/>
          <w:rtl w:val="0"/>
        </w:rPr>
        <w:t>2. Requerimientos</w:t>
      </w:r>
      <w:r>
        <w:rPr>
          <w:rFonts w:ascii="Times New Roman" w:hAnsi="Times New Roman" w:eastAsia="Times New Roman" w:cs="Times New Roman"/>
          <w:color w:val="000000"/>
          <w:sz w:val="24"/>
          <w:szCs w:val="24"/>
          <w:u w:val="none"/>
        </w:rPr>
        <w:fldChar w:fldCharType="end"/>
      </w:r>
    </w:p>
    <w:p w14:paraId="0000002E">
      <w:pPr>
        <w:pStyle w:val="2"/>
        <w:keepNext w:val="0"/>
        <w:keepLines w:val="0"/>
        <w:widowControl/>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II. PÁGINA PRINCIPAL</w:t>
      </w:r>
    </w:p>
    <w:p w14:paraId="0000002F">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 Acerca de</w:t>
      </w:r>
    </w:p>
    <w:p w14:paraId="00000030">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 Contacto</w:t>
      </w:r>
    </w:p>
    <w:p w14:paraId="00000031">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 Reserva de acceso</w:t>
      </w:r>
    </w:p>
    <w:p w14:paraId="00000032">
      <w:pPr>
        <w:pStyle w:val="4"/>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3.1 Usuario almacenista</w:t>
      </w:r>
    </w:p>
    <w:p w14:paraId="00000033">
      <w:pPr>
        <w:pStyle w:val="4"/>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3.2 Usuario administrador</w:t>
      </w:r>
    </w:p>
    <w:p w14:paraId="00000034">
      <w:pPr>
        <w:pStyle w:val="4"/>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3.3 Selección de acceso</w:t>
      </w:r>
    </w:p>
    <w:p w14:paraId="00000035">
      <w:pPr>
        <w:pStyle w:val="2"/>
        <w:keepNext w:val="0"/>
        <w:keepLines w:val="0"/>
        <w:widowControl/>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III. ACCESO AL SISTEMA</w:t>
      </w:r>
    </w:p>
    <w:p w14:paraId="00000036">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 Ingreso al Sistema</w:t>
      </w:r>
    </w:p>
    <w:p w14:paraId="00000037">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 Registro de Usuario</w:t>
      </w:r>
    </w:p>
    <w:p w14:paraId="00000038">
      <w:pPr>
        <w:pStyle w:val="2"/>
        <w:keepNext w:val="0"/>
        <w:keepLines w:val="0"/>
        <w:widowControl/>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IV. GESTIÓN DEL INVENTARIO</w:t>
      </w:r>
    </w:p>
    <w:p w14:paraId="00000039">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 Registro de Productos</w:t>
      </w:r>
    </w:p>
    <w:p w14:paraId="0000003A">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 Consulta de Inventario</w:t>
      </w:r>
    </w:p>
    <w:p w14:paraId="0000003B">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 Alertas de Caducidad</w:t>
      </w:r>
    </w:p>
    <w:p w14:paraId="0000003C">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4. Actualización de Información</w:t>
      </w:r>
    </w:p>
    <w:p w14:paraId="0000003D">
      <w:pPr>
        <w:pStyle w:val="3"/>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5. Eliminación de Productos</w:t>
      </w:r>
    </w:p>
    <w:p w14:paraId="0000003E">
      <w:pPr>
        <w:pStyle w:val="2"/>
        <w:keepNext w:val="0"/>
        <w:keepLines w:val="0"/>
        <w:widowControl/>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8"/>
          <w:szCs w:val="28"/>
          <w:rtl w:val="0"/>
        </w:rPr>
        <w:t>V. CIERRE DE SESIÓN</w:t>
      </w:r>
    </w:p>
    <w:p w14:paraId="0000003F">
      <w:pPr>
        <w:pStyle w:val="2"/>
        <w:keepNext w:val="0"/>
        <w:keepLines w:val="0"/>
        <w:widowControl/>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VI. PROBLEMAS FRECUENTES</w:t>
      </w:r>
    </w:p>
    <w:p w14:paraId="00000040">
      <w:pPr>
        <w:pStyle w:val="2"/>
        <w:keepNext w:val="0"/>
        <w:keepLines w:val="0"/>
        <w:widowControl/>
        <w:rPr>
          <w:rFonts w:ascii="Times New Roman" w:hAnsi="Times New Roman" w:eastAsia="Times New Roman" w:cs="Times New Roman"/>
          <w:sz w:val="36"/>
          <w:szCs w:val="36"/>
        </w:rPr>
      </w:pPr>
      <w:r>
        <w:rPr>
          <w:rFonts w:ascii="Times New Roman" w:hAnsi="Times New Roman" w:eastAsia="Times New Roman" w:cs="Times New Roman"/>
          <w:b/>
          <w:bCs/>
          <w:color w:val="000000"/>
          <w:sz w:val="28"/>
          <w:szCs w:val="28"/>
          <w:rtl w:val="0"/>
        </w:rPr>
        <w:t>VII. CONCLUSIONES</w:t>
      </w:r>
    </w:p>
    <w:p w14:paraId="000000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72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bookmarkStart w:id="0" w:name="introducción"/>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INTRODUCCIÓN</w:t>
      </w:r>
    </w:p>
    <w:bookmarkEnd w:id="0"/>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STOPTIMEFOOD es una plataforma web diseñada para optimizar la gestión de inventarios alimenticios en restaurantes mediante el control automatizado de fechas de vencimiento.</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busca minimizar el desperdicio de alimentos, mejorar la seguridad alimentaria y facilitar la administración de productos dentro de establecimientos gastronómicos.</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80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bookmarkStart w:id="1" w:name="objetivo"/>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OBJETIVO</w:t>
      </w:r>
    </w:p>
    <w:bookmarkEnd w:id="1"/>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presente manual de usuario tiene como finalidad orientar a los usuarios en el manejo del sistema web STOPTIMEFOOD.</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Este documento describe las funciones principales de la plataforma, los requisitos necesarios para su funcionamiento y los procedimientos básicos para el uso adecuado del sistema.</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El manual está dirigido a usuarios encargados de la gestión de inventarios y control de alimentos dentro de restaurantes o establecimientos gastronómicos.</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18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bookmarkStart w:id="2" w:name="requerimientos"/>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REQUERIMIENTOS</w:t>
      </w:r>
    </w:p>
    <w:bookmarkEnd w:id="2"/>
    <w:p w14:paraId="00000050">
      <w:pPr>
        <w:jc w:val="center"/>
        <w:rPr>
          <w:rFonts w:ascii="Times New Roman" w:hAnsi="Times New Roman" w:eastAsia="Times New Roman" w:cs="Times New Roman"/>
          <w:b/>
          <w:bCs/>
          <w:sz w:val="36"/>
          <w:szCs w:val="36"/>
        </w:rPr>
      </w:pPr>
    </w:p>
    <w:p w14:paraId="00000051">
      <w:pPr>
        <w:jc w:val="center"/>
        <w:rPr>
          <w:rFonts w:ascii="Times New Roman" w:hAnsi="Times New Roman" w:eastAsia="Times New Roman" w:cs="Times New Roman"/>
          <w:b/>
          <w:bCs/>
          <w:sz w:val="36"/>
          <w:szCs w:val="36"/>
        </w:rPr>
      </w:pPr>
    </w:p>
    <w:p w14:paraId="00000052">
      <w:pPr>
        <w:jc w:val="both"/>
        <w:rPr>
          <w:rFonts w:ascii="Times New Roman" w:hAnsi="Times New Roman" w:eastAsia="Times New Roman" w:cs="Times New Roman"/>
          <w:b/>
          <w:bCs/>
          <w:sz w:val="36"/>
          <w:szCs w:val="36"/>
        </w:rPr>
      </w:pPr>
    </w:p>
    <w:p w14:paraId="00000053">
      <w:pPr>
        <w:spacing w:before="280" w:after="280" w:line="240" w:lineRule="auto"/>
        <w:ind w:left="0" w:firstLine="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Requisitos mínimos de hardware</w:t>
      </w:r>
    </w:p>
    <w:tbl>
      <w:tblPr>
        <w:tblStyle w:val="16"/>
        <w:tblW w:w="4530" w:type="dxa"/>
        <w:tblInd w:w="0" w:type="dxa"/>
        <w:tblLayout w:type="fixed"/>
        <w:tblCellMar>
          <w:top w:w="15" w:type="dxa"/>
          <w:left w:w="15" w:type="dxa"/>
          <w:bottom w:w="15" w:type="dxa"/>
          <w:right w:w="15" w:type="dxa"/>
        </w:tblCellMar>
      </w:tblPr>
      <w:tblGrid>
        <w:gridCol w:w="1895"/>
        <w:gridCol w:w="2635"/>
      </w:tblGrid>
      <w:tr w14:paraId="1BECE4AD">
        <w:tblPrEx>
          <w:tblCellMar>
            <w:top w:w="15" w:type="dxa"/>
            <w:left w:w="15" w:type="dxa"/>
            <w:bottom w:w="15" w:type="dxa"/>
            <w:right w:w="15" w:type="dxa"/>
          </w:tblCellMar>
        </w:tblPrEx>
        <w:trPr>
          <w:tblHeader/>
        </w:trPr>
        <w:tc>
          <w:tcPr>
            <w:vAlign w:val="center"/>
          </w:tcPr>
          <w:p w14:paraId="00000054">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Componente</w:t>
            </w:r>
          </w:p>
        </w:tc>
        <w:tc>
          <w:tcPr>
            <w:vAlign w:val="center"/>
          </w:tcPr>
          <w:p w14:paraId="00000055">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Requisito mínimo</w:t>
            </w:r>
          </w:p>
        </w:tc>
      </w:tr>
      <w:tr w14:paraId="572D409E">
        <w:tblPrEx>
          <w:tblCellMar>
            <w:top w:w="15" w:type="dxa"/>
            <w:left w:w="15" w:type="dxa"/>
            <w:bottom w:w="15" w:type="dxa"/>
            <w:right w:w="15" w:type="dxa"/>
          </w:tblCellMar>
        </w:tblPrEx>
        <w:tc>
          <w:tcPr>
            <w:tcMar>
              <w:top w:w="15" w:type="dxa"/>
              <w:left w:w="15" w:type="dxa"/>
              <w:bottom w:w="15" w:type="dxa"/>
              <w:right w:w="15" w:type="dxa"/>
            </w:tcMar>
            <w:vAlign w:val="center"/>
          </w:tcPr>
          <w:p w14:paraId="0000005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Procesador</w:t>
            </w:r>
          </w:p>
        </w:tc>
        <w:tc>
          <w:tcPr>
            <w:tcMar>
              <w:top w:w="15" w:type="dxa"/>
              <w:left w:w="15" w:type="dxa"/>
              <w:bottom w:w="15" w:type="dxa"/>
              <w:right w:w="15" w:type="dxa"/>
            </w:tcMar>
            <w:vAlign w:val="center"/>
          </w:tcPr>
          <w:p w14:paraId="0000005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Intel Core i3 o equivalente</w:t>
            </w:r>
          </w:p>
        </w:tc>
      </w:tr>
      <w:tr w14:paraId="0CBC2C58">
        <w:tblPrEx>
          <w:tblCellMar>
            <w:top w:w="15" w:type="dxa"/>
            <w:left w:w="15" w:type="dxa"/>
            <w:bottom w:w="15" w:type="dxa"/>
            <w:right w:w="15" w:type="dxa"/>
          </w:tblCellMar>
        </w:tblPrEx>
        <w:tc>
          <w:tcPr>
            <w:tcMar>
              <w:top w:w="15" w:type="dxa"/>
              <w:left w:w="15" w:type="dxa"/>
              <w:bottom w:w="15" w:type="dxa"/>
              <w:right w:w="15" w:type="dxa"/>
            </w:tcMar>
            <w:vAlign w:val="center"/>
          </w:tcPr>
          <w:p w14:paraId="0000005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Memoria RAM</w:t>
            </w:r>
          </w:p>
        </w:tc>
        <w:tc>
          <w:tcPr>
            <w:tcMar>
              <w:top w:w="15" w:type="dxa"/>
              <w:left w:w="15" w:type="dxa"/>
              <w:bottom w:w="15" w:type="dxa"/>
              <w:right w:w="15" w:type="dxa"/>
            </w:tcMar>
            <w:vAlign w:val="center"/>
          </w:tcPr>
          <w:p w14:paraId="0000005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GB</w:t>
            </w:r>
          </w:p>
        </w:tc>
      </w:tr>
      <w:tr w14:paraId="76371E89">
        <w:tblPrEx>
          <w:tblCellMar>
            <w:top w:w="15" w:type="dxa"/>
            <w:left w:w="15" w:type="dxa"/>
            <w:bottom w:w="15" w:type="dxa"/>
            <w:right w:w="15" w:type="dxa"/>
          </w:tblCellMar>
        </w:tblPrEx>
        <w:tc>
          <w:tcPr>
            <w:tcMar>
              <w:top w:w="15" w:type="dxa"/>
              <w:left w:w="15" w:type="dxa"/>
              <w:bottom w:w="15" w:type="dxa"/>
              <w:right w:w="15" w:type="dxa"/>
            </w:tcMar>
            <w:vAlign w:val="center"/>
          </w:tcPr>
          <w:p w14:paraId="0000005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Espacio disponible</w:t>
            </w:r>
          </w:p>
        </w:tc>
        <w:tc>
          <w:tcPr>
            <w:tcMar>
              <w:top w:w="15" w:type="dxa"/>
              <w:left w:w="15" w:type="dxa"/>
              <w:bottom w:w="15" w:type="dxa"/>
              <w:right w:w="15" w:type="dxa"/>
            </w:tcMar>
            <w:vAlign w:val="center"/>
          </w:tcPr>
          <w:p w14:paraId="0000005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500 MB</w:t>
            </w:r>
          </w:p>
        </w:tc>
      </w:tr>
      <w:tr w14:paraId="48022AAB">
        <w:tblPrEx>
          <w:tblCellMar>
            <w:top w:w="15" w:type="dxa"/>
            <w:left w:w="15" w:type="dxa"/>
            <w:bottom w:w="15" w:type="dxa"/>
            <w:right w:w="15" w:type="dxa"/>
          </w:tblCellMar>
        </w:tblPrEx>
        <w:tc>
          <w:tcPr>
            <w:tcMar>
              <w:top w:w="15" w:type="dxa"/>
              <w:left w:w="15" w:type="dxa"/>
              <w:bottom w:w="15" w:type="dxa"/>
              <w:right w:w="15" w:type="dxa"/>
            </w:tcMar>
            <w:vAlign w:val="center"/>
          </w:tcPr>
          <w:p w14:paraId="0000005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Monitor</w:t>
            </w:r>
          </w:p>
        </w:tc>
        <w:tc>
          <w:tcPr>
            <w:tcMar>
              <w:top w:w="15" w:type="dxa"/>
              <w:left w:w="15" w:type="dxa"/>
              <w:bottom w:w="15" w:type="dxa"/>
              <w:right w:w="15" w:type="dxa"/>
            </w:tcMar>
            <w:vAlign w:val="center"/>
          </w:tcPr>
          <w:p w14:paraId="0000005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Resolución 1366x768</w:t>
            </w:r>
          </w:p>
        </w:tc>
      </w:tr>
      <w:tr w14:paraId="253FE164">
        <w:tblPrEx>
          <w:tblCellMar>
            <w:top w:w="15" w:type="dxa"/>
            <w:left w:w="15" w:type="dxa"/>
            <w:bottom w:w="15" w:type="dxa"/>
            <w:right w:w="15" w:type="dxa"/>
          </w:tblCellMar>
        </w:tblPrEx>
        <w:tc>
          <w:tcPr>
            <w:tcMar>
              <w:top w:w="15" w:type="dxa"/>
              <w:left w:w="15" w:type="dxa"/>
              <w:bottom w:w="15" w:type="dxa"/>
              <w:right w:w="15" w:type="dxa"/>
            </w:tcMar>
            <w:vAlign w:val="center"/>
          </w:tcPr>
          <w:p w14:paraId="0000005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Conexión</w:t>
            </w:r>
          </w:p>
        </w:tc>
        <w:tc>
          <w:tcPr>
            <w:tcMar>
              <w:top w:w="15" w:type="dxa"/>
              <w:left w:w="15" w:type="dxa"/>
              <w:bottom w:w="15" w:type="dxa"/>
              <w:right w:w="15" w:type="dxa"/>
            </w:tcMar>
            <w:vAlign w:val="center"/>
          </w:tcPr>
          <w:p w14:paraId="0000005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Internet</w:t>
            </w:r>
          </w:p>
        </w:tc>
      </w:tr>
    </w:tbl>
    <w:p w14:paraId="00000060">
      <w:pPr>
        <w:spacing w:before="280" w:after="28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Requisitos de software</w:t>
      </w:r>
    </w:p>
    <w:tbl>
      <w:tblPr>
        <w:tblStyle w:val="17"/>
        <w:tblW w:w="4150" w:type="dxa"/>
        <w:tblInd w:w="0" w:type="dxa"/>
        <w:tblLayout w:type="fixed"/>
        <w:tblCellMar>
          <w:top w:w="15" w:type="dxa"/>
          <w:left w:w="15" w:type="dxa"/>
          <w:bottom w:w="15" w:type="dxa"/>
          <w:right w:w="15" w:type="dxa"/>
        </w:tblCellMar>
      </w:tblPr>
      <w:tblGrid>
        <w:gridCol w:w="1828"/>
        <w:gridCol w:w="2322"/>
      </w:tblGrid>
      <w:tr w14:paraId="5F06F561">
        <w:tblPrEx>
          <w:tblCellMar>
            <w:top w:w="15" w:type="dxa"/>
            <w:left w:w="15" w:type="dxa"/>
            <w:bottom w:w="15" w:type="dxa"/>
            <w:right w:w="15" w:type="dxa"/>
          </w:tblCellMar>
        </w:tblPrEx>
        <w:trPr>
          <w:tblHeader/>
        </w:trPr>
        <w:tc>
          <w:tcPr>
            <w:tcMar>
              <w:top w:w="15" w:type="dxa"/>
              <w:left w:w="15" w:type="dxa"/>
              <w:bottom w:w="15" w:type="dxa"/>
              <w:right w:w="15" w:type="dxa"/>
            </w:tcMar>
            <w:vAlign w:val="center"/>
          </w:tcPr>
          <w:p w14:paraId="00000061">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Software</w:t>
            </w:r>
          </w:p>
        </w:tc>
        <w:tc>
          <w:tcPr>
            <w:tcMar>
              <w:top w:w="15" w:type="dxa"/>
              <w:left w:w="15" w:type="dxa"/>
              <w:bottom w:w="15" w:type="dxa"/>
              <w:right w:w="15" w:type="dxa"/>
            </w:tcMar>
            <w:vAlign w:val="center"/>
          </w:tcPr>
          <w:p w14:paraId="00000062">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Versión</w:t>
            </w:r>
          </w:p>
        </w:tc>
      </w:tr>
      <w:tr w14:paraId="50ABA79E">
        <w:tblPrEx>
          <w:tblCellMar>
            <w:top w:w="15" w:type="dxa"/>
            <w:left w:w="15" w:type="dxa"/>
            <w:bottom w:w="15" w:type="dxa"/>
            <w:right w:w="15" w:type="dxa"/>
          </w:tblCellMar>
        </w:tblPrEx>
        <w:tc>
          <w:tcPr>
            <w:tcMar>
              <w:top w:w="15" w:type="dxa"/>
              <w:left w:w="15" w:type="dxa"/>
              <w:bottom w:w="15" w:type="dxa"/>
              <w:right w:w="15" w:type="dxa"/>
            </w:tcMar>
            <w:vAlign w:val="center"/>
          </w:tcPr>
          <w:p w14:paraId="000000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Sistema operativo</w:t>
            </w:r>
          </w:p>
        </w:tc>
        <w:tc>
          <w:tcPr>
            <w:tcMar>
              <w:top w:w="15" w:type="dxa"/>
              <w:left w:w="15" w:type="dxa"/>
              <w:bottom w:w="15" w:type="dxa"/>
              <w:right w:w="15" w:type="dxa"/>
            </w:tcMar>
            <w:vAlign w:val="center"/>
          </w:tcPr>
          <w:p w14:paraId="000000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Windows 10 o superior</w:t>
            </w:r>
          </w:p>
        </w:tc>
      </w:tr>
      <w:tr w14:paraId="07148788">
        <w:tblPrEx>
          <w:tblCellMar>
            <w:top w:w="15" w:type="dxa"/>
            <w:left w:w="15" w:type="dxa"/>
            <w:bottom w:w="15" w:type="dxa"/>
            <w:right w:w="15" w:type="dxa"/>
          </w:tblCellMar>
        </w:tblPrEx>
        <w:tc>
          <w:tcPr>
            <w:tcMar>
              <w:top w:w="15" w:type="dxa"/>
              <w:left w:w="15" w:type="dxa"/>
              <w:bottom w:w="15" w:type="dxa"/>
              <w:right w:w="15" w:type="dxa"/>
            </w:tcMar>
            <w:vAlign w:val="center"/>
          </w:tcPr>
          <w:p w14:paraId="000000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Navegador web</w:t>
            </w:r>
          </w:p>
        </w:tc>
        <w:tc>
          <w:tcPr>
            <w:tcMar>
              <w:top w:w="15" w:type="dxa"/>
              <w:left w:w="15" w:type="dxa"/>
              <w:bottom w:w="15" w:type="dxa"/>
              <w:right w:w="15" w:type="dxa"/>
            </w:tcMar>
            <w:vAlign w:val="center"/>
          </w:tcPr>
          <w:p w14:paraId="000000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Google Chrome</w:t>
            </w:r>
          </w:p>
        </w:tc>
      </w:tr>
      <w:tr w14:paraId="6FDEC7A0">
        <w:tblPrEx>
          <w:tblCellMar>
            <w:top w:w="15" w:type="dxa"/>
            <w:left w:w="15" w:type="dxa"/>
            <w:bottom w:w="15" w:type="dxa"/>
            <w:right w:w="15" w:type="dxa"/>
          </w:tblCellMar>
        </w:tblPrEx>
        <w:tc>
          <w:tcPr>
            <w:tcMar>
              <w:top w:w="15" w:type="dxa"/>
              <w:left w:w="15" w:type="dxa"/>
              <w:bottom w:w="15" w:type="dxa"/>
              <w:right w:w="15" w:type="dxa"/>
            </w:tcMar>
            <w:vAlign w:val="center"/>
          </w:tcPr>
          <w:p w14:paraId="000000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Servidor local</w:t>
            </w:r>
          </w:p>
        </w:tc>
        <w:tc>
          <w:tcPr>
            <w:tcMar>
              <w:top w:w="15" w:type="dxa"/>
              <w:left w:w="15" w:type="dxa"/>
              <w:bottom w:w="15" w:type="dxa"/>
              <w:right w:w="15" w:type="dxa"/>
            </w:tcMar>
            <w:vAlign w:val="center"/>
          </w:tcPr>
          <w:p w14:paraId="000000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XAMPP</w:t>
            </w:r>
          </w:p>
        </w:tc>
      </w:tr>
      <w:tr w14:paraId="0748E661">
        <w:tblPrEx>
          <w:tblCellMar>
            <w:top w:w="15" w:type="dxa"/>
            <w:left w:w="15" w:type="dxa"/>
            <w:bottom w:w="15" w:type="dxa"/>
            <w:right w:w="15" w:type="dxa"/>
          </w:tblCellMar>
        </w:tblPrEx>
        <w:tc>
          <w:tcPr>
            <w:tcMar>
              <w:top w:w="15" w:type="dxa"/>
              <w:left w:w="15" w:type="dxa"/>
              <w:bottom w:w="15" w:type="dxa"/>
              <w:right w:w="15" w:type="dxa"/>
            </w:tcMar>
            <w:vAlign w:val="center"/>
          </w:tcPr>
          <w:p w14:paraId="000000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 de datos</w:t>
            </w:r>
          </w:p>
        </w:tc>
        <w:tc>
          <w:tcPr>
            <w:tcMar>
              <w:top w:w="15" w:type="dxa"/>
              <w:left w:w="15" w:type="dxa"/>
              <w:bottom w:w="15" w:type="dxa"/>
              <w:right w:w="15" w:type="dxa"/>
            </w:tcMar>
            <w:vAlign w:val="center"/>
          </w:tcPr>
          <w:p w14:paraId="000000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MySQL</w:t>
            </w:r>
          </w:p>
        </w:tc>
      </w:tr>
      <w:tr w14:paraId="4EE73294">
        <w:tblPrEx>
          <w:tblCellMar>
            <w:top w:w="15" w:type="dxa"/>
            <w:left w:w="15" w:type="dxa"/>
            <w:bottom w:w="15" w:type="dxa"/>
            <w:right w:w="15" w:type="dxa"/>
          </w:tblCellMar>
        </w:tblPrEx>
        <w:tc>
          <w:tcPr>
            <w:tcMar>
              <w:top w:w="15" w:type="dxa"/>
              <w:left w:w="15" w:type="dxa"/>
              <w:bottom w:w="15" w:type="dxa"/>
              <w:right w:w="15" w:type="dxa"/>
            </w:tcMar>
            <w:vAlign w:val="center"/>
          </w:tcPr>
          <w:p w14:paraId="000000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Lenguaje backend</w:t>
            </w:r>
          </w:p>
        </w:tc>
        <w:tc>
          <w:tcPr>
            <w:tcMar>
              <w:top w:w="15" w:type="dxa"/>
              <w:left w:w="15" w:type="dxa"/>
              <w:bottom w:w="15" w:type="dxa"/>
              <w:right w:w="15" w:type="dxa"/>
            </w:tcMar>
            <w:vAlign w:val="center"/>
          </w:tcPr>
          <w:p w14:paraId="000000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PHP 8</w:t>
            </w:r>
          </w:p>
        </w:tc>
      </w:tr>
    </w:tbl>
    <w:p w14:paraId="0000006D">
      <w:pPr>
        <w:spacing w:before="280" w:after="280" w:line="240" w:lineRule="auto"/>
        <w:rPr>
          <w:rFonts w:ascii="Times New Roman" w:hAnsi="Times New Roman" w:eastAsia="Times New Roman" w:cs="Times New Roman"/>
          <w:b/>
          <w:bCs/>
          <w:sz w:val="36"/>
          <w:szCs w:val="36"/>
        </w:rPr>
      </w:pPr>
    </w:p>
    <w:p w14:paraId="0000006E">
      <w:pPr>
        <w:spacing w:before="280" w:after="28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Requisitos de funcionamiento</w:t>
      </w:r>
    </w:p>
    <w:p w14:paraId="0000006F">
      <w:pPr>
        <w:numPr>
          <w:ilvl w:val="0"/>
          <w:numId w:val="2"/>
        </w:numPr>
        <w:spacing w:before="28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Tener Apache y MySQL iniciados.</w:t>
      </w:r>
    </w:p>
    <w:p w14:paraId="00000070">
      <w:pPr>
        <w:numPr>
          <w:ilvl w:val="0"/>
          <w:numId w:val="2"/>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Tener conexión a internet. </w:t>
      </w:r>
    </w:p>
    <w:p w14:paraId="00000071">
      <w:pPr>
        <w:numPr>
          <w:ilvl w:val="0"/>
          <w:numId w:val="2"/>
        </w:numPr>
        <w:spacing w:before="0" w:after="28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Acceder mediante navegador web. </w:t>
      </w:r>
    </w:p>
    <w:p w14:paraId="00000072">
      <w:pPr>
        <w:spacing w:before="280" w:after="280" w:line="240" w:lineRule="auto"/>
        <w:ind w:left="360" w:firstLine="0"/>
        <w:rPr>
          <w:rFonts w:ascii="Times New Roman" w:hAnsi="Times New Roman" w:eastAsia="Times New Roman" w:cs="Times New Roman"/>
          <w:sz w:val="28"/>
          <w:szCs w:val="28"/>
        </w:rPr>
      </w:pPr>
    </w:p>
    <w:p w14:paraId="00000073">
      <w:pPr>
        <w:spacing w:before="280" w:after="280" w:line="240" w:lineRule="auto"/>
        <w:ind w:left="360" w:firstLine="0"/>
        <w:rPr>
          <w:rFonts w:ascii="Times New Roman" w:hAnsi="Times New Roman" w:eastAsia="Times New Roman" w:cs="Times New Roman"/>
          <w:sz w:val="28"/>
          <w:szCs w:val="28"/>
        </w:rPr>
      </w:pPr>
    </w:p>
    <w:p w14:paraId="00000074">
      <w:pPr>
        <w:spacing w:before="280" w:after="280" w:line="240" w:lineRule="auto"/>
        <w:rPr>
          <w:rFonts w:ascii="Times New Roman" w:hAnsi="Times New Roman" w:eastAsia="Times New Roman" w:cs="Times New Roman"/>
          <w:b/>
          <w:bCs/>
          <w:sz w:val="32"/>
          <w:szCs w:val="32"/>
        </w:rPr>
      </w:pPr>
    </w:p>
    <w:p w14:paraId="00000075">
      <w:pPr>
        <w:spacing w:before="280" w:after="280" w:line="240" w:lineRule="auto"/>
        <w:rPr>
          <w:rFonts w:ascii="Times New Roman" w:hAnsi="Times New Roman" w:eastAsia="Times New Roman" w:cs="Times New Roman"/>
          <w:b/>
          <w:bCs/>
          <w:sz w:val="32"/>
          <w:szCs w:val="32"/>
        </w:rPr>
      </w:pPr>
    </w:p>
    <w:p w14:paraId="00000076">
      <w:pPr>
        <w:numPr>
          <w:ilvl w:val="0"/>
          <w:numId w:val="1"/>
        </w:numPr>
        <w:spacing w:before="280" w:after="280" w:line="240" w:lineRule="auto"/>
        <w:ind w:left="1080" w:hanging="72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PÁGINA PRINCIPAL</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 esta sección se describen las diferentes funciones y herramientas disponibles dentro de la plataforma </w:t>
      </w:r>
      <w:r>
        <w:rPr>
          <w:rFonts w:ascii="Times New Roman" w:hAnsi="Times New Roman" w:eastAsia="Times New Roman" w:cs="Times New Roman"/>
          <w:sz w:val="24"/>
          <w:szCs w:val="24"/>
          <w:rtl w:val="0"/>
        </w:rPr>
        <w:t>STOPTIMEFOOD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a los usuarios acceder a módulos relacionados con el control de inventarios, registro de productos, supervisión de fechas de vencimiento y administración de información alimenticia.</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footerReference r:id="rId11" w:type="default"/>
          <w:pgSz w:w="12240" w:h="15840"/>
          <w:pgMar w:top="1440" w:right="1440" w:bottom="1440" w:left="1440" w:header="709" w:footer="709" w:gutter="0"/>
          <w:pgNumType w:start="1"/>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Además, se presentan las opciones de acceso según el tipo de usuario, permitiendo identificar las funciones correspondientes al almacenista y al administrador dentro de la plataforma.</w:t>
      </w:r>
    </w:p>
    <w:p w14:paraId="0000007A">
      <w:pPr>
        <w:spacing w:before="280" w:after="280" w:line="240" w:lineRule="auto"/>
        <w:ind w:left="342"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114300" distR="114300">
            <wp:extent cx="5550535" cy="2596515"/>
            <wp:effectExtent l="0" t="0" r="0" b="0"/>
            <wp:docPr id="7" name="image11.jpg" descr="Imagen de la pagina #1"/>
            <wp:cNvGraphicFramePr/>
            <a:graphic xmlns:a="http://schemas.openxmlformats.org/drawingml/2006/main">
              <a:graphicData uri="http://schemas.openxmlformats.org/drawingml/2006/picture">
                <pic:pic xmlns:pic="http://schemas.openxmlformats.org/drawingml/2006/picture">
                  <pic:nvPicPr>
                    <pic:cNvPr id="7" name="image11.jpg" descr="Imagen de la pagina #1"/>
                    <pic:cNvPicPr preferRelativeResize="0"/>
                  </pic:nvPicPr>
                  <pic:blipFill>
                    <a:blip r:embed="rId15"/>
                    <a:srcRect l="3449" r="10089"/>
                    <a:stretch>
                      <a:fillRect/>
                    </a:stretch>
                  </pic:blipFill>
                  <pic:spPr>
                    <a:xfrm>
                      <a:off x="0" y="0"/>
                      <a:ext cx="5550535" cy="2596515"/>
                    </a:xfrm>
                    <a:prstGeom prst="rect">
                      <a:avLst/>
                    </a:prstGeom>
                  </pic:spPr>
                </pic:pic>
              </a:graphicData>
            </a:graphic>
          </wp:inline>
        </w:drawing>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 la parte superior derecha de la página principal, el usuario encontrará la opción “Servicios”, la cual permite visualizar las principales funciones y herramientas ofrecidas por la plataforma STOPTIMEFOOD.</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Dentro de esta sección, el usuario podrá conocer los servicios relacionados con:</w:t>
      </w:r>
    </w:p>
    <w:p w14:paraId="0000007F">
      <w:pPr>
        <w:numPr>
          <w:ilvl w:val="0"/>
          <w:numId w:val="3"/>
        </w:numPr>
        <w:spacing w:before="280" w:after="0"/>
        <w:ind w:left="720" w:hanging="360"/>
        <w:rPr>
          <w:sz w:val="24"/>
          <w:szCs w:val="24"/>
        </w:rPr>
      </w:pPr>
      <w:r>
        <w:rPr>
          <w:sz w:val="24"/>
          <w:szCs w:val="24"/>
          <w:rtl w:val="0"/>
        </w:rPr>
        <w:t xml:space="preserve">Gestión de inventarios alimenticios. </w:t>
      </w:r>
    </w:p>
    <w:p w14:paraId="00000080">
      <w:pPr>
        <w:numPr>
          <w:ilvl w:val="0"/>
          <w:numId w:val="3"/>
        </w:numPr>
        <w:spacing w:before="0" w:after="0"/>
        <w:ind w:left="720" w:hanging="360"/>
        <w:rPr>
          <w:sz w:val="24"/>
          <w:szCs w:val="24"/>
        </w:rPr>
      </w:pPr>
      <w:r>
        <w:rPr>
          <w:sz w:val="24"/>
          <w:szCs w:val="24"/>
          <w:rtl w:val="0"/>
        </w:rPr>
        <w:t xml:space="preserve">Control de fechas de vencimiento. </w:t>
      </w:r>
    </w:p>
    <w:p w14:paraId="00000081">
      <w:pPr>
        <w:numPr>
          <w:ilvl w:val="0"/>
          <w:numId w:val="3"/>
        </w:numPr>
        <w:spacing w:before="0" w:after="0"/>
        <w:ind w:left="720" w:hanging="360"/>
        <w:rPr>
          <w:sz w:val="24"/>
          <w:szCs w:val="24"/>
        </w:rPr>
      </w:pPr>
      <w:r>
        <w:rPr>
          <w:sz w:val="24"/>
          <w:szCs w:val="24"/>
          <w:rtl w:val="0"/>
        </w:rPr>
        <w:t xml:space="preserve">Registro de productos. </w:t>
      </w:r>
    </w:p>
    <w:p w14:paraId="00000082">
      <w:pPr>
        <w:numPr>
          <w:ilvl w:val="0"/>
          <w:numId w:val="3"/>
        </w:numPr>
        <w:spacing w:before="0" w:after="0"/>
        <w:ind w:left="720" w:hanging="360"/>
        <w:rPr>
          <w:sz w:val="24"/>
          <w:szCs w:val="24"/>
        </w:rPr>
      </w:pPr>
      <w:r>
        <w:rPr>
          <w:sz w:val="24"/>
          <w:szCs w:val="24"/>
          <w:rtl w:val="0"/>
        </w:rPr>
        <w:t xml:space="preserve">Alertas automáticas de caducidad. </w:t>
      </w:r>
    </w:p>
    <w:p w14:paraId="00000083">
      <w:pPr>
        <w:numPr>
          <w:ilvl w:val="0"/>
          <w:numId w:val="3"/>
        </w:numPr>
        <w:spacing w:before="0" w:after="280"/>
        <w:ind w:left="720" w:hanging="360"/>
        <w:rPr>
          <w:sz w:val="24"/>
          <w:szCs w:val="24"/>
        </w:rPr>
      </w:pPr>
      <w:r>
        <w:rPr>
          <w:sz w:val="24"/>
          <w:szCs w:val="24"/>
          <w:rtl w:val="0"/>
        </w:rPr>
        <w:t xml:space="preserve">Organización y supervisión de alimentos almacenados. </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Esta sección tiene como finalidad brindar información sobre las funcionalidades disponibles dentro del sistema y cómo estas ayudan a reducir el desperdicio de alimentos y mejorar la administración de productos.</w:t>
      </w: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40" w:right="1440" w:bottom="1440" w:left="1440" w:header="709" w:footer="709" w:gutter="0"/>
          <w:cols w:space="720" w:num="1"/>
        </w:sectPr>
      </w:pPr>
    </w:p>
    <w:p w14:paraId="00000086">
      <w:pPr>
        <w:jc w:val="center"/>
        <w:rPr>
          <w:rFonts w:ascii="Times New Roman" w:hAnsi="Times New Roman" w:eastAsia="Times New Roman" w:cs="Times New Roman"/>
          <w:sz w:val="36"/>
          <w:szCs w:val="36"/>
        </w:rPr>
      </w:pPr>
      <w:r>
        <w:rPr>
          <w:rFonts w:ascii="Times New Roman" w:hAnsi="Times New Roman" w:eastAsia="Times New Roman" w:cs="Times New Roman"/>
          <w:b/>
          <w:bCs/>
          <w:sz w:val="36"/>
          <w:szCs w:val="36"/>
          <w:rtl w:val="0"/>
        </w:rPr>
        <w:t>ACERCA DE</w:t>
      </w: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opción “Acerca de” permite al usuario conocer información general sobre el sistema STOPTIMEFOOD y el propósito para el cual fue desarrollado.</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 esta sección se describe:</w:t>
      </w:r>
    </w:p>
    <w:p w14:paraId="00000089">
      <w:pPr>
        <w:numPr>
          <w:ilvl w:val="0"/>
          <w:numId w:val="4"/>
        </w:numPr>
        <w:spacing w:before="28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 objetivo principal de la plataforma. </w:t>
      </w:r>
    </w:p>
    <w:p w14:paraId="0000008A">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 problemática relacionada con el desperdicio de alimentos. </w:t>
      </w:r>
    </w:p>
    <w:p w14:paraId="0000008B">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 importancia del control de inventarios. </w:t>
      </w:r>
    </w:p>
    <w:p w14:paraId="0000008C">
      <w:pPr>
        <w:numPr>
          <w:ilvl w:val="0"/>
          <w:numId w:val="4"/>
        </w:numPr>
        <w:spacing w:before="0" w:after="28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Los beneficios que ofrece el sistema dentro de restaurantes y establecimientos gastronómicos. </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finalidad de esta sección es proporcionar al usuario información sobre el funcionamiento general de la plataforma y el impacto que busca generar mediante la optimización de recursos alimenticios.</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90">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114300" distR="114300">
            <wp:extent cx="5934710" cy="2980055"/>
            <wp:effectExtent l="0" t="0" r="0" b="0"/>
            <wp:docPr id="6" name="image13.jpg" descr="imagen de la pagina #2"/>
            <wp:cNvGraphicFramePr/>
            <a:graphic xmlns:a="http://schemas.openxmlformats.org/drawingml/2006/main">
              <a:graphicData uri="http://schemas.openxmlformats.org/drawingml/2006/picture">
                <pic:pic xmlns:pic="http://schemas.openxmlformats.org/drawingml/2006/picture">
                  <pic:nvPicPr>
                    <pic:cNvPr id="6" name="image13.jpg" descr="imagen de la pagina #2"/>
                    <pic:cNvPicPr preferRelativeResize="0"/>
                  </pic:nvPicPr>
                  <pic:blipFill>
                    <a:blip r:embed="rId16"/>
                    <a:srcRect/>
                    <a:stretch>
                      <a:fillRect/>
                    </a:stretch>
                  </pic:blipFill>
                  <pic:spPr>
                    <a:xfrm>
                      <a:off x="0" y="0"/>
                      <a:ext cx="5934710" cy="2980055"/>
                    </a:xfrm>
                    <a:prstGeom prst="rect">
                      <a:avLst/>
                    </a:prstGeom>
                  </pic:spPr>
                </pic:pic>
              </a:graphicData>
            </a:graphic>
          </wp:inline>
        </w:drawing>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both"/>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94">
      <w:pPr>
        <w:jc w:val="center"/>
        <w:rPr>
          <w:rFonts w:ascii="Times New Roman" w:hAnsi="Times New Roman" w:eastAsia="Times New Roman" w:cs="Times New Roman"/>
          <w:sz w:val="36"/>
          <w:szCs w:val="36"/>
        </w:rPr>
      </w:pPr>
      <w:r>
        <w:rPr>
          <w:rFonts w:ascii="Times New Roman" w:hAnsi="Times New Roman" w:eastAsia="Times New Roman" w:cs="Times New Roman"/>
          <w:b/>
          <w:bCs/>
          <w:sz w:val="36"/>
          <w:szCs w:val="36"/>
          <w:rtl w:val="0"/>
        </w:rPr>
        <w:t>CONTACTO</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opción “Contacto” permite al usuario comunicarse con los desarrolladores o administradores de la plataforma STOPTIMEFOOD.</w:t>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 esta sección el usuario podrá encontrar información relacionada con:</w:t>
      </w:r>
    </w:p>
    <w:p w14:paraId="00000097">
      <w:pPr>
        <w:numPr>
          <w:ilvl w:val="0"/>
          <w:numId w:val="5"/>
        </w:numPr>
        <w:spacing w:before="28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Correos electrónicos de contacto. </w:t>
      </w:r>
    </w:p>
    <w:p w14:paraId="00000098">
      <w:pPr>
        <w:numPr>
          <w:ilvl w:val="0"/>
          <w:numId w:val="5"/>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Soporte técnico. </w:t>
      </w:r>
    </w:p>
    <w:p w14:paraId="00000099">
      <w:pPr>
        <w:numPr>
          <w:ilvl w:val="0"/>
          <w:numId w:val="5"/>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Atención de dudas o inconvenientes. </w:t>
      </w:r>
    </w:p>
    <w:p w14:paraId="0000009A">
      <w:pPr>
        <w:numPr>
          <w:ilvl w:val="0"/>
          <w:numId w:val="5"/>
        </w:numPr>
        <w:spacing w:before="0" w:after="28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Información general del sistema. </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finalidad de esta opción es facilitar la comunicación entre los usuarios y el equipo encargado del sistema para resolver inquietudes relacionadas con el funcionamiento de la plataforma.</w:t>
      </w:r>
    </w:p>
    <w:p w14:paraId="0000009C">
      <w:pPr>
        <w:rPr>
          <w:rFonts w:ascii="Times New Roman" w:hAnsi="Times New Roman" w:eastAsia="Times New Roman" w:cs="Times New Roman"/>
          <w:sz w:val="28"/>
          <w:szCs w:val="28"/>
        </w:rPr>
      </w:pP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drawing>
          <wp:inline distT="0" distB="0" distL="114300" distR="114300">
            <wp:extent cx="5934710" cy="3639185"/>
            <wp:effectExtent l="0" t="0" r="0" b="0"/>
            <wp:docPr id="9" name="image3.jpg" descr="imagen de la pagina #6"/>
            <wp:cNvGraphicFramePr/>
            <a:graphic xmlns:a="http://schemas.openxmlformats.org/drawingml/2006/main">
              <a:graphicData uri="http://schemas.openxmlformats.org/drawingml/2006/picture">
                <pic:pic xmlns:pic="http://schemas.openxmlformats.org/drawingml/2006/picture">
                  <pic:nvPicPr>
                    <pic:cNvPr id="9" name="image3.jpg" descr="imagen de la pagina #6"/>
                    <pic:cNvPicPr preferRelativeResize="0"/>
                  </pic:nvPicPr>
                  <pic:blipFill>
                    <a:blip r:embed="rId17"/>
                    <a:srcRect/>
                    <a:stretch>
                      <a:fillRect/>
                    </a:stretch>
                  </pic:blipFill>
                  <pic:spPr>
                    <a:xfrm>
                      <a:off x="0" y="0"/>
                      <a:ext cx="5934710" cy="3639185"/>
                    </a:xfrm>
                    <a:prstGeom prst="rect">
                      <a:avLst/>
                    </a:prstGeom>
                  </pic:spPr>
                </pic:pic>
              </a:graphicData>
            </a:graphic>
          </wp:inline>
        </w:drawing>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both"/>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RESERVA DE ACCESO</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sección de servicios permite visualizar las principales funciones y tipos de acceso disponibles dentro de la plataforma STOPTIMEFOOD.</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cuenta con dos roles principales:</w:t>
      </w:r>
    </w:p>
    <w:p w14:paraId="000000A3">
      <w:pPr>
        <w:keepNext w:val="0"/>
        <w:keepLines w:val="0"/>
        <w:widowControl/>
        <w:numPr>
          <w:ilvl w:val="0"/>
          <w:numId w:val="6"/>
        </w:numPr>
        <w:spacing w:before="280" w:after="0"/>
        <w:ind w:left="720" w:hanging="360"/>
      </w:pPr>
      <w:r>
        <w:rPr>
          <w:rtl w:val="0"/>
        </w:rPr>
        <w:t xml:space="preserve">Almacenista. </w:t>
      </w:r>
    </w:p>
    <w:p w14:paraId="000000A4">
      <w:pPr>
        <w:keepNext w:val="0"/>
        <w:keepLines w:val="0"/>
        <w:widowControl/>
        <w:numPr>
          <w:ilvl w:val="0"/>
          <w:numId w:val="6"/>
        </w:numPr>
        <w:spacing w:before="0" w:after="280"/>
        <w:ind w:left="720" w:hanging="360"/>
      </w:pPr>
      <w:r>
        <w:rPr>
          <w:rtl w:val="0"/>
        </w:rPr>
        <w:t xml:space="preserve">Administrador. </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Cada usuario posee funciones específicas relacionadas con la gestión y supervisión del inventario alimenticio.</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continuación, se describen las funciones correspondientes a cada tipo de usuario.</w:t>
      </w:r>
    </w:p>
    <w:p w14:paraId="000000A7">
      <w:pPr>
        <w:rPr>
          <w:rFonts w:ascii="Times New Roman" w:hAnsi="Times New Roman" w:eastAsia="Times New Roman" w:cs="Times New Roman"/>
          <w:sz w:val="28"/>
          <w:szCs w:val="28"/>
        </w:rPr>
      </w:pP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708"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r>
        <w:rPr>
          <w:rFonts w:ascii="Times New Roman" w:hAnsi="Times New Roman" w:eastAsia="Times New Roman" w:cs="Times New Roman"/>
          <w:b/>
          <w:bCs/>
          <w:i w:val="0"/>
          <w:iCs w:val="0"/>
          <w:smallCaps w:val="0"/>
          <w:strike w:val="0"/>
          <w:color w:val="000000"/>
          <w:sz w:val="40"/>
          <w:szCs w:val="40"/>
          <w:u w:val="none"/>
          <w:shd w:val="clear" w:fill="auto"/>
          <w:vertAlign w:val="baseline"/>
        </w:rPr>
        <w:drawing>
          <wp:inline distT="0" distB="0" distL="114300" distR="114300">
            <wp:extent cx="5511165" cy="3343275"/>
            <wp:effectExtent l="0" t="0" r="0" b="0"/>
            <wp:docPr id="8" name="image10.jpg" descr="Diseño sin título"/>
            <wp:cNvGraphicFramePr/>
            <a:graphic xmlns:a="http://schemas.openxmlformats.org/drawingml/2006/main">
              <a:graphicData uri="http://schemas.openxmlformats.org/drawingml/2006/picture">
                <pic:pic xmlns:pic="http://schemas.openxmlformats.org/drawingml/2006/picture">
                  <pic:nvPicPr>
                    <pic:cNvPr id="8" name="image10.jpg" descr="Diseño sin título"/>
                    <pic:cNvPicPr preferRelativeResize="0"/>
                  </pic:nvPicPr>
                  <pic:blipFill>
                    <a:blip r:embed="rId18"/>
                    <a:srcRect/>
                    <a:stretch>
                      <a:fillRect/>
                    </a:stretch>
                  </pic:blipFill>
                  <pic:spPr>
                    <a:xfrm>
                      <a:off x="0" y="0"/>
                      <a:ext cx="5511165" cy="3343275"/>
                    </a:xfrm>
                    <a:prstGeom prst="rect">
                      <a:avLst/>
                    </a:prstGeom>
                  </pic:spPr>
                </pic:pic>
              </a:graphicData>
            </a:graphic>
          </wp:inline>
        </w:drawing>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 seleccionar esta opción, el sistema mostrará los dos tipos de usuario disponibles:</w:t>
      </w:r>
    </w:p>
    <w:p w14:paraId="000000AB">
      <w:pPr>
        <w:pStyle w:val="4"/>
        <w:keepNext w:val="0"/>
        <w:keepLines w:val="0"/>
        <w:rPr>
          <w:rFonts w:ascii="Times New Roman" w:hAnsi="Times New Roman" w:eastAsia="Times New Roman" w:cs="Times New Roman"/>
          <w:b/>
          <w:bCs/>
          <w:color w:val="000000"/>
          <w:sz w:val="36"/>
          <w:szCs w:val="36"/>
        </w:rPr>
      </w:pPr>
    </w:p>
    <w:p w14:paraId="000000AC">
      <w:pPr>
        <w:pStyle w:val="4"/>
        <w:keepNext w:val="0"/>
        <w:keepLines w:val="0"/>
        <w:rPr>
          <w:rFonts w:ascii="Times New Roman" w:hAnsi="Times New Roman" w:eastAsia="Times New Roman" w:cs="Times New Roman"/>
          <w:b/>
          <w:bCs/>
          <w:color w:val="000000"/>
          <w:sz w:val="36"/>
          <w:szCs w:val="36"/>
        </w:rPr>
      </w:pPr>
      <w:r>
        <w:rPr>
          <w:rFonts w:ascii="Times New Roman" w:hAnsi="Times New Roman" w:eastAsia="Times New Roman" w:cs="Times New Roman"/>
          <w:sz w:val="24"/>
          <w:szCs w:val="24"/>
        </w:rPr>
        <w:drawing>
          <wp:inline distT="0" distB="0" distL="114300" distR="114300">
            <wp:extent cx="5826125" cy="3252470"/>
            <wp:effectExtent l="0" t="0" r="0" b="0"/>
            <wp:docPr id="11" name="image6.png" descr="Captura de pantalla 2026-05-14 095258"/>
            <wp:cNvGraphicFramePr/>
            <a:graphic xmlns:a="http://schemas.openxmlformats.org/drawingml/2006/main">
              <a:graphicData uri="http://schemas.openxmlformats.org/drawingml/2006/picture">
                <pic:pic xmlns:pic="http://schemas.openxmlformats.org/drawingml/2006/picture">
                  <pic:nvPicPr>
                    <pic:cNvPr id="11" name="image6.png" descr="Captura de pantalla 2026-05-14 095258"/>
                    <pic:cNvPicPr preferRelativeResize="0"/>
                  </pic:nvPicPr>
                  <pic:blipFill>
                    <a:blip r:embed="rId19"/>
                    <a:srcRect l="11921" t="15377" r="11215" b="22563"/>
                    <a:stretch>
                      <a:fillRect/>
                    </a:stretch>
                  </pic:blipFill>
                  <pic:spPr>
                    <a:xfrm>
                      <a:off x="0" y="0"/>
                      <a:ext cx="5826125" cy="3252470"/>
                    </a:xfrm>
                    <a:prstGeom prst="rect">
                      <a:avLst/>
                    </a:prstGeom>
                  </pic:spPr>
                </pic:pic>
              </a:graphicData>
            </a:graphic>
          </wp:inline>
        </w:drawing>
      </w:r>
    </w:p>
    <w:p w14:paraId="000000AD">
      <w:pPr>
        <w:pStyle w:val="4"/>
        <w:keepNext w:val="0"/>
        <w:keepLines w:val="0"/>
        <w:rPr>
          <w:rFonts w:ascii="Times New Roman" w:hAnsi="Times New Roman" w:eastAsia="Times New Roman" w:cs="Times New Roman"/>
          <w:b/>
          <w:bCs/>
          <w:color w:val="000000"/>
          <w:sz w:val="36"/>
          <w:szCs w:val="36"/>
        </w:rPr>
      </w:pPr>
    </w:p>
    <w:p w14:paraId="000000AE">
      <w:pPr>
        <w:pStyle w:val="4"/>
        <w:keepNext w:val="0"/>
        <w:keepLines w:val="0"/>
        <w:jc w:val="center"/>
        <w:rPr>
          <w:rFonts w:ascii="Times New Roman" w:hAnsi="Times New Roman" w:eastAsia="Times New Roman" w:cs="Times New Roman"/>
          <w:b/>
          <w:bCs/>
          <w:color w:val="000000"/>
          <w:sz w:val="36"/>
          <w:szCs w:val="36"/>
        </w:rPr>
      </w:pPr>
    </w:p>
    <w:p w14:paraId="000000AF">
      <w:pPr>
        <w:pStyle w:val="4"/>
        <w:jc w:val="center"/>
      </w:pPr>
      <w:r>
        <w:rPr>
          <w:rFonts w:ascii="Times New Roman" w:hAnsi="Times New Roman" w:eastAsia="Times New Roman" w:cs="Times New Roman"/>
          <w:b/>
          <w:bCs/>
          <w:color w:val="000000"/>
          <w:sz w:val="36"/>
          <w:szCs w:val="36"/>
          <w:rtl w:val="0"/>
        </w:rPr>
        <w:t>Usuario Administrador</w:t>
      </w:r>
    </w:p>
    <w:p w14:paraId="000000B0">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usuario administrador posee control general sobre las funciones principales del sistema STOPTIMEFOOD y supervisa la información registrada por el almacenista.</w:t>
      </w:r>
    </w:p>
    <w:p w14:paraId="000000B1">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Este tipo de usuario tiene permisos de administración y monitoreo dentro de la plataforma, permitiendo garantizar el correcto funcionamiento del inventario y las alertas de vencimiento.</w:t>
      </w:r>
    </w:p>
    <w:p w14:paraId="000000B2">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administrador podrá realizar las siguientes funciones:</w:t>
      </w:r>
    </w:p>
    <w:p w14:paraId="000000B3">
      <w:pPr>
        <w:numPr>
          <w:ilvl w:val="0"/>
          <w:numId w:val="7"/>
        </w:numPr>
        <w:spacing w:before="28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Visualizar el inventario completo. </w:t>
      </w:r>
    </w:p>
    <w:p w14:paraId="000000B4">
      <w:pPr>
        <w:numPr>
          <w:ilvl w:val="0"/>
          <w:numId w:val="7"/>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Consultar los productos registrados por el almacenista. </w:t>
      </w:r>
    </w:p>
    <w:p w14:paraId="000000B5">
      <w:pPr>
        <w:numPr>
          <w:ilvl w:val="0"/>
          <w:numId w:val="7"/>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Configurar alertas y recordatorios de vencimiento. </w:t>
      </w:r>
    </w:p>
    <w:p w14:paraId="000000B6">
      <w:pPr>
        <w:numPr>
          <w:ilvl w:val="0"/>
          <w:numId w:val="7"/>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Supervisar el estado de los productos. </w:t>
      </w:r>
    </w:p>
    <w:p w14:paraId="000000B7">
      <w:pPr>
        <w:numPr>
          <w:ilvl w:val="0"/>
          <w:numId w:val="7"/>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Verificar el control del inventario. </w:t>
      </w:r>
    </w:p>
    <w:p w14:paraId="000000B8">
      <w:pPr>
        <w:numPr>
          <w:ilvl w:val="0"/>
          <w:numId w:val="7"/>
        </w:numPr>
        <w:spacing w:before="0" w:after="28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Gestionar la información general del sistema. </w:t>
      </w:r>
    </w:p>
    <w:p w14:paraId="000000B9">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 finalidad de este rol es mantener el control administrativo de los productos registrados y optimizar la gestión de alimentos dentro del establecimiento.</w:t>
      </w:r>
    </w:p>
    <w:p w14:paraId="000000BA">
      <w:pPr>
        <w:spacing w:before="280" w:after="280" w:line="240" w:lineRule="auto"/>
        <w:rPr>
          <w:rFonts w:ascii="Times New Roman" w:hAnsi="Times New Roman" w:eastAsia="Times New Roman" w:cs="Times New Roman"/>
          <w:sz w:val="24"/>
          <w:szCs w:val="24"/>
        </w:rPr>
      </w:pPr>
    </w:p>
    <w:p w14:paraId="000000BB">
      <w:pPr>
        <w:pStyle w:val="4"/>
        <w:keepNext w:val="0"/>
        <w:keepLines w:val="0"/>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tl w:val="0"/>
        </w:rPr>
        <w:t>Usuario Almacenista</w:t>
      </w:r>
    </w:p>
    <w:p w14:paraId="000000BC">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usuario almacenista es el encargado de gestionar y controlar la información relacionada con los alimentos registrados dentro del inventario del sistema STOPTIMEFOOD.</w:t>
      </w:r>
    </w:p>
    <w:p w14:paraId="000000BD">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Este tipo de usuario cumple una función importante dentro de la plataforma, ya que permite mantener actualizado el registro de productos almacenados y supervisar las fechas de vencimiento de cada alimento.</w:t>
      </w:r>
    </w:p>
    <w:p w14:paraId="000000BE">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almacenista podrá realizar las siguientes funciones:</w:t>
      </w:r>
    </w:p>
    <w:p w14:paraId="000000BF">
      <w:pPr>
        <w:numPr>
          <w:ilvl w:val="0"/>
          <w:numId w:val="8"/>
        </w:numPr>
        <w:spacing w:before="28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Ingresar mercancía al inventario. </w:t>
      </w:r>
    </w:p>
    <w:p w14:paraId="000000C0">
      <w:pPr>
        <w:numPr>
          <w:ilvl w:val="0"/>
          <w:numId w:val="8"/>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Registrar fechas de caducidad. </w:t>
      </w:r>
    </w:p>
    <w:p w14:paraId="000000C1">
      <w:pPr>
        <w:numPr>
          <w:ilvl w:val="0"/>
          <w:numId w:val="8"/>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Consultar productos próximos a vencer. </w:t>
      </w:r>
    </w:p>
    <w:p w14:paraId="000000C2">
      <w:pPr>
        <w:numPr>
          <w:ilvl w:val="0"/>
          <w:numId w:val="8"/>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Visualizar productos almacenados. </w:t>
      </w:r>
    </w:p>
    <w:p w14:paraId="000000C3">
      <w:pPr>
        <w:numPr>
          <w:ilvl w:val="0"/>
          <w:numId w:val="8"/>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Verificar cantidades disponibles. </w:t>
      </w:r>
    </w:p>
    <w:p w14:paraId="000000C4">
      <w:pPr>
        <w:numPr>
          <w:ilvl w:val="0"/>
          <w:numId w:val="8"/>
        </w:numPr>
        <w:spacing w:before="0" w:after="28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Mantener actualizado el inventario. </w:t>
      </w:r>
    </w:p>
    <w:p w14:paraId="000000C5">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 finalidad de este rol es facilitar el control y organización de los alimentos para evitar pérdidas y desperdicios dentro del establecimiento.</w:t>
      </w:r>
    </w:p>
    <w:p w14:paraId="000000C6"/>
    <w:p w14:paraId="000000C7">
      <w:pPr>
        <w:rPr>
          <w:rFonts w:ascii="Times New Roman" w:hAnsi="Times New Roman" w:eastAsia="Times New Roman" w:cs="Times New Roman"/>
          <w:sz w:val="36"/>
          <w:szCs w:val="36"/>
        </w:rPr>
      </w:pPr>
    </w:p>
    <w:p w14:paraId="000000C8">
      <w:pPr>
        <w:pStyle w:val="3"/>
        <w:keepNext w:val="0"/>
        <w:keepLines w:val="0"/>
        <w:widowControl/>
        <w:ind w:left="0" w:firstLine="0"/>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tl w:val="0"/>
        </w:rPr>
        <w:t>Selección de acceso</w:t>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Una vez visualizados los tipos de usuario disponibles dentro de la plataforma, el usuario deberá seleccionar el rol correspondiente según las funciones que necesite realizar dentro del sistema.</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Para continuar con el acceso, el usuario deberá presionar la opción deseada:</w:t>
      </w:r>
    </w:p>
    <w:p w14:paraId="000000CB">
      <w:pPr>
        <w:keepNext w:val="0"/>
        <w:keepLines w:val="0"/>
        <w:widowControl/>
        <w:numPr>
          <w:ilvl w:val="0"/>
          <w:numId w:val="9"/>
        </w:numPr>
        <w:spacing w:before="280" w:after="0"/>
        <w:ind w:left="720" w:hanging="360"/>
      </w:pPr>
      <w:r>
        <w:rPr>
          <w:rtl w:val="0"/>
        </w:rPr>
        <w:t xml:space="preserve">Almacenista. </w:t>
      </w:r>
    </w:p>
    <w:p w14:paraId="000000CC">
      <w:pPr>
        <w:keepNext w:val="0"/>
        <w:keepLines w:val="0"/>
        <w:widowControl/>
        <w:numPr>
          <w:ilvl w:val="0"/>
          <w:numId w:val="9"/>
        </w:numPr>
        <w:spacing w:before="0" w:after="280"/>
        <w:ind w:left="720" w:hanging="360"/>
      </w:pPr>
      <w:r>
        <w:rPr>
          <w:rtl w:val="0"/>
        </w:rPr>
        <w:t xml:space="preserve">Administrador. </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Después de seleccionar el rol correspondiente, el sistema redireccionará automáticamente a la ventana de inicio de sesión, donde el usuario deberá ingresar sus credenciales para acceder a la plataforma.</w:t>
      </w: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Esta función permite identificar el tipo de acceso del usuario y habilitar las herramientas correspondientes dentro del sistema STOPTIMEFOOD.</w:t>
      </w:r>
    </w:p>
    <w:p w14:paraId="000000CF">
      <w:pPr>
        <w:rPr>
          <w:rFonts w:ascii="Times New Roman" w:hAnsi="Times New Roman" w:eastAsia="Times New Roman" w:cs="Times New Roman"/>
          <w:sz w:val="36"/>
          <w:szCs w:val="36"/>
        </w:rPr>
      </w:pPr>
    </w:p>
    <w:p w14:paraId="000000D0">
      <w:pPr>
        <w:jc w:val="center"/>
        <w:rPr>
          <w:rFonts w:ascii="Times New Roman" w:hAnsi="Times New Roman" w:eastAsia="Times New Roman" w:cs="Times New Roman"/>
          <w:b/>
          <w:bCs/>
          <w:sz w:val="36"/>
          <w:szCs w:val="36"/>
        </w:rPr>
      </w:pPr>
    </w:p>
    <w:p w14:paraId="000000D1">
      <w:pPr>
        <w:jc w:val="center"/>
        <w:rPr>
          <w:rFonts w:ascii="Times New Roman" w:hAnsi="Times New Roman" w:eastAsia="Times New Roman" w:cs="Times New Roman"/>
          <w:sz w:val="28"/>
          <w:szCs w:val="28"/>
        </w:rPr>
      </w:pPr>
      <w:r>
        <w:rPr>
          <w:rFonts w:ascii="Times New Roman" w:hAnsi="Times New Roman" w:eastAsia="Times New Roman" w:cs="Times New Roman"/>
          <w:b/>
          <w:bCs/>
          <w:sz w:val="36"/>
          <w:szCs w:val="36"/>
        </w:rPr>
        <w:drawing>
          <wp:inline distT="0" distB="0" distL="114300" distR="114300">
            <wp:extent cx="5941060" cy="3808730"/>
            <wp:effectExtent l="0" t="0" r="0" b="0"/>
            <wp:docPr id="10" name="image9.jpg" descr="imagen de la pagina #3"/>
            <wp:cNvGraphicFramePr/>
            <a:graphic xmlns:a="http://schemas.openxmlformats.org/drawingml/2006/main">
              <a:graphicData uri="http://schemas.openxmlformats.org/drawingml/2006/picture">
                <pic:pic xmlns:pic="http://schemas.openxmlformats.org/drawingml/2006/picture">
                  <pic:nvPicPr>
                    <pic:cNvPr id="10" name="image9.jpg" descr="imagen de la pagina #3"/>
                    <pic:cNvPicPr preferRelativeResize="0"/>
                  </pic:nvPicPr>
                  <pic:blipFill>
                    <a:blip r:embed="rId20"/>
                    <a:srcRect/>
                    <a:stretch>
                      <a:fillRect/>
                    </a:stretch>
                  </pic:blipFill>
                  <pic:spPr>
                    <a:xfrm>
                      <a:off x="0" y="0"/>
                      <a:ext cx="5941060" cy="3808730"/>
                    </a:xfrm>
                    <a:prstGeom prst="rect">
                      <a:avLst/>
                    </a:prstGeom>
                  </pic:spPr>
                </pic:pic>
              </a:graphicData>
            </a:graphic>
          </wp:inline>
        </w:drawing>
      </w:r>
    </w:p>
    <w:p w14:paraId="000000D2">
      <w:pPr>
        <w:spacing w:before="280" w:after="280" w:line="240" w:lineRule="auto"/>
        <w:ind w:left="360" w:firstLine="0"/>
        <w:rPr>
          <w:rFonts w:ascii="Times New Roman" w:hAnsi="Times New Roman" w:eastAsia="Times New Roman" w:cs="Times New Roman"/>
          <w:sz w:val="28"/>
          <w:szCs w:val="28"/>
        </w:rPr>
      </w:pP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080" w:right="0" w:hanging="72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r>
        <w:rPr>
          <w:rFonts w:ascii="Times New Roman" w:hAnsi="Times New Roman" w:eastAsia="Times New Roman" w:cs="Times New Roman"/>
          <w:b/>
          <w:bCs/>
          <w:i w:val="0"/>
          <w:iCs w:val="0"/>
          <w:smallCaps w:val="0"/>
          <w:strike w:val="0"/>
          <w:color w:val="000000"/>
          <w:sz w:val="36"/>
          <w:szCs w:val="36"/>
          <w:u w:val="none"/>
          <w:shd w:val="clear" w:fill="auto"/>
          <w:vertAlign w:val="baseline"/>
          <w:rtl w:val="0"/>
        </w:rPr>
        <w:t>ACCESO AL SISTEMA</w:t>
      </w: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p>
    <w:p w14:paraId="000000D5">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20" w:right="0" w:firstLine="28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Ingreso al Sistema</w:t>
      </w:r>
    </w:p>
    <w:p w14:paraId="000000D6">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Después de seleccionar el tipo de usuario, el sistema mostrará la ventana de inicio de sesión correspondiente al rol seleccionado.</w:t>
      </w:r>
    </w:p>
    <w:p w14:paraId="000000D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usuario deberá ingresar:</w:t>
      </w:r>
    </w:p>
    <w:p w14:paraId="000000D8">
      <w:pPr>
        <w:numPr>
          <w:ilvl w:val="0"/>
          <w:numId w:val="11"/>
        </w:numPr>
        <w:spacing w:before="28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Nombre de usuario. </w:t>
      </w:r>
    </w:p>
    <w:p w14:paraId="000000D9">
      <w:pPr>
        <w:numPr>
          <w:ilvl w:val="0"/>
          <w:numId w:val="11"/>
        </w:numPr>
        <w:spacing w:before="0" w:after="28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Contraseña. </w:t>
      </w:r>
    </w:p>
    <w:p w14:paraId="000000DA">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Dependiendo del rol seleccionado anteriormente, las credenciales de acceso serán diferentes para cada tipo de usuario. El sistema validará la información ingresada antes de permitir el acceso a la plataforma. Una vez las credenciales sean correctas, el usuario podrá ingresar al menú principal y acceder a las funciones correspondientes a su rol dentro del sistema.</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r>
        <w:rPr>
          <w:rFonts w:ascii="Times New Roman" w:hAnsi="Times New Roman" w:eastAsia="Times New Roman" w:cs="Times New Roman"/>
          <w:b/>
          <w:bCs/>
          <w:i w:val="0"/>
          <w:iCs w:val="0"/>
          <w:smallCaps w:val="0"/>
          <w:strike w:val="0"/>
          <w:color w:val="000000"/>
          <w:sz w:val="40"/>
          <w:szCs w:val="40"/>
          <w:u w:val="none"/>
          <w:shd w:val="clear" w:fill="auto"/>
          <w:vertAlign w:val="baseline"/>
        </w:rPr>
        <w:drawing>
          <wp:inline distT="0" distB="0" distL="114300" distR="114300">
            <wp:extent cx="5765800" cy="3411855"/>
            <wp:effectExtent l="0" t="0" r="0" b="0"/>
            <wp:docPr id="14" name="image4.jpg" descr="Inicio de sesión"/>
            <wp:cNvGraphicFramePr/>
            <a:graphic xmlns:a="http://schemas.openxmlformats.org/drawingml/2006/main">
              <a:graphicData uri="http://schemas.openxmlformats.org/drawingml/2006/picture">
                <pic:pic xmlns:pic="http://schemas.openxmlformats.org/drawingml/2006/picture">
                  <pic:nvPicPr>
                    <pic:cNvPr id="14" name="image4.jpg" descr="Inicio de sesión"/>
                    <pic:cNvPicPr preferRelativeResize="0"/>
                  </pic:nvPicPr>
                  <pic:blipFill>
                    <a:blip r:embed="rId21"/>
                    <a:srcRect/>
                    <a:stretch>
                      <a:fillRect/>
                    </a:stretch>
                  </pic:blipFill>
                  <pic:spPr>
                    <a:xfrm>
                      <a:off x="0" y="0"/>
                      <a:ext cx="5765800" cy="3411855"/>
                    </a:xfrm>
                    <a:prstGeom prst="rect">
                      <a:avLst/>
                    </a:prstGeom>
                  </pic:spPr>
                </pic:pic>
              </a:graphicData>
            </a:graphic>
          </wp:inline>
        </w:drawing>
      </w:r>
    </w:p>
    <w:p w14:paraId="000000DD">
      <w:pPr>
        <w:spacing w:before="280" w:after="280" w:line="240" w:lineRule="auto"/>
        <w:jc w:val="both"/>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  </w:t>
      </w:r>
    </w:p>
    <w:p w14:paraId="000000DE">
      <w:pPr>
        <w:numPr>
          <w:ilvl w:val="0"/>
          <w:numId w:val="10"/>
        </w:numPr>
        <w:spacing w:before="280" w:after="280" w:line="240" w:lineRule="auto"/>
        <w:ind w:left="-120" w:firstLine="2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Registro de usuario</w:t>
      </w:r>
    </w:p>
    <w:p w14:paraId="000000DF">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sistema permite realizar el registro de nuevos usuarios mediante un formulario digital diseñado para almacenar la información básica de acceso.</w:t>
      </w:r>
    </w:p>
    <w:p w14:paraId="000000E0">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Para registrarse correctamente, el usuario deberá completar la información solicitada dentro del formulario correspondiente.</w:t>
      </w:r>
    </w:p>
    <w:p w14:paraId="000000E1">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 formulario de registro contiene campos relacionados con:</w:t>
      </w:r>
    </w:p>
    <w:p w14:paraId="000000E2">
      <w:pPr>
        <w:numPr>
          <w:ilvl w:val="0"/>
          <w:numId w:val="12"/>
        </w:numPr>
        <w:spacing w:before="28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Nombre de usuario. </w:t>
      </w:r>
    </w:p>
    <w:p w14:paraId="000000E3">
      <w:pPr>
        <w:numPr>
          <w:ilvl w:val="0"/>
          <w:numId w:val="12"/>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Correo electrónico. </w:t>
      </w:r>
    </w:p>
    <w:p w14:paraId="000000E4">
      <w:pPr>
        <w:numPr>
          <w:ilvl w:val="0"/>
          <w:numId w:val="12"/>
        </w:numPr>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Contraseña. </w:t>
      </w:r>
    </w:p>
    <w:p w14:paraId="000000E5">
      <w:pPr>
        <w:numPr>
          <w:ilvl w:val="0"/>
          <w:numId w:val="12"/>
        </w:numPr>
        <w:spacing w:before="0" w:after="28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Tipo de usuario. </w:t>
      </w:r>
    </w:p>
    <w:p w14:paraId="000000E6">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Después de completar los datos requeridos, el usuario deberá presionar el botón “Registrarse” para crear la cuenta dentro del sistema. Una vez realizado el registro exitosamente, el sistema almacenará automáticamente la información y permitirá el acceso mediante las credenciales registradas. La finalidad de este proceso es garantizar que cada usuario pueda acceder al sistema según el rol correspondiente y utilizar las funciones autorizadas dentro de la plataforma.</w:t>
      </w:r>
    </w:p>
    <w:p w14:paraId="000000E7">
      <w:pPr>
        <w:tabs>
          <w:tab w:val="left" w:pos="720"/>
        </w:tabs>
        <w:spacing w:before="280" w:after="280" w:line="240" w:lineRule="auto"/>
        <w:rPr>
          <w:rFonts w:ascii="Times New Roman" w:hAnsi="Times New Roman" w:eastAsia="Times New Roman" w:cs="Times New Roman"/>
          <w:sz w:val="28"/>
          <w:szCs w:val="28"/>
        </w:rPr>
      </w:pPr>
    </w:p>
    <w:p w14:paraId="000000E8">
      <w:pPr>
        <w:numPr>
          <w:ilvl w:val="0"/>
          <w:numId w:val="13"/>
        </w:numPr>
        <w:tabs>
          <w:tab w:val="left" w:pos="720"/>
        </w:tabs>
        <w:spacing w:before="280" w:after="280" w:line="240" w:lineRule="auto"/>
        <w:ind w:left="360" w:hanging="36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114300" distR="114300">
            <wp:extent cx="5561965" cy="4013200"/>
            <wp:effectExtent l="0" t="0" r="0" b="0"/>
            <wp:docPr id="12" name="image1.jpg" descr="imagen de la pagina #4"/>
            <wp:cNvGraphicFramePr/>
            <a:graphic xmlns:a="http://schemas.openxmlformats.org/drawingml/2006/main">
              <a:graphicData uri="http://schemas.openxmlformats.org/drawingml/2006/picture">
                <pic:pic xmlns:pic="http://schemas.openxmlformats.org/drawingml/2006/picture">
                  <pic:nvPicPr>
                    <pic:cNvPr id="12" name="image1.jpg" descr="imagen de la pagina #4"/>
                    <pic:cNvPicPr preferRelativeResize="0"/>
                  </pic:nvPicPr>
                  <pic:blipFill>
                    <a:blip r:embed="rId22"/>
                    <a:srcRect/>
                    <a:stretch>
                      <a:fillRect/>
                    </a:stretch>
                  </pic:blipFill>
                  <pic:spPr>
                    <a:xfrm>
                      <a:off x="0" y="0"/>
                      <a:ext cx="5561965" cy="4013200"/>
                    </a:xfrm>
                    <a:prstGeom prst="rect">
                      <a:avLst/>
                    </a:prstGeom>
                  </pic:spPr>
                </pic:pic>
              </a:graphicData>
            </a:graphic>
          </wp:inline>
        </w:drawing>
      </w:r>
    </w:p>
    <w:p w14:paraId="000000E9">
      <w:pPr>
        <w:rPr>
          <w:rFonts w:ascii="Times New Roman" w:hAnsi="Times New Roman" w:eastAsia="Times New Roman" w:cs="Times New Roman"/>
          <w:sz w:val="28"/>
          <w:szCs w:val="28"/>
        </w:rPr>
      </w:pPr>
    </w:p>
    <w:p w14:paraId="360471F7">
      <w:pPr>
        <w:pStyle w:val="3"/>
        <w:rPr>
          <w:rFonts w:ascii="Times New Roman" w:hAnsi="Times New Roman" w:eastAsia="Times New Roman" w:cs="Times New Roman"/>
          <w:b/>
          <w:bCs/>
          <w:color w:val="000000"/>
          <w:sz w:val="36"/>
          <w:szCs w:val="36"/>
          <w:rtl w:val="0"/>
        </w:rPr>
      </w:pPr>
      <w:bookmarkStart w:id="3" w:name="_heading=h.3x29bpik0mh8" w:colFirst="0" w:colLast="0"/>
      <w:bookmarkEnd w:id="3"/>
      <w:bookmarkStart w:id="4" w:name="_heading=h.4jykrno3lrf" w:colFirst="0" w:colLast="0"/>
      <w:bookmarkEnd w:id="4"/>
      <w:bookmarkStart w:id="5" w:name="_heading=h.t5jnrfdke44w" w:colFirst="0" w:colLast="0"/>
      <w:bookmarkEnd w:id="5"/>
      <w:bookmarkStart w:id="6" w:name="_heading=h.bjry67vmz857" w:colFirst="0" w:colLast="0"/>
      <w:bookmarkEnd w:id="6"/>
    </w:p>
    <w:p w14:paraId="79E0040E">
      <w:pPr>
        <w:pStyle w:val="3"/>
        <w:rPr>
          <w:rFonts w:ascii="Times New Roman" w:hAnsi="Times New Roman" w:eastAsia="Times New Roman" w:cs="Times New Roman"/>
          <w:b/>
          <w:bCs/>
          <w:color w:val="000000"/>
          <w:sz w:val="36"/>
          <w:szCs w:val="36"/>
          <w:rtl w:val="0"/>
        </w:rPr>
      </w:pPr>
    </w:p>
    <w:p w14:paraId="5504894D">
      <w:pPr>
        <w:pStyle w:val="3"/>
        <w:rPr>
          <w:rFonts w:ascii="Times New Roman" w:hAnsi="Times New Roman" w:eastAsia="Times New Roman" w:cs="Times New Roman"/>
          <w:b/>
          <w:bCs/>
          <w:color w:val="000000"/>
          <w:sz w:val="36"/>
          <w:szCs w:val="36"/>
          <w:rtl w:val="0"/>
        </w:rPr>
      </w:pPr>
    </w:p>
    <w:p w14:paraId="579AFF79">
      <w:pPr>
        <w:pStyle w:val="3"/>
        <w:rPr>
          <w:rFonts w:ascii="Times New Roman" w:hAnsi="Times New Roman" w:eastAsia="Times New Roman" w:cs="Times New Roman"/>
          <w:b/>
          <w:bCs/>
          <w:color w:val="000000"/>
          <w:sz w:val="36"/>
          <w:szCs w:val="36"/>
          <w:rtl w:val="0"/>
        </w:rPr>
      </w:pPr>
    </w:p>
    <w:p w14:paraId="30347B0F">
      <w:pPr>
        <w:pStyle w:val="3"/>
        <w:rPr>
          <w:rFonts w:ascii="Times New Roman" w:hAnsi="Times New Roman" w:eastAsia="Times New Roman" w:cs="Times New Roman"/>
          <w:b/>
          <w:bCs/>
          <w:color w:val="000000"/>
          <w:sz w:val="36"/>
          <w:szCs w:val="36"/>
          <w:rtl w:val="0"/>
        </w:rPr>
      </w:pPr>
    </w:p>
    <w:p w14:paraId="4EE5B7E0">
      <w:pPr>
        <w:pStyle w:val="3"/>
        <w:rPr>
          <w:rFonts w:ascii="Times New Roman" w:hAnsi="Times New Roman" w:eastAsia="Times New Roman" w:cs="Times New Roman"/>
          <w:b/>
          <w:bCs/>
          <w:color w:val="000000"/>
          <w:sz w:val="36"/>
          <w:szCs w:val="36"/>
          <w:rtl w:val="0"/>
        </w:rPr>
      </w:pPr>
    </w:p>
    <w:p w14:paraId="371AE0D7">
      <w:pPr>
        <w:pStyle w:val="3"/>
        <w:rPr>
          <w:rFonts w:ascii="Times New Roman" w:hAnsi="Times New Roman" w:eastAsia="Times New Roman" w:cs="Times New Roman"/>
          <w:b/>
          <w:bCs/>
          <w:color w:val="000000"/>
          <w:sz w:val="36"/>
          <w:szCs w:val="36"/>
          <w:rtl w:val="0"/>
        </w:rPr>
      </w:pPr>
    </w:p>
    <w:p w14:paraId="6EC40D8E">
      <w:pPr>
        <w:rPr>
          <w:rtl w:val="0"/>
        </w:rPr>
      </w:pPr>
    </w:p>
    <w:p w14:paraId="000000F3">
      <w:pPr>
        <w:pStyle w:val="3"/>
      </w:pPr>
      <w:r>
        <w:rPr>
          <w:rFonts w:ascii="Times New Roman" w:hAnsi="Times New Roman" w:eastAsia="Times New Roman" w:cs="Times New Roman"/>
          <w:b/>
          <w:bCs/>
          <w:color w:val="000000"/>
          <w:sz w:val="36"/>
          <w:szCs w:val="36"/>
          <w:rtl w:val="0"/>
        </w:rPr>
        <w:t>IV. GESTIÓN DEL INVENTARIO</w:t>
      </w:r>
    </w:p>
    <w:p w14:paraId="000000F4">
      <w:pPr>
        <w:pStyle w:val="3"/>
        <w:spacing w:before="240" w:after="240"/>
        <w:rPr>
          <w:rFonts w:ascii="Times New Roman" w:hAnsi="Times New Roman" w:eastAsia="Times New Roman" w:cs="Times New Roman"/>
          <w:color w:val="000000"/>
          <w:sz w:val="28"/>
          <w:szCs w:val="28"/>
        </w:rPr>
      </w:pPr>
      <w:bookmarkStart w:id="7" w:name="_heading=h.v6umkn4qfd1d" w:colFirst="0" w:colLast="0"/>
      <w:r>
        <w:rPr>
          <w:rFonts w:ascii="Times New Roman" w:hAnsi="Times New Roman" w:eastAsia="Times New Roman" w:cs="Times New Roman"/>
          <w:color w:val="000000"/>
          <w:sz w:val="28"/>
          <w:szCs w:val="28"/>
          <w:rtl w:val="0"/>
        </w:rPr>
        <w:t>El sistema permite registrar productos dentro del inventario alimenticio mediante formularios digitales.</w:t>
      </w:r>
    </w:p>
    <w:p w14:paraId="000000F5">
      <w:pPr>
        <w:pStyle w:val="3"/>
        <w:spacing w:before="240" w:after="24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En esta sección, el usuario deberá ingresar la información correspondiente al producto utilizando los campos disponibles dentro del formulario.</w:t>
      </w:r>
    </w:p>
    <w:p w14:paraId="000000F6">
      <w:pPr>
        <w:pStyle w:val="3"/>
        <w:spacing w:before="240" w:after="24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El formulario contiene los siguientes campos:</w:t>
      </w:r>
    </w:p>
    <w:p w14:paraId="000000F7">
      <w:pPr>
        <w:pStyle w:val="3"/>
        <w:numPr>
          <w:ilvl w:val="0"/>
          <w:numId w:val="14"/>
        </w:numPr>
        <w:spacing w:before="240" w:after="0" w:afterAutospacing="0"/>
        <w:ind w:left="720" w:hanging="360"/>
        <w:rPr>
          <w:sz w:val="24"/>
          <w:szCs w:val="24"/>
        </w:rPr>
      </w:pPr>
      <w:r>
        <w:rPr>
          <w:rFonts w:ascii="Times New Roman" w:hAnsi="Times New Roman" w:eastAsia="Times New Roman" w:cs="Times New Roman"/>
          <w:color w:val="000000"/>
          <w:sz w:val="28"/>
          <w:szCs w:val="28"/>
          <w:rtl w:val="0"/>
        </w:rPr>
        <w:t>Categoría.</w:t>
      </w:r>
    </w:p>
    <w:p w14:paraId="000000F8">
      <w:pPr>
        <w:pStyle w:val="3"/>
        <w:numPr>
          <w:ilvl w:val="0"/>
          <w:numId w:val="14"/>
        </w:numPr>
        <w:spacing w:before="0" w:beforeAutospacing="0" w:after="0" w:afterAutospacing="0"/>
        <w:ind w:left="720" w:hanging="360"/>
        <w:rPr>
          <w:sz w:val="24"/>
          <w:szCs w:val="24"/>
        </w:rPr>
      </w:pPr>
      <w:r>
        <w:rPr>
          <w:rFonts w:ascii="Times New Roman" w:hAnsi="Times New Roman" w:eastAsia="Times New Roman" w:cs="Times New Roman"/>
          <w:color w:val="000000"/>
          <w:sz w:val="28"/>
          <w:szCs w:val="28"/>
          <w:rtl w:val="0"/>
        </w:rPr>
        <w:t>Producto.</w:t>
      </w:r>
    </w:p>
    <w:p w14:paraId="000000F9">
      <w:pPr>
        <w:pStyle w:val="3"/>
        <w:numPr>
          <w:ilvl w:val="0"/>
          <w:numId w:val="14"/>
        </w:numPr>
        <w:spacing w:before="0" w:beforeAutospacing="0" w:after="0" w:afterAutospacing="0"/>
        <w:ind w:left="720" w:hanging="360"/>
        <w:rPr>
          <w:sz w:val="24"/>
          <w:szCs w:val="24"/>
        </w:rPr>
      </w:pPr>
      <w:r>
        <w:rPr>
          <w:rFonts w:ascii="Times New Roman" w:hAnsi="Times New Roman" w:eastAsia="Times New Roman" w:cs="Times New Roman"/>
          <w:color w:val="000000"/>
          <w:sz w:val="28"/>
          <w:szCs w:val="28"/>
          <w:rtl w:val="0"/>
        </w:rPr>
        <w:t>Fecha de ingreso.</w:t>
      </w:r>
    </w:p>
    <w:p w14:paraId="000000FA">
      <w:pPr>
        <w:pStyle w:val="3"/>
        <w:numPr>
          <w:ilvl w:val="0"/>
          <w:numId w:val="14"/>
        </w:numPr>
        <w:spacing w:before="0" w:beforeAutospacing="0" w:after="0" w:afterAutospacing="0"/>
        <w:ind w:left="720" w:hanging="360"/>
        <w:rPr>
          <w:sz w:val="24"/>
          <w:szCs w:val="24"/>
        </w:rPr>
      </w:pPr>
      <w:r>
        <w:rPr>
          <w:rFonts w:ascii="Times New Roman" w:hAnsi="Times New Roman" w:eastAsia="Times New Roman" w:cs="Times New Roman"/>
          <w:color w:val="000000"/>
          <w:sz w:val="28"/>
          <w:szCs w:val="28"/>
          <w:rtl w:val="0"/>
        </w:rPr>
        <w:t>Fecha de elaboración.</w:t>
      </w:r>
    </w:p>
    <w:p w14:paraId="000000FB">
      <w:pPr>
        <w:pStyle w:val="3"/>
        <w:numPr>
          <w:ilvl w:val="0"/>
          <w:numId w:val="14"/>
        </w:numPr>
        <w:spacing w:before="0" w:beforeAutospacing="0" w:after="240"/>
        <w:ind w:left="720" w:hanging="360"/>
        <w:rPr>
          <w:sz w:val="24"/>
          <w:szCs w:val="24"/>
        </w:rPr>
      </w:pPr>
      <w:r>
        <w:rPr>
          <w:rFonts w:ascii="Times New Roman" w:hAnsi="Times New Roman" w:eastAsia="Times New Roman" w:cs="Times New Roman"/>
          <w:color w:val="000000"/>
          <w:sz w:val="28"/>
          <w:szCs w:val="28"/>
          <w:rtl w:val="0"/>
        </w:rPr>
        <w:t>Fecha de vencimiento.</w:t>
      </w:r>
    </w:p>
    <w:p w14:paraId="000000FC">
      <w:pPr>
        <w:pStyle w:val="3"/>
        <w:spacing w:before="240" w:after="24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Después de completar la información solicitada, el usuario deberá presionar el botón “Registrar Producto” para almacenar el registro dentro del sistema.</w:t>
      </w:r>
    </w:p>
    <w:p w14:paraId="000000FD">
      <w:pPr>
        <w:pStyle w:val="3"/>
        <w:spacing w:before="240" w:after="240"/>
        <w:rPr>
          <w:rFonts w:ascii="Times New Roman" w:hAnsi="Times New Roman" w:eastAsia="Times New Roman" w:cs="Times New Roman"/>
          <w:color w:val="000000"/>
          <w:sz w:val="28"/>
          <w:szCs w:val="28"/>
        </w:rPr>
      </w:pPr>
      <w:bookmarkStart w:id="8" w:name="_heading=h.yxtq2r6tsavv" w:colFirst="0" w:colLast="0"/>
      <w:bookmarkEnd w:id="8"/>
      <w:r>
        <w:rPr>
          <w:rFonts w:ascii="Times New Roman" w:hAnsi="Times New Roman" w:eastAsia="Times New Roman" w:cs="Times New Roman"/>
          <w:color w:val="000000"/>
          <w:sz w:val="28"/>
          <w:szCs w:val="28"/>
          <w:rtl w:val="0"/>
        </w:rPr>
        <w:t>La finalidad de esta función es facilitar el control y organización de los alimentos registrados dentro de la plataforma.</w:t>
      </w:r>
    </w:p>
    <w:bookmarkEnd w:id="7"/>
    <w:p w14:paraId="000000FE">
      <w:pPr>
        <w:pStyle w:val="3"/>
        <w:ind w:left="977" w:leftChars="0" w:firstLine="0"/>
        <w:jc w:val="center"/>
      </w:pPr>
      <w:r>
        <w:rPr>
          <w:sz w:val="28"/>
          <w:szCs w:val="28"/>
        </w:rPr>
        <w:drawing>
          <wp:inline distT="0" distB="0" distL="114300" distR="114300">
            <wp:extent cx="5260340" cy="3916680"/>
            <wp:effectExtent l="0" t="0" r="16510" b="7620"/>
            <wp:docPr id="13" name="image8.png" descr="sasasayakuza"/>
            <wp:cNvGraphicFramePr/>
            <a:graphic xmlns:a="http://schemas.openxmlformats.org/drawingml/2006/main">
              <a:graphicData uri="http://schemas.openxmlformats.org/drawingml/2006/picture">
                <pic:pic xmlns:pic="http://schemas.openxmlformats.org/drawingml/2006/picture">
                  <pic:nvPicPr>
                    <pic:cNvPr id="13" name="image8.png" descr="sasasayakuza"/>
                    <pic:cNvPicPr preferRelativeResize="0"/>
                  </pic:nvPicPr>
                  <pic:blipFill>
                    <a:blip r:embed="rId23"/>
                    <a:srcRect b="13761"/>
                    <a:stretch>
                      <a:fillRect/>
                    </a:stretch>
                  </pic:blipFill>
                  <pic:spPr>
                    <a:xfrm>
                      <a:off x="0" y="0"/>
                      <a:ext cx="5260340" cy="3916680"/>
                    </a:xfrm>
                    <a:prstGeom prst="rect">
                      <a:avLst/>
                    </a:prstGeom>
                  </pic:spPr>
                </pic:pic>
              </a:graphicData>
            </a:graphic>
          </wp:inline>
        </w:drawing>
      </w:r>
    </w:p>
    <w:p w14:paraId="000000FF">
      <w:pPr>
        <w:jc w:val="center"/>
        <w:rPr>
          <w:sz w:val="28"/>
          <w:szCs w:val="28"/>
        </w:rPr>
      </w:pPr>
    </w:p>
    <w:p w14:paraId="00000101">
      <w:pPr>
        <w:rPr>
          <w:sz w:val="28"/>
          <w:szCs w:val="28"/>
        </w:rPr>
      </w:pPr>
    </w:p>
    <w:p w14:paraId="00000102">
      <w:pPr>
        <w:pStyle w:val="3"/>
        <w:keepNext w:val="0"/>
        <w:keepLines w:val="0"/>
        <w:widowControl/>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Registro de Productos</w:t>
      </w: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registrar productos dentro del inventario alimenticio mediante formularios digitales.</w:t>
      </w: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usuario deberá ingresar la información correspondiente al producto, incluyendo:</w:t>
      </w:r>
    </w:p>
    <w:p w14:paraId="00000105">
      <w:pPr>
        <w:keepNext w:val="0"/>
        <w:keepLines w:val="0"/>
        <w:widowControl/>
        <w:numPr>
          <w:ilvl w:val="0"/>
          <w:numId w:val="15"/>
        </w:numPr>
        <w:spacing w:before="280" w:after="0"/>
        <w:ind w:left="720" w:hanging="360"/>
      </w:pPr>
      <w:r>
        <w:rPr>
          <w:rtl w:val="0"/>
        </w:rPr>
        <w:t xml:space="preserve">Categoría. </w:t>
      </w:r>
    </w:p>
    <w:p w14:paraId="00000106">
      <w:pPr>
        <w:keepNext w:val="0"/>
        <w:keepLines w:val="0"/>
        <w:widowControl/>
        <w:numPr>
          <w:ilvl w:val="0"/>
          <w:numId w:val="15"/>
        </w:numPr>
        <w:spacing w:before="0" w:after="0"/>
        <w:ind w:left="720" w:hanging="360"/>
      </w:pPr>
      <w:r>
        <w:rPr>
          <w:rtl w:val="0"/>
        </w:rPr>
        <w:t xml:space="preserve">Nombre del producto. </w:t>
      </w:r>
    </w:p>
    <w:p w14:paraId="00000107">
      <w:pPr>
        <w:keepNext w:val="0"/>
        <w:keepLines w:val="0"/>
        <w:widowControl/>
        <w:numPr>
          <w:ilvl w:val="0"/>
          <w:numId w:val="15"/>
        </w:numPr>
        <w:spacing w:before="0" w:after="0"/>
        <w:ind w:left="720" w:hanging="360"/>
      </w:pPr>
      <w:r>
        <w:rPr>
          <w:rtl w:val="0"/>
        </w:rPr>
        <w:t xml:space="preserve">Fecha de ingreso. </w:t>
      </w:r>
    </w:p>
    <w:p w14:paraId="00000108">
      <w:pPr>
        <w:keepNext w:val="0"/>
        <w:keepLines w:val="0"/>
        <w:widowControl/>
        <w:numPr>
          <w:ilvl w:val="0"/>
          <w:numId w:val="15"/>
        </w:numPr>
        <w:spacing w:before="0" w:after="0"/>
        <w:ind w:left="720" w:hanging="360"/>
      </w:pPr>
      <w:r>
        <w:rPr>
          <w:rtl w:val="0"/>
        </w:rPr>
        <w:t xml:space="preserve">Fecha de elaboración. </w:t>
      </w:r>
    </w:p>
    <w:p w14:paraId="00000109">
      <w:pPr>
        <w:keepNext w:val="0"/>
        <w:keepLines w:val="0"/>
        <w:widowControl/>
        <w:numPr>
          <w:ilvl w:val="0"/>
          <w:numId w:val="15"/>
        </w:numPr>
        <w:spacing w:before="0" w:after="0"/>
        <w:ind w:left="720" w:hanging="360"/>
      </w:pPr>
      <w:r>
        <w:rPr>
          <w:rtl w:val="0"/>
        </w:rPr>
        <w:t>Fecha de vencimiento.</w:t>
      </w:r>
    </w:p>
    <w:p w14:paraId="0000010A">
      <w:pPr>
        <w:keepNext w:val="0"/>
        <w:keepLines w:val="0"/>
        <w:widowControl/>
        <w:numPr>
          <w:ilvl w:val="0"/>
          <w:numId w:val="15"/>
        </w:numPr>
        <w:spacing w:before="0" w:after="0"/>
        <w:ind w:left="720" w:hanging="360"/>
      </w:pPr>
      <w:r>
        <w:rPr>
          <w:rtl w:val="0"/>
        </w:rPr>
        <w:t>Unidad.</w:t>
      </w:r>
    </w:p>
    <w:p w14:paraId="0000010B">
      <w:pPr>
        <w:keepNext w:val="0"/>
        <w:keepLines w:val="0"/>
        <w:widowControl/>
        <w:numPr>
          <w:ilvl w:val="0"/>
          <w:numId w:val="15"/>
        </w:numPr>
        <w:spacing w:before="0" w:after="0"/>
        <w:ind w:left="720" w:hanging="360"/>
      </w:pPr>
      <w:r>
        <w:rPr>
          <w:rtl w:val="0"/>
        </w:rPr>
        <w:t xml:space="preserve">Cantidad. </w:t>
      </w:r>
    </w:p>
    <w:p w14:paraId="0000010C">
      <w:pPr>
        <w:keepNext w:val="0"/>
        <w:keepLines w:val="0"/>
        <w:widowControl/>
        <w:numPr>
          <w:ilvl w:val="0"/>
          <w:numId w:val="15"/>
        </w:numPr>
        <w:spacing w:before="0" w:after="0"/>
        <w:ind w:left="720" w:hanging="360"/>
      </w:pPr>
      <w:r>
        <w:rPr>
          <w:rtl w:val="0"/>
        </w:rPr>
        <w:t xml:space="preserve">Tipo. </w:t>
      </w:r>
    </w:p>
    <w:p w14:paraId="0000010D">
      <w:pPr>
        <w:keepNext w:val="0"/>
        <w:keepLines w:val="0"/>
        <w:widowControl/>
        <w:numPr>
          <w:ilvl w:val="0"/>
          <w:numId w:val="15"/>
        </w:numPr>
        <w:spacing w:before="0" w:after="280"/>
        <w:ind w:left="720" w:hanging="360"/>
      </w:pPr>
      <w:r>
        <w:rPr>
          <w:rtl w:val="0"/>
        </w:rPr>
        <w:t xml:space="preserve">Marca. </w:t>
      </w: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Después de completar la información solicitada, el usuario deberá presionar el botón “Registrar Producto” para almacenar el registro dentro del sistema.</w:t>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finalidad de esta función es mantener organizado el inventario y facilitar el control de los alimentos registrados.</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1">
      <w:pPr>
        <w:jc w:val="center"/>
        <w:rPr>
          <w:sz w:val="28"/>
          <w:szCs w:val="28"/>
        </w:rPr>
      </w:pPr>
      <w:r>
        <w:rPr>
          <w:sz w:val="28"/>
          <w:szCs w:val="28"/>
        </w:rPr>
        <w:drawing>
          <wp:inline distT="0" distB="0" distL="114300" distR="114300">
            <wp:extent cx="5943600" cy="2353310"/>
            <wp:effectExtent l="0" t="0" r="0" b="0"/>
            <wp:docPr id="15" name="image5.jpg" descr="xdddd"/>
            <wp:cNvGraphicFramePr/>
            <a:graphic xmlns:a="http://schemas.openxmlformats.org/drawingml/2006/main">
              <a:graphicData uri="http://schemas.openxmlformats.org/drawingml/2006/picture">
                <pic:pic xmlns:pic="http://schemas.openxmlformats.org/drawingml/2006/picture">
                  <pic:nvPicPr>
                    <pic:cNvPr id="15" name="image5.jpg" descr="xdddd"/>
                    <pic:cNvPicPr preferRelativeResize="0"/>
                  </pic:nvPicPr>
                  <pic:blipFill>
                    <a:blip r:embed="rId24"/>
                    <a:srcRect/>
                    <a:stretch>
                      <a:fillRect/>
                    </a:stretch>
                  </pic:blipFill>
                  <pic:spPr>
                    <a:xfrm>
                      <a:off x="0" y="0"/>
                      <a:ext cx="5943600" cy="2353310"/>
                    </a:xfrm>
                    <a:prstGeom prst="rect">
                      <a:avLst/>
                    </a:prstGeom>
                  </pic:spPr>
                </pic:pic>
              </a:graphicData>
            </a:graphic>
          </wp:inline>
        </w:drawing>
      </w:r>
    </w:p>
    <w:p w14:paraId="00000114">
      <w:pPr>
        <w:rPr>
          <w:sz w:val="28"/>
          <w:szCs w:val="28"/>
        </w:rPr>
      </w:pP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center"/>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Consulta de Inventario</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visualizar los productos registrados dentro del inventario mediante tarjetas organizadas por categorías.</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 la parte izquierda de la pantalla se encuentran las categorías disponibles, permitiendo filtrar los productos según el tipo de alimento seleccionado.</w:t>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Cada tarjeta muestra información relacionada con:</w:t>
      </w:r>
    </w:p>
    <w:p w14:paraId="00000119">
      <w:pPr>
        <w:keepNext w:val="0"/>
        <w:keepLines w:val="0"/>
        <w:widowControl/>
        <w:numPr>
          <w:ilvl w:val="0"/>
          <w:numId w:val="16"/>
        </w:numPr>
        <w:spacing w:before="280" w:after="0"/>
        <w:ind w:left="720" w:hanging="360"/>
      </w:pPr>
      <w:r>
        <w:rPr>
          <w:rtl w:val="0"/>
        </w:rPr>
        <w:t xml:space="preserve">Nombre del producto. </w:t>
      </w:r>
    </w:p>
    <w:p w14:paraId="0000011A">
      <w:pPr>
        <w:keepNext w:val="0"/>
        <w:keepLines w:val="0"/>
        <w:widowControl/>
        <w:numPr>
          <w:ilvl w:val="0"/>
          <w:numId w:val="16"/>
        </w:numPr>
        <w:spacing w:before="0" w:after="0"/>
        <w:ind w:left="720" w:hanging="360"/>
      </w:pPr>
      <w:r>
        <w:rPr>
          <w:rtl w:val="0"/>
        </w:rPr>
        <w:t xml:space="preserve">Cantidad disponible. </w:t>
      </w:r>
    </w:p>
    <w:p w14:paraId="0000011B">
      <w:pPr>
        <w:keepNext w:val="0"/>
        <w:keepLines w:val="0"/>
        <w:widowControl/>
        <w:numPr>
          <w:ilvl w:val="0"/>
          <w:numId w:val="16"/>
        </w:numPr>
        <w:spacing w:before="0" w:after="0"/>
        <w:ind w:left="720" w:hanging="360"/>
      </w:pPr>
      <w:r>
        <w:rPr>
          <w:rtl w:val="0"/>
        </w:rPr>
        <w:t xml:space="preserve">Fecha de vencimiento. </w:t>
      </w:r>
    </w:p>
    <w:p w14:paraId="0000011C">
      <w:pPr>
        <w:keepNext w:val="0"/>
        <w:keepLines w:val="0"/>
        <w:widowControl/>
        <w:numPr>
          <w:ilvl w:val="0"/>
          <w:numId w:val="16"/>
        </w:numPr>
        <w:spacing w:before="0" w:after="280"/>
        <w:ind w:left="720" w:hanging="360"/>
      </w:pPr>
      <w:r>
        <w:rPr>
          <w:rtl w:val="0"/>
        </w:rPr>
        <w:t xml:space="preserve">Tiempo restante antes de caducar. </w:t>
      </w: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Además, el sistema permite consultar productos de manera rápida y organizada para facilitar el control y supervisión del inventario alimenticio.</w:t>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usuario podrá visualizar los alimentos registrados y verificar la información correspondiente a cada producto dentro de la plataforma.</w:t>
      </w:r>
    </w:p>
    <w:p w14:paraId="0000011F">
      <w:pPr>
        <w:pStyle w:val="3"/>
        <w:keepNext w:val="0"/>
        <w:keepLines w:val="0"/>
        <w:widowControl/>
        <w:rPr>
          <w:rFonts w:ascii="Times New Roman" w:hAnsi="Times New Roman" w:eastAsia="Times New Roman" w:cs="Times New Roman"/>
          <w:b/>
          <w:bCs/>
          <w:color w:val="000000"/>
        </w:rPr>
      </w:pPr>
    </w:p>
    <w:p w14:paraId="00000120">
      <w:pPr>
        <w:pStyle w:val="3"/>
        <w:keepNext w:val="0"/>
        <w:keepLines w:val="0"/>
        <w:widowControl/>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16"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9"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p>
    <w:p w14:paraId="6A9DD340">
      <w:pPr>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20"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4"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1"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5"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2"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6"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3"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7"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4"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8"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5" name="Imagen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9"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lang w:val="es-MX"/>
        </w:rPr>
        <w:drawing>
          <wp:inline distT="0" distB="0" distL="114300" distR="114300">
            <wp:extent cx="5943600" cy="3090545"/>
            <wp:effectExtent l="0" t="0" r="0" b="14605"/>
            <wp:docPr id="26" name="Imagen 26" descr="WhatsApp Image 2026-06-24 at 9.42.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WhatsApp Image 2026-06-24 at 9.42.28 AM"/>
                    <pic:cNvPicPr>
                      <a:picLocks noChangeAspect="1"/>
                    </pic:cNvPicPr>
                  </pic:nvPicPr>
                  <pic:blipFill>
                    <a:blip r:embed="rId26"/>
                    <a:stretch>
                      <a:fillRect/>
                    </a:stretch>
                  </pic:blipFill>
                  <pic:spPr>
                    <a:xfrm>
                      <a:off x="0" y="0"/>
                      <a:ext cx="5943600" cy="3090545"/>
                    </a:xfrm>
                    <a:prstGeom prst="rect">
                      <a:avLst/>
                    </a:prstGeom>
                  </pic:spPr>
                </pic:pic>
              </a:graphicData>
            </a:graphic>
          </wp:inline>
        </w:drawing>
      </w:r>
      <w:bookmarkStart w:id="14" w:name="_GoBack"/>
      <w:bookmarkEnd w:id="14"/>
    </w:p>
    <w:p w14:paraId="00000121">
      <w:pPr>
        <w:pStyle w:val="3"/>
        <w:keepNext w:val="0"/>
        <w:keepLines w:val="0"/>
        <w:widowControl/>
        <w:rPr>
          <w:rFonts w:ascii="Times New Roman" w:hAnsi="Times New Roman" w:eastAsia="Times New Roman" w:cs="Times New Roman"/>
          <w:b/>
          <w:bCs/>
          <w:color w:val="000000"/>
        </w:rPr>
      </w:pPr>
    </w:p>
    <w:p w14:paraId="00000122">
      <w:pPr>
        <w:pStyle w:val="3"/>
        <w:keepNext w:val="0"/>
        <w:keepLines w:val="0"/>
        <w:widowControl/>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Alertas de Caducidad</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cuenta con una función de alertas de caducidad que permite identificar productos próximos a vencer dentro del inventario.</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Cada producto registrado muestra el tiempo restante antes de su fecha de vencimiento, facilitando el control y supervisión de los alimentos almacenados.</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Las alertas permiten al usuario:</w:t>
      </w:r>
    </w:p>
    <w:p w14:paraId="00000126">
      <w:pPr>
        <w:keepNext w:val="0"/>
        <w:keepLines w:val="0"/>
        <w:widowControl/>
        <w:numPr>
          <w:ilvl w:val="0"/>
          <w:numId w:val="17"/>
        </w:numPr>
        <w:spacing w:before="280" w:after="0"/>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Identificar productos próximos a caducar. </w:t>
      </w:r>
    </w:p>
    <w:p w14:paraId="00000127">
      <w:pPr>
        <w:keepNext w:val="0"/>
        <w:keepLines w:val="0"/>
        <w:widowControl/>
        <w:numPr>
          <w:ilvl w:val="0"/>
          <w:numId w:val="17"/>
        </w:numPr>
        <w:spacing w:before="0" w:after="0"/>
        <w:ind w:left="720" w:hanging="360"/>
        <w:rPr>
          <w:rFonts w:ascii="Times New Roman" w:hAnsi="Times New Roman" w:eastAsia="Times New Roman" w:cs="Times New Roman"/>
        </w:rPr>
      </w:pPr>
      <w:r>
        <w:rPr>
          <w:rFonts w:ascii="Times New Roman" w:hAnsi="Times New Roman" w:eastAsia="Times New Roman" w:cs="Times New Roman"/>
          <w:rtl w:val="0"/>
        </w:rPr>
        <w:t xml:space="preserve">Reducir el desperdicio de alimentos. </w:t>
      </w:r>
    </w:p>
    <w:p w14:paraId="00000128">
      <w:pPr>
        <w:keepNext w:val="0"/>
        <w:keepLines w:val="0"/>
        <w:widowControl/>
        <w:numPr>
          <w:ilvl w:val="0"/>
          <w:numId w:val="17"/>
        </w:numPr>
        <w:spacing w:before="0" w:after="0"/>
        <w:ind w:left="720" w:hanging="360"/>
        <w:rPr>
          <w:rFonts w:ascii="Times New Roman" w:hAnsi="Times New Roman" w:eastAsia="Times New Roman" w:cs="Times New Roman"/>
        </w:rPr>
      </w:pPr>
      <w:r>
        <w:rPr>
          <w:rFonts w:ascii="Times New Roman" w:hAnsi="Times New Roman" w:eastAsia="Times New Roman" w:cs="Times New Roman"/>
          <w:rtl w:val="0"/>
        </w:rPr>
        <w:t xml:space="preserve">Mantener actualizado el inventario. </w:t>
      </w:r>
    </w:p>
    <w:p w14:paraId="00000129">
      <w:pPr>
        <w:keepNext w:val="0"/>
        <w:keepLines w:val="0"/>
        <w:widowControl/>
        <w:numPr>
          <w:ilvl w:val="0"/>
          <w:numId w:val="17"/>
        </w:numPr>
        <w:spacing w:before="0" w:after="280"/>
        <w:ind w:left="720" w:hanging="360"/>
        <w:rPr>
          <w:rFonts w:ascii="Times New Roman" w:hAnsi="Times New Roman" w:eastAsia="Times New Roman" w:cs="Times New Roman"/>
        </w:rPr>
      </w:pPr>
      <w:r>
        <w:rPr>
          <w:rFonts w:ascii="Times New Roman" w:hAnsi="Times New Roman" w:eastAsia="Times New Roman" w:cs="Times New Roman"/>
          <w:rtl w:val="0"/>
        </w:rPr>
        <w:t xml:space="preserve">Mejorar el control de almacenamiento. </w:t>
      </w: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muestra automáticamente mensajes indicando la cantidad de días restantes para el vencimiento de cada producto.</w:t>
      </w:r>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Esta función facilita la toma de decisiones relacionadas con el uso, retiro o control de los alimentos registrados dentro de la plataforma.</w:t>
      </w:r>
    </w:p>
    <w:p w14:paraId="0000012C">
      <w:pPr>
        <w:rPr>
          <w:rFonts w:ascii="Times New Roman" w:hAnsi="Times New Roman" w:eastAsia="Times New Roman" w:cs="Times New Roman"/>
        </w:rPr>
      </w:pPr>
    </w:p>
    <w:p w14:paraId="0000012D">
      <w:pPr>
        <w:rPr>
          <w:rFonts w:hint="default" w:ascii="Times New Roman" w:hAnsi="Times New Roman" w:eastAsia="Times New Roman" w:cs="Times New Roman"/>
          <w:lang w:val="es-MX"/>
        </w:rPr>
      </w:pPr>
      <w:r>
        <w:rPr>
          <w:rFonts w:hint="default" w:ascii="Times New Roman" w:hAnsi="Times New Roman" w:eastAsia="Times New Roman" w:cs="Times New Roman"/>
          <w:lang w:val="es-MX"/>
        </w:rPr>
        <w:drawing>
          <wp:inline distT="0" distB="0" distL="114300" distR="114300">
            <wp:extent cx="5943600" cy="2611755"/>
            <wp:effectExtent l="0" t="0" r="0" b="17145"/>
            <wp:docPr id="27" name="Imagen 27" descr="WhatsApp Image 2026-06-26 at 7.27.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WhatsApp Image 2026-06-26 at 7.27.39 AM"/>
                    <pic:cNvPicPr>
                      <a:picLocks noChangeAspect="1"/>
                    </pic:cNvPicPr>
                  </pic:nvPicPr>
                  <pic:blipFill>
                    <a:blip r:embed="rId27"/>
                    <a:stretch>
                      <a:fillRect/>
                    </a:stretch>
                  </pic:blipFill>
                  <pic:spPr>
                    <a:xfrm>
                      <a:off x="0" y="0"/>
                      <a:ext cx="5943600" cy="2611755"/>
                    </a:xfrm>
                    <a:prstGeom prst="rect">
                      <a:avLst/>
                    </a:prstGeom>
                  </pic:spPr>
                </pic:pic>
              </a:graphicData>
            </a:graphic>
          </wp:inline>
        </w:drawing>
      </w:r>
    </w:p>
    <w:p w14:paraId="0000012E">
      <w:pPr>
        <w:rPr>
          <w:rFonts w:ascii="Times New Roman" w:hAnsi="Times New Roman" w:eastAsia="Times New Roman" w:cs="Times New Roman"/>
        </w:rPr>
      </w:pPr>
    </w:p>
    <w:p w14:paraId="0000012F">
      <w:pPr>
        <w:rPr>
          <w:rFonts w:ascii="Times New Roman" w:hAnsi="Times New Roman" w:eastAsia="Times New Roman" w:cs="Times New Roman"/>
        </w:rPr>
      </w:pPr>
    </w:p>
    <w:p w14:paraId="00000132"/>
    <w:p w14:paraId="00000133">
      <w:pPr>
        <w:pStyle w:val="3"/>
        <w:keepNext w:val="0"/>
        <w:keepLines w:val="0"/>
        <w:widowControl/>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Actualización de Información</w:t>
      </w:r>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modificar la información de los productos registrados dentro del inventario.</w:t>
      </w:r>
    </w:p>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Para realizar la actualización de un producto, el usuario deberá seleccionar el ícono de edición representado por un lápiz ubicado al lado derecho de cada registro.</w:t>
      </w:r>
    </w:p>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Posteriormente, el sistema permitirá editar la información correspondiente al producto seleccionado, incluyendo datos relacionados con fechas, cantidades o categorías.</w:t>
      </w:r>
    </w:p>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bCs/>
          <w:color w:val="00000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finalidad de esta función es mantener actualizada la información almacenada dentro del inventario y mejorar el control de los alimentos registrados en la plataforma.</w:t>
      </w:r>
    </w:p>
    <w:p w14:paraId="75FF2122">
      <w:pPr>
        <w:pStyle w:val="3"/>
        <w:keepNext w:val="0"/>
        <w:keepLines w:val="0"/>
        <w:widowControl/>
        <w:rPr>
          <w:rFonts w:ascii="Times New Roman" w:hAnsi="Times New Roman" w:eastAsia="Times New Roman" w:cs="Times New Roman"/>
          <w:b/>
          <w:bCs/>
          <w:color w:val="000000"/>
          <w:rtl w:val="0"/>
        </w:rPr>
      </w:pPr>
    </w:p>
    <w:p w14:paraId="5D5379C7">
      <w:pPr>
        <w:pStyle w:val="3"/>
        <w:keepNext w:val="0"/>
        <w:keepLines w:val="0"/>
        <w:widowControl/>
        <w:rPr>
          <w:rFonts w:ascii="Times New Roman" w:hAnsi="Times New Roman" w:eastAsia="Times New Roman" w:cs="Times New Roman"/>
          <w:b/>
          <w:bCs/>
          <w:color w:val="000000"/>
          <w:rtl w:val="0"/>
        </w:rPr>
      </w:pPr>
    </w:p>
    <w:p w14:paraId="795C970B">
      <w:pPr>
        <w:rPr>
          <w:rtl w:val="0"/>
        </w:rPr>
      </w:pPr>
    </w:p>
    <w:p w14:paraId="442EB499">
      <w:pPr>
        <w:rPr>
          <w:rtl w:val="0"/>
        </w:rPr>
      </w:pPr>
    </w:p>
    <w:p w14:paraId="4ACD3EE5">
      <w:pPr>
        <w:rPr>
          <w:rtl w:val="0"/>
        </w:rPr>
      </w:pPr>
    </w:p>
    <w:p w14:paraId="30FFB198">
      <w:pPr>
        <w:rPr>
          <w:rtl w:val="0"/>
        </w:rPr>
      </w:pPr>
    </w:p>
    <w:p w14:paraId="09C2071D">
      <w:pPr>
        <w:rPr>
          <w:rtl w:val="0"/>
        </w:rPr>
      </w:pPr>
    </w:p>
    <w:p w14:paraId="00000139">
      <w:pPr>
        <w:pStyle w:val="3"/>
        <w:keepNext w:val="0"/>
        <w:keepLines w:val="0"/>
        <w:widowControl/>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Eliminación de Productos</w:t>
      </w:r>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eliminar productos registrados dentro del inventario cuando sea necesario.</w:t>
      </w:r>
    </w:p>
    <w:p w14:paraId="000001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Para eliminar un producto, el usuario deberá seleccionar el ícono de eliminación representado por una “X” ubicado al lado izquierdo de cada registro.</w:t>
      </w:r>
    </w:p>
    <w:p w14:paraId="000001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Una vez seleccionada esta opción, el sistema eliminará la información correspondiente al producto dentro del inventario.</w:t>
      </w:r>
    </w:p>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finalidad de esta función es mantener organizado y actualizado el control de los alimentos registrados en la plataforma.</w:t>
      </w:r>
    </w:p>
    <w:p w14:paraId="71C00999">
      <w:pPr>
        <w:pStyle w:val="2"/>
        <w:keepNext w:val="0"/>
        <w:keepLines w:val="0"/>
        <w:widowControl/>
        <w:jc w:val="both"/>
        <w:rPr>
          <w:rFonts w:ascii="Times New Roman" w:hAnsi="Times New Roman" w:eastAsia="Times New Roman" w:cs="Times New Roman"/>
          <w:b/>
          <w:bCs/>
          <w:color w:val="000000"/>
          <w:rtl w:val="0"/>
        </w:rPr>
      </w:pPr>
    </w:p>
    <w:p w14:paraId="3B680044">
      <w:pPr>
        <w:pStyle w:val="2"/>
        <w:keepNext w:val="0"/>
        <w:keepLines w:val="0"/>
        <w:widowControl/>
        <w:jc w:val="both"/>
        <w:rPr>
          <w:rFonts w:ascii="Times New Roman" w:hAnsi="Times New Roman" w:eastAsia="Times New Roman" w:cs="Times New Roman"/>
          <w:b/>
          <w:bCs/>
          <w:color w:val="000000"/>
          <w:rtl w:val="0"/>
        </w:rPr>
      </w:pPr>
    </w:p>
    <w:p w14:paraId="0000013F">
      <w:pPr>
        <w:pStyle w:val="2"/>
        <w:keepNext w:val="0"/>
        <w:keepLines w:val="0"/>
        <w:widowControl/>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V. CIERRE DE SESIÓN</w:t>
      </w:r>
    </w:p>
    <w:p w14:paraId="00000140">
      <w:pPr>
        <w:pStyle w:val="3"/>
        <w:keepNext w:val="0"/>
        <w:keepLines w:val="0"/>
        <w:widowControl/>
        <w:rPr>
          <w:rFonts w:ascii="Times New Roman" w:hAnsi="Times New Roman" w:eastAsia="Times New Roman" w:cs="Times New Roman"/>
          <w:color w:val="000000"/>
        </w:rPr>
      </w:pPr>
      <w:r>
        <w:rPr>
          <w:rFonts w:ascii="Times New Roman" w:hAnsi="Times New Roman" w:eastAsia="Times New Roman" w:cs="Times New Roman"/>
          <w:color w:val="000000"/>
          <w:rtl w:val="0"/>
        </w:rPr>
        <w:t>1. Salida del sistema</w:t>
      </w:r>
    </w:p>
    <w:p w14:paraId="000001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permite finalizar la sesión del usuario de manera segura mediante la opción “Cerrar sesión” ubicada dentro del menú principal.</w:t>
      </w: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Para cerrar sesión correctamente, el usuario deberá seleccionar dicha opción y confirmar la salida de la plataforma.</w:t>
      </w:r>
    </w:p>
    <w:p w14:paraId="000001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Esta función permite proteger la información almacenada dentro del sistema y evitar accesos no autorizados.</w:t>
      </w:r>
    </w:p>
    <w:p w14:paraId="2D752897">
      <w:pPr>
        <w:pStyle w:val="2"/>
        <w:keepNext w:val="0"/>
        <w:keepLines w:val="0"/>
        <w:widowControl/>
        <w:rPr>
          <w:rFonts w:hint="default" w:ascii="Times New Roman" w:hAnsi="Times New Roman" w:eastAsia="Times New Roman" w:cs="Times New Roman"/>
          <w:b/>
          <w:bCs/>
          <w:color w:val="000000"/>
          <w:sz w:val="36"/>
          <w:szCs w:val="36"/>
          <w:rtl w:val="0"/>
          <w:lang w:val="es-MX"/>
        </w:rPr>
      </w:pPr>
      <w:bookmarkStart w:id="9" w:name="_heading=h.9lq7sktic0bx" w:colFirst="0" w:colLast="0"/>
      <w:bookmarkEnd w:id="9"/>
      <w:bookmarkStart w:id="10" w:name="_heading=h.gkelzkqii2oo" w:colFirst="0" w:colLast="0"/>
      <w:bookmarkEnd w:id="10"/>
      <w:bookmarkStart w:id="11" w:name="_heading=h.wtkq28lyyt1" w:colFirst="0" w:colLast="0"/>
      <w:bookmarkEnd w:id="11"/>
      <w:bookmarkStart w:id="12" w:name="_heading=h.4pqlvqyfsw86" w:colFirst="0" w:colLast="0"/>
      <w:bookmarkEnd w:id="12"/>
      <w:bookmarkStart w:id="13" w:name="_heading=h.bpjy08us7d36" w:colFirst="0" w:colLast="0"/>
      <w:bookmarkEnd w:id="13"/>
    </w:p>
    <w:p w14:paraId="08286B69">
      <w:pPr>
        <w:pStyle w:val="2"/>
        <w:keepNext w:val="0"/>
        <w:keepLines w:val="0"/>
        <w:widowControl/>
        <w:rPr>
          <w:rFonts w:hint="default" w:ascii="Times New Roman" w:hAnsi="Times New Roman" w:eastAsia="Times New Roman" w:cs="Times New Roman"/>
          <w:b/>
          <w:bCs/>
          <w:color w:val="000000"/>
          <w:sz w:val="36"/>
          <w:szCs w:val="36"/>
          <w:rtl w:val="0"/>
          <w:lang w:val="es-MX"/>
        </w:rPr>
      </w:pPr>
    </w:p>
    <w:p w14:paraId="49FE68BE">
      <w:pPr>
        <w:pStyle w:val="2"/>
        <w:keepNext w:val="0"/>
        <w:keepLines w:val="0"/>
        <w:widowControl/>
        <w:rPr>
          <w:rFonts w:hint="default" w:ascii="Times New Roman" w:hAnsi="Times New Roman" w:eastAsia="Times New Roman" w:cs="Times New Roman"/>
          <w:b/>
          <w:bCs/>
          <w:color w:val="000000"/>
          <w:sz w:val="36"/>
          <w:szCs w:val="36"/>
          <w:rtl w:val="0"/>
          <w:lang w:val="es-MX"/>
        </w:rPr>
      </w:pPr>
    </w:p>
    <w:p w14:paraId="4C170837">
      <w:pPr>
        <w:pStyle w:val="2"/>
        <w:keepNext w:val="0"/>
        <w:keepLines w:val="0"/>
        <w:widowControl/>
        <w:rPr>
          <w:rFonts w:hint="default" w:ascii="Times New Roman" w:hAnsi="Times New Roman" w:eastAsia="Times New Roman" w:cs="Times New Roman"/>
          <w:b/>
          <w:bCs/>
          <w:color w:val="000000"/>
          <w:sz w:val="36"/>
          <w:szCs w:val="36"/>
          <w:rtl w:val="0"/>
          <w:lang w:val="es-MX"/>
        </w:rPr>
      </w:pPr>
    </w:p>
    <w:p w14:paraId="438ADE65">
      <w:pPr>
        <w:pStyle w:val="2"/>
        <w:keepNext w:val="0"/>
        <w:keepLines w:val="0"/>
        <w:widowControl/>
        <w:rPr>
          <w:rFonts w:hint="default" w:ascii="Times New Roman" w:hAnsi="Times New Roman" w:eastAsia="Times New Roman" w:cs="Times New Roman"/>
          <w:b/>
          <w:bCs/>
          <w:color w:val="000000"/>
          <w:sz w:val="36"/>
          <w:szCs w:val="36"/>
          <w:rtl w:val="0"/>
          <w:lang w:val="es-MX"/>
        </w:rPr>
      </w:pPr>
    </w:p>
    <w:p w14:paraId="02D4CDDF">
      <w:pPr>
        <w:pStyle w:val="2"/>
        <w:keepNext w:val="0"/>
        <w:keepLines w:val="0"/>
        <w:widowControl/>
        <w:rPr>
          <w:rFonts w:hint="default" w:ascii="Times New Roman" w:hAnsi="Times New Roman" w:eastAsia="Times New Roman" w:cs="Times New Roman"/>
          <w:b/>
          <w:bCs/>
          <w:color w:val="000000"/>
          <w:sz w:val="36"/>
          <w:szCs w:val="36"/>
          <w:rtl w:val="0"/>
          <w:lang w:val="es-MX"/>
        </w:rPr>
      </w:pPr>
    </w:p>
    <w:p w14:paraId="00000149">
      <w:pPr>
        <w:pStyle w:val="2"/>
        <w:keepNext w:val="0"/>
        <w:keepLines w:val="0"/>
        <w:widowControl/>
        <w:rPr>
          <w:rFonts w:hint="default" w:ascii="Times New Roman" w:hAnsi="Times New Roman" w:eastAsia="Times New Roman" w:cs="Times New Roman"/>
          <w:color w:val="000000"/>
          <w:lang w:val="es-MX"/>
        </w:rPr>
      </w:pPr>
      <w:r>
        <w:rPr>
          <w:rFonts w:hint="default" w:ascii="Times New Roman" w:hAnsi="Times New Roman" w:eastAsia="Times New Roman" w:cs="Times New Roman"/>
          <w:b/>
          <w:bCs/>
          <w:color w:val="000000"/>
          <w:sz w:val="36"/>
          <w:szCs w:val="36"/>
          <w:rtl w:val="0"/>
          <w:lang w:val="es-MX"/>
        </w:rPr>
        <w:t>VI. SITUACIONES</w:t>
      </w:r>
      <w:r>
        <w:rPr>
          <w:rFonts w:ascii="Times New Roman" w:hAnsi="Times New Roman" w:eastAsia="Times New Roman" w:cs="Times New Roman"/>
          <w:b/>
          <w:bCs/>
          <w:color w:val="000000"/>
          <w:sz w:val="36"/>
          <w:szCs w:val="36"/>
          <w:rtl w:val="0"/>
        </w:rPr>
        <w:t xml:space="preserve"> </w:t>
      </w:r>
      <w:r>
        <w:rPr>
          <w:rFonts w:hint="default" w:ascii="Times New Roman" w:hAnsi="Times New Roman" w:eastAsia="Times New Roman" w:cs="Times New Roman"/>
          <w:b/>
          <w:bCs/>
          <w:color w:val="000000"/>
          <w:sz w:val="36"/>
          <w:szCs w:val="36"/>
          <w:rtl w:val="0"/>
          <w:lang w:val="es-MX"/>
        </w:rPr>
        <w:t>IMPREVISTAS</w:t>
      </w:r>
    </w:p>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continuación, se presentan algunos inconvenientes que pueden ocurrir durante el uso de la plataforma STOPTIMEFOOD y sus posibles soluciones.</w:t>
      </w:r>
    </w:p>
    <w:sdt>
      <w:sdtPr>
        <w:tag w:val="goog_rdk_0"/>
        <w:id w:val="-298158061"/>
        <w:lock w:val="contentLocked"/>
      </w:sdtPr>
      <w:sdtContent>
        <w:tbl>
          <w:tblPr>
            <w:tblStyle w:val="1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020"/>
            <w:gridCol w:w="5340"/>
          </w:tblGrid>
          <w:tr w14:paraId="0E98D2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vAlign w:val="center"/>
              </w:tcPr>
              <w:p w14:paraId="0000014D">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Problema</w:t>
                </w:r>
              </w:p>
            </w:tc>
            <w:tc>
              <w:tcPr>
                <w:tcBorders>
                  <w:top w:val="nil"/>
                  <w:left w:val="nil"/>
                  <w:bottom w:val="nil"/>
                  <w:right w:val="nil"/>
                </w:tcBorders>
                <w:shd w:val="clear" w:color="auto" w:fill="auto"/>
                <w:vAlign w:val="center"/>
              </w:tcPr>
              <w:p w14:paraId="0000014E">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Solución</w:t>
                </w:r>
              </w:p>
            </w:tc>
          </w:tr>
          <w:tr w14:paraId="1CCA8A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carga la página</w:t>
                </w:r>
              </w:p>
            </w:tc>
            <w:tc>
              <w:tcPr>
                <w:tcBorders>
                  <w:top w:val="nil"/>
                  <w:left w:val="nil"/>
                  <w:bottom w:val="nil"/>
                  <w:right w:val="nil"/>
                </w:tcBorders>
                <w:shd w:val="clear" w:color="auto" w:fill="auto"/>
                <w:tcMar>
                  <w:top w:w="15" w:type="dxa"/>
                  <w:left w:w="15" w:type="dxa"/>
                  <w:bottom w:w="15" w:type="dxa"/>
                  <w:right w:w="15" w:type="dxa"/>
                </w:tcMar>
                <w:vAlign w:val="center"/>
              </w:tcPr>
              <w:p w14:paraId="0000015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Verificar conexión a internet</w:t>
                </w:r>
              </w:p>
            </w:tc>
          </w:tr>
          <w:tr w14:paraId="47BD42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Error al iniciar sesión</w:t>
                </w:r>
              </w:p>
            </w:tc>
            <w:tc>
              <w:tcPr>
                <w:tcBorders>
                  <w:top w:val="nil"/>
                  <w:left w:val="nil"/>
                  <w:bottom w:val="nil"/>
                  <w:right w:val="nil"/>
                </w:tcBorders>
                <w:shd w:val="clear" w:color="auto" w:fill="auto"/>
                <w:tcMar>
                  <w:top w:w="15" w:type="dxa"/>
                  <w:left w:w="15" w:type="dxa"/>
                  <w:bottom w:w="15" w:type="dxa"/>
                  <w:right w:w="15" w:type="dxa"/>
                </w:tcMar>
                <w:vAlign w:val="center"/>
              </w:tcPr>
              <w:p w14:paraId="000001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Validar usuario y contraseña</w:t>
                </w:r>
              </w:p>
            </w:tc>
          </w:tr>
          <w:tr w14:paraId="38A78C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aparecen productos</w:t>
                </w:r>
              </w:p>
            </w:tc>
            <w:tc>
              <w:tcPr>
                <w:tcBorders>
                  <w:top w:val="nil"/>
                  <w:left w:val="nil"/>
                  <w:bottom w:val="nil"/>
                  <w:right w:val="nil"/>
                </w:tcBorders>
                <w:shd w:val="clear" w:color="auto" w:fill="auto"/>
                <w:tcMar>
                  <w:top w:w="15" w:type="dxa"/>
                  <w:left w:w="15" w:type="dxa"/>
                  <w:bottom w:w="15" w:type="dxa"/>
                  <w:right w:w="15" w:type="dxa"/>
                </w:tcMar>
                <w:vAlign w:val="center"/>
              </w:tcPr>
              <w:p w14:paraId="000001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Actualizar inventario</w:t>
                </w:r>
              </w:p>
            </w:tc>
          </w:tr>
          <w:tr w14:paraId="683959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5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Error de conexión</w:t>
                </w:r>
              </w:p>
            </w:tc>
            <w:tc>
              <w:tcPr>
                <w:tcBorders>
                  <w:top w:val="nil"/>
                  <w:left w:val="nil"/>
                  <w:bottom w:val="nil"/>
                  <w:right w:val="nil"/>
                </w:tcBorders>
                <w:shd w:val="clear" w:color="auto" w:fill="auto"/>
                <w:tcMar>
                  <w:top w:w="15" w:type="dxa"/>
                  <w:left w:w="15" w:type="dxa"/>
                  <w:bottom w:w="15" w:type="dxa"/>
                  <w:right w:w="15" w:type="dxa"/>
                </w:tcMar>
                <w:vAlign w:val="center"/>
              </w:tcPr>
              <w:p w14:paraId="0000015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Verificar Apache y MySQL</w:t>
                </w:r>
              </w:p>
            </w:tc>
          </w:tr>
          <w:tr w14:paraId="6C814C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guarda información</w:t>
                </w:r>
              </w:p>
            </w:tc>
            <w:tc>
              <w:tcPr>
                <w:tcBorders>
                  <w:top w:val="nil"/>
                  <w:left w:val="nil"/>
                  <w:bottom w:val="nil"/>
                  <w:right w:val="nil"/>
                </w:tcBorders>
                <w:shd w:val="clear" w:color="auto" w:fill="auto"/>
                <w:tcMar>
                  <w:top w:w="15" w:type="dxa"/>
                  <w:left w:w="15" w:type="dxa"/>
                  <w:bottom w:w="15" w:type="dxa"/>
                  <w:right w:w="15" w:type="dxa"/>
                </w:tcMar>
                <w:vAlign w:val="center"/>
              </w:tcPr>
              <w:p w14:paraId="000001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Revisar conexión con la base de datos</w:t>
                </w:r>
              </w:p>
            </w:tc>
          </w:tr>
        </w:tbl>
      </w:sdtContent>
    </w:sdt>
    <w:p w14:paraId="3F1C0516">
      <w:pPr>
        <w:pStyle w:val="2"/>
        <w:keepNext w:val="0"/>
        <w:keepLines w:val="0"/>
        <w:widowControl/>
        <w:jc w:val="both"/>
        <w:rPr>
          <w:rFonts w:ascii="Times New Roman" w:hAnsi="Times New Roman" w:eastAsia="Times New Roman" w:cs="Times New Roman"/>
          <w:b/>
          <w:bCs/>
          <w:color w:val="000000"/>
          <w:sz w:val="36"/>
          <w:szCs w:val="36"/>
          <w:rtl w:val="0"/>
        </w:rPr>
      </w:pPr>
    </w:p>
    <w:p w14:paraId="0000015A">
      <w:pPr>
        <w:pStyle w:val="2"/>
        <w:keepNext w:val="0"/>
        <w:keepLines w:val="0"/>
        <w:widowControl/>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tl w:val="0"/>
        </w:rPr>
        <w:t>VII. CONCLUSIONES</w:t>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STOPTIMEFOOD es una plataforma orientada a mejorar la gestión de inventarios alimenticios mediante herramientas digitales que permiten controlar fechas de vencimiento, reducir desperdicios y optimizar el manejo de productos dentro de establecimientos gastronómicos.</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 sistema facilita el registro, consulta y supervisión de alimentos mediante funciones automatizadas que fortalecen el control del inventario y contribuyen al aprovechamiento eficiente de los recursos.</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 plataforma permite mejorar la organización de productos almacenados y fortalecer el control administrativo dentro del inventario alimenticio.</w:t>
      </w:r>
    </w:p>
    <w:p w14:paraId="0000015E">
      <w:pPr>
        <w:rPr>
          <w:sz w:val="28"/>
          <w:szCs w:val="28"/>
        </w:rPr>
      </w:pPr>
    </w:p>
    <w:sectPr>
      <w:pgSz w:w="12240" w:h="15840"/>
      <w:pgMar w:top="1440" w:right="1440" w:bottom="1440" w:left="1440"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30781B2-24BB-4494-A555-91AB7B28D8D1}"/>
  </w:font>
  <w:font w:name="Arial">
    <w:panose1 w:val="020B0604020202020204"/>
    <w:charset w:val="00"/>
    <w:family w:val="swiss"/>
    <w:pitch w:val="default"/>
    <w:sig w:usb0="E0002EFF" w:usb1="C000785B" w:usb2="00000009" w:usb3="00000000" w:csb0="400001FF" w:csb1="FFFF0000"/>
    <w:embedRegular r:id="rId2" w:fontKey="{F9B5FBA6-EEAD-4BC5-B214-AAE8751519DE}"/>
  </w:font>
  <w:font w:name="Courier New">
    <w:panose1 w:val="02070309020205020404"/>
    <w:charset w:val="00"/>
    <w:family w:val="modern"/>
    <w:pitch w:val="default"/>
    <w:sig w:usb0="E0002EFF" w:usb1="C0007843" w:usb2="00000009" w:usb3="00000000" w:csb0="400001FF" w:csb1="FFFF0000"/>
    <w:embedRegular r:id="rId3" w:fontKey="{E6AD8033-E6F8-4E18-81C8-86CBE406BBDB}"/>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59862533-D2C1-43F3-8AE5-81A7DD853FE7}"/>
  </w:font>
  <w:font w:name="Calibri">
    <w:panose1 w:val="020F0502020204030204"/>
    <w:charset w:val="86"/>
    <w:family w:val="swiss"/>
    <w:pitch w:val="default"/>
    <w:sig w:usb0="E4002EFF" w:usb1="C000247B" w:usb2="00000009" w:usb3="00000000" w:csb0="200001FF" w:csb1="00000000"/>
    <w:embedRegular r:id="rId5" w:fontKey="{613F98E4-4428-4355-A800-3475A3FF6BE2}"/>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BA5EFE58-6499-46B9-A847-214BF8BE7F2E}"/>
  </w:font>
  <w:font w:name="Segoe UI">
    <w:panose1 w:val="020B0502040204020203"/>
    <w:charset w:val="00"/>
    <w:family w:val="auto"/>
    <w:pitch w:val="default"/>
    <w:sig w:usb0="E4002EFF" w:usb1="C000E47F" w:usb2="00000009" w:usb3="00000000" w:csb0="200001FF" w:csb1="00000000"/>
    <w:embedRegular r:id="rId7" w:fontKey="{36A3E979-1119-4E9C-B10D-CC7326C0AA0B}"/>
  </w:font>
  <w:font w:name="Tahoma">
    <w:panose1 w:val="020B0604030504040204"/>
    <w:charset w:val="00"/>
    <w:family w:val="auto"/>
    <w:pitch w:val="default"/>
    <w:sig w:usb0="E1002EFF" w:usb1="C000605B" w:usb2="00000029" w:usb3="00000000" w:csb0="200101FF" w:csb1="20280000"/>
    <w:embedRegular r:id="rId8" w:fontKey="{A85307C6-0B21-470B-8FEE-5EAA4B0EC7F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3F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8BF4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4e&#10;NQMnAgAAaQQAAA4AAAAAAAAAAQAgAAAAHwEAAGRycy9lMm9Eb2MueG1sUEsFBgAAAAAGAAYAWQEA&#10;ALgFAAAAAA==&#10;">
              <v:fill on="f" focussize="0,0"/>
              <v:stroke on="f" weight="0.5pt"/>
              <v:imagedata o:title=""/>
              <o:lock v:ext="edit" aspectratio="f"/>
              <v:textbox inset="0mm,0mm,0mm,0mm" style="mso-fit-shape-to-text:t;">
                <w:txbxContent>
                  <w:p w14:paraId="5938BF4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840" w:firstLine="84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C8879AEF"/>
    <w:multiLevelType w:val="multilevel"/>
    <w:tmpl w:val="C8879AEF"/>
    <w:lvl w:ilvl="0" w:tentative="0">
      <w:start w:val="1"/>
      <w:numFmt w:val="bullet"/>
      <w:lvlText w:val="●"/>
      <w:lvlJc w:val="left"/>
      <w:pPr>
        <w:ind w:left="360" w:hanging="360"/>
      </w:pPr>
      <w:rPr>
        <w:rFonts w:ascii="Noto Sans Symbols" w:hAnsi="Noto Sans Symbols" w:eastAsia="Noto Sans Symbols" w:cs="Noto Sans Symbols"/>
        <w:sz w:val="20"/>
        <w:szCs w:val="20"/>
      </w:rPr>
    </w:lvl>
    <w:lvl w:ilvl="1" w:tentative="0">
      <w:start w:val="1"/>
      <w:numFmt w:val="bullet"/>
      <w:lvlText w:val="o"/>
      <w:lvlJc w:val="left"/>
      <w:pPr>
        <w:ind w:left="1080" w:hanging="360"/>
      </w:pPr>
      <w:rPr>
        <w:rFonts w:ascii="Courier New" w:hAnsi="Courier New" w:eastAsia="Courier New" w:cs="Courier New"/>
        <w:sz w:val="20"/>
        <w:szCs w:val="20"/>
      </w:rPr>
    </w:lvl>
    <w:lvl w:ilvl="2" w:tentative="0">
      <w:start w:val="1"/>
      <w:numFmt w:val="bullet"/>
      <w:lvlText w:val="▪"/>
      <w:lvlJc w:val="left"/>
      <w:pPr>
        <w:ind w:left="1800" w:hanging="360"/>
      </w:pPr>
      <w:rPr>
        <w:rFonts w:ascii="Noto Sans Symbols" w:hAnsi="Noto Sans Symbols" w:eastAsia="Noto Sans Symbols" w:cs="Noto Sans Symbols"/>
        <w:sz w:val="20"/>
        <w:szCs w:val="20"/>
      </w:rPr>
    </w:lvl>
    <w:lvl w:ilvl="3" w:tentative="0">
      <w:start w:val="1"/>
      <w:numFmt w:val="bullet"/>
      <w:lvlText w:val="▪"/>
      <w:lvlJc w:val="left"/>
      <w:pPr>
        <w:ind w:left="2520" w:hanging="360"/>
      </w:pPr>
      <w:rPr>
        <w:rFonts w:ascii="Noto Sans Symbols" w:hAnsi="Noto Sans Symbols" w:eastAsia="Noto Sans Symbols" w:cs="Noto Sans Symbols"/>
        <w:sz w:val="20"/>
        <w:szCs w:val="20"/>
      </w:rPr>
    </w:lvl>
    <w:lvl w:ilvl="4" w:tentative="0">
      <w:start w:val="1"/>
      <w:numFmt w:val="bullet"/>
      <w:lvlText w:val="▪"/>
      <w:lvlJc w:val="left"/>
      <w:pPr>
        <w:ind w:left="3240" w:hanging="360"/>
      </w:pPr>
      <w:rPr>
        <w:rFonts w:ascii="Noto Sans Symbols" w:hAnsi="Noto Sans Symbols" w:eastAsia="Noto Sans Symbols" w:cs="Noto Sans Symbols"/>
        <w:sz w:val="20"/>
        <w:szCs w:val="20"/>
      </w:rPr>
    </w:lvl>
    <w:lvl w:ilvl="5" w:tentative="0">
      <w:start w:val="1"/>
      <w:numFmt w:val="bullet"/>
      <w:lvlText w:val="▪"/>
      <w:lvlJc w:val="left"/>
      <w:pPr>
        <w:ind w:left="3960" w:hanging="360"/>
      </w:pPr>
      <w:rPr>
        <w:rFonts w:ascii="Noto Sans Symbols" w:hAnsi="Noto Sans Symbols" w:eastAsia="Noto Sans Symbols" w:cs="Noto Sans Symbols"/>
        <w:sz w:val="20"/>
        <w:szCs w:val="20"/>
      </w:rPr>
    </w:lvl>
    <w:lvl w:ilvl="6" w:tentative="0">
      <w:start w:val="1"/>
      <w:numFmt w:val="bullet"/>
      <w:lvlText w:val="▪"/>
      <w:lvlJc w:val="left"/>
      <w:pPr>
        <w:ind w:left="4680" w:hanging="360"/>
      </w:pPr>
      <w:rPr>
        <w:rFonts w:ascii="Noto Sans Symbols" w:hAnsi="Noto Sans Symbols" w:eastAsia="Noto Sans Symbols" w:cs="Noto Sans Symbols"/>
        <w:sz w:val="20"/>
        <w:szCs w:val="20"/>
      </w:rPr>
    </w:lvl>
    <w:lvl w:ilvl="7" w:tentative="0">
      <w:start w:val="1"/>
      <w:numFmt w:val="bullet"/>
      <w:lvlText w:val="▪"/>
      <w:lvlJc w:val="left"/>
      <w:pPr>
        <w:ind w:left="5400" w:hanging="360"/>
      </w:pPr>
      <w:rPr>
        <w:rFonts w:ascii="Noto Sans Symbols" w:hAnsi="Noto Sans Symbols" w:eastAsia="Noto Sans Symbols" w:cs="Noto Sans Symbols"/>
        <w:sz w:val="20"/>
        <w:szCs w:val="20"/>
      </w:rPr>
    </w:lvl>
    <w:lvl w:ilvl="8" w:tentative="0">
      <w:start w:val="1"/>
      <w:numFmt w:val="bullet"/>
      <w:lvlText w:val="▪"/>
      <w:lvlJc w:val="left"/>
      <w:pPr>
        <w:ind w:left="6120" w:hanging="360"/>
      </w:pPr>
      <w:rPr>
        <w:rFonts w:ascii="Noto Sans Symbols" w:hAnsi="Noto Sans Symbols" w:eastAsia="Noto Sans Symbols" w:cs="Noto Sans Symbols"/>
        <w:sz w:val="20"/>
        <w:szCs w:val="20"/>
      </w:rPr>
    </w:lvl>
  </w:abstractNum>
  <w:abstractNum w:abstractNumId="4">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0053208E"/>
    <w:multiLevelType w:val="multilevel"/>
    <w:tmpl w:val="0053208E"/>
    <w:lvl w:ilvl="0" w:tentative="0">
      <w:start w:val="1"/>
      <w:numFmt w:val="upperRoman"/>
      <w:lvlText w:val="%1."/>
      <w:lvlJc w:val="left"/>
      <w:pPr>
        <w:ind w:left="1080" w:hanging="72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7"/>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88916B9"/>
    <w:rsid w:val="32E60D12"/>
    <w:rsid w:val="58160759"/>
    <w:rsid w:val="59353EEB"/>
    <w:rsid w:val="5CDD3184"/>
    <w:rsid w:val="717A6480"/>
    <w:rsid w:val="787100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Calibri" w:hAnsi="Calibri" w:eastAsia="Calibri" w:cs="Calibri"/>
      <w:sz w:val="22"/>
      <w:szCs w:val="22"/>
      <w:lang w:val="es-CO"/>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character" w:styleId="11">
    <w:name w:val="FollowedHyperlink"/>
    <w:basedOn w:val="8"/>
    <w:qFormat/>
    <w:uiPriority w:val="0"/>
    <w:rPr>
      <w:color w:val="800080"/>
      <w:u w:val="single"/>
    </w:rPr>
  </w:style>
  <w:style w:type="paragraph" w:styleId="12">
    <w:name w:val="footer"/>
    <w:basedOn w:val="1"/>
    <w:qFormat/>
    <w:uiPriority w:val="0"/>
    <w:pPr>
      <w:tabs>
        <w:tab w:val="center" w:pos="4153"/>
        <w:tab w:val="right" w:pos="8306"/>
      </w:tabs>
    </w:pPr>
  </w:style>
  <w:style w:type="paragraph" w:styleId="13">
    <w:name w:val="Subtitle"/>
    <w:basedOn w:val="1"/>
    <w:next w:val="1"/>
    <w:qFormat/>
    <w:uiPriority w:val="0"/>
    <w:rPr>
      <w:color w:val="595959"/>
      <w:sz w:val="28"/>
      <w:szCs w:val="28"/>
    </w:rPr>
  </w:style>
  <w:style w:type="paragraph" w:styleId="14">
    <w:name w:val="Title"/>
    <w:basedOn w:val="1"/>
    <w:next w:val="1"/>
    <w:qFormat/>
    <w:uiPriority w:val="0"/>
    <w:pPr>
      <w:spacing w:after="80" w:line="240" w:lineRule="auto"/>
    </w:pPr>
    <w:rPr>
      <w:rFonts w:ascii="Calibri" w:hAnsi="Calibri" w:eastAsia="Calibri" w:cs="Calibri"/>
      <w:sz w:val="56"/>
      <w:szCs w:val="56"/>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15" w:type="dxa"/>
        <w:left w:w="15" w:type="dxa"/>
        <w:bottom w:w="15" w:type="dxa"/>
        <w:right w:w="15" w:type="dxa"/>
      </w:tblCellMar>
    </w:tblPr>
  </w:style>
  <w:style w:type="table" w:customStyle="1" w:styleId="17">
    <w:name w:val="_Style 11"/>
    <w:basedOn w:val="15"/>
    <w:qFormat/>
    <w:uiPriority w:val="0"/>
    <w:tblPr>
      <w:tblCellMar>
        <w:top w:w="15" w:type="dxa"/>
        <w:left w:w="15" w:type="dxa"/>
        <w:bottom w:w="15" w:type="dxa"/>
        <w:right w:w="15" w:type="dxa"/>
      </w:tblCellMar>
    </w:tblPr>
  </w:style>
  <w:style w:type="table" w:customStyle="1" w:styleId="18">
    <w:name w:val="_Style 12"/>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NULL"/><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oab8kxWdujhUqy3Kc88zVBD3A==">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1962</Words>
  <Characters>12242</Characters>
  <TotalTime>51</TotalTime>
  <ScaleCrop>false</ScaleCrop>
  <LinksUpToDate>false</LinksUpToDate>
  <CharactersWithSpaces>14048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2026-05-19T14:20:00Z</dcterms:created>
  <dc:creator>SENA</dc:creator>
  <cp:lastModifiedBy>Fernando Riaño Sandoval</cp:lastModifiedBy>
  <dcterms:modified xsi:type="dcterms:W3CDTF">2026-06-26T12:30:18Z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eyJoZGlkIjoiMTEwM2ZhMDUwZDUyNDljZGI0MjNlYjE5NzY4NmY3YTMiLCJ1c2VySWQiOiIyMjE2NTQ2MjIzMjcwIn0=</vt:lpwstr>
  </property>
  <property fmtid="{D5CDD505-2E9C-101B-9397-08002B2CF9AE}" pid="3" name="KSOProductBuildVer">
    <vt:lpwstr>2058-12.1.0.26880</vt:lpwstr>
  </property>
  <property fmtid="{D5CDD505-2E9C-101B-9397-08002B2CF9AE}" pid="4" name="ICV">
    <vt:lpwstr>D2D204C835354D01A4C7DDA145016AE1_12</vt:lpwstr>
  </property>
</Properties>
</file>