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E2847" w14:textId="484D16A0" w:rsidR="5C111CE1" w:rsidRDefault="5C111CE1" w:rsidP="0D2E092F">
      <w:pPr>
        <w:spacing w:before="60" w:after="60" w:line="240" w:lineRule="auto"/>
      </w:pPr>
      <w:r w:rsidRPr="0D2E092F">
        <w:rPr>
          <w:rFonts w:ascii="Calibri" w:eastAsia="Calibri" w:hAnsi="Calibri" w:cs="Calibri"/>
        </w:rPr>
        <w:t xml:space="preserve">Tres puntos de dolor priorizados </w:t>
      </w:r>
    </w:p>
    <w:p w14:paraId="6DB3AFD0" w14:textId="0D7490D9" w:rsidR="5C111CE1" w:rsidRDefault="5C111CE1" w:rsidP="0D2E092F">
      <w:pPr>
        <w:spacing w:before="240" w:after="240"/>
      </w:pPr>
      <w:r w:rsidRPr="0D2E092F">
        <w:rPr>
          <w:rFonts w:ascii="Calibri" w:eastAsia="Calibri" w:hAnsi="Calibri" w:cs="Calibri"/>
        </w:rPr>
        <w:t xml:space="preserve">1. Seguridad de login y contraseñas en texto claro </w:t>
      </w:r>
    </w:p>
    <w:p w14:paraId="58B6E0B0" w14:textId="1661FD4F" w:rsidR="5C111CE1" w:rsidRDefault="5C111CE1" w:rsidP="0D2E092F">
      <w:pPr>
        <w:spacing w:before="240" w:after="240"/>
        <w:ind w:firstLine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Por qué está primero: es el riesgo más crítico porque afecta directamente a </w:t>
      </w:r>
      <w:r>
        <w:tab/>
      </w:r>
      <w:r>
        <w:tab/>
      </w:r>
      <w:r>
        <w:tab/>
      </w:r>
      <w:r w:rsidRPr="0D2E092F">
        <w:rPr>
          <w:rFonts w:ascii="Calibri" w:eastAsia="Calibri" w:hAnsi="Calibri" w:cs="Calibri"/>
        </w:rPr>
        <w:t xml:space="preserve">accesos y datos sensibles. </w:t>
      </w:r>
    </w:p>
    <w:p w14:paraId="78116422" w14:textId="7AB38697" w:rsidR="5C111CE1" w:rsidRDefault="5C111CE1" w:rsidP="0D2E092F">
      <w:pPr>
        <w:spacing w:before="240" w:after="240"/>
        <w:ind w:firstLine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Impacto: acceso no autorizado al sistema de farmacia. </w:t>
      </w:r>
    </w:p>
    <w:p w14:paraId="7B401D2A" w14:textId="2C69B9B9" w:rsidR="5C111CE1" w:rsidRDefault="5C111CE1" w:rsidP="0D2E092F">
      <w:pPr>
        <w:spacing w:before="240" w:after="240"/>
        <w:ind w:firstLine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Razón de prioridad: la seguridad siempre tiene prioridad sobre mejoras de diseño </w:t>
      </w:r>
      <w:r>
        <w:tab/>
      </w:r>
      <w:r>
        <w:tab/>
      </w:r>
      <w:r w:rsidRPr="0D2E092F">
        <w:rPr>
          <w:rFonts w:ascii="Calibri" w:eastAsia="Calibri" w:hAnsi="Calibri" w:cs="Calibri"/>
        </w:rPr>
        <w:t xml:space="preserve">cuando los datos de usuario están expuestos. </w:t>
      </w:r>
    </w:p>
    <w:p w14:paraId="12230CF3" w14:textId="3C42DB8B" w:rsidR="5C111CE1" w:rsidRDefault="5C111CE1" w:rsidP="009B1479">
      <w:pPr>
        <w:spacing w:before="240" w:after="240"/>
        <w:ind w:left="1416" w:hanging="708"/>
        <w:rPr>
          <w:rFonts w:ascii="Calibri" w:eastAsia="Calibri" w:hAnsi="Calibri" w:cs="Calibri"/>
        </w:rPr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Dónde: </w:t>
      </w:r>
      <w:proofErr w:type="spellStart"/>
      <w:r w:rsidRPr="0D2E092F">
        <w:rPr>
          <w:rFonts w:ascii="Calibri" w:eastAsia="Calibri" w:hAnsi="Calibri" w:cs="Calibri"/>
        </w:rPr>
        <w:t>BibFarmacia</w:t>
      </w:r>
      <w:proofErr w:type="spellEnd"/>
      <w:r w:rsidRPr="0D2E092F">
        <w:rPr>
          <w:rFonts w:ascii="Calibri" w:eastAsia="Calibri" w:hAnsi="Calibri" w:cs="Calibri"/>
        </w:rPr>
        <w:t>/Servicios/</w:t>
      </w:r>
      <w:proofErr w:type="spellStart"/>
      <w:r w:rsidRPr="0D2E092F">
        <w:rPr>
          <w:rFonts w:ascii="Calibri" w:eastAsia="Calibri" w:hAnsi="Calibri" w:cs="Calibri"/>
        </w:rPr>
        <w:t>ServicioUsuario.cs</w:t>
      </w:r>
      <w:proofErr w:type="spellEnd"/>
      <w:r w:rsidR="009B1479">
        <w:rPr>
          <w:rFonts w:ascii="Calibri" w:eastAsia="Calibri" w:hAnsi="Calibri" w:cs="Calibri"/>
        </w:rPr>
        <w:t xml:space="preserve"> </w:t>
      </w:r>
      <w:r w:rsidRPr="0D2E092F">
        <w:rPr>
          <w:rFonts w:ascii="Calibri" w:eastAsia="Calibri" w:hAnsi="Calibri" w:cs="Calibri"/>
        </w:rPr>
        <w:t xml:space="preserve"> + </w:t>
      </w:r>
      <w:r w:rsidR="0ACF614B" w:rsidRPr="0D2E092F">
        <w:rPr>
          <w:rFonts w:ascii="Calibri" w:eastAsia="Calibri" w:hAnsi="Calibri" w:cs="Calibri"/>
        </w:rPr>
        <w:t xml:space="preserve"> </w:t>
      </w:r>
      <w:r w:rsidR="009B1479">
        <w:rPr>
          <w:rFonts w:ascii="Calibri" w:eastAsia="Calibri" w:hAnsi="Calibri" w:cs="Calibri"/>
        </w:rPr>
        <w:t xml:space="preserve">  </w:t>
      </w:r>
      <w:r w:rsidR="0ACF614B" w:rsidRPr="0D2E092F">
        <w:rPr>
          <w:rFonts w:ascii="Calibri" w:eastAsia="Calibri" w:hAnsi="Calibri" w:cs="Calibri"/>
        </w:rPr>
        <w:t xml:space="preserve">                                         </w:t>
      </w:r>
      <w:proofErr w:type="spellStart"/>
      <w:r w:rsidRPr="0D2E092F">
        <w:rPr>
          <w:rFonts w:ascii="Calibri" w:eastAsia="Calibri" w:hAnsi="Calibri" w:cs="Calibri"/>
        </w:rPr>
        <w:t>BibFarmacia</w:t>
      </w:r>
      <w:proofErr w:type="spellEnd"/>
      <w:r w:rsidRPr="0D2E092F">
        <w:rPr>
          <w:rFonts w:ascii="Calibri" w:eastAsia="Calibri" w:hAnsi="Calibri" w:cs="Calibri"/>
        </w:rPr>
        <w:t>/Aspectos/</w:t>
      </w:r>
      <w:proofErr w:type="spellStart"/>
      <w:r w:rsidRPr="0D2E092F">
        <w:rPr>
          <w:rFonts w:ascii="Calibri" w:eastAsia="Calibri" w:hAnsi="Calibri" w:cs="Calibri"/>
        </w:rPr>
        <w:t>AspectoAutenticacion.cs</w:t>
      </w:r>
      <w:proofErr w:type="spellEnd"/>
      <w:r w:rsidRPr="0D2E092F">
        <w:rPr>
          <w:rFonts w:ascii="Calibri" w:eastAsia="Calibri" w:hAnsi="Calibri" w:cs="Calibri"/>
        </w:rPr>
        <w:t xml:space="preserve"> </w:t>
      </w:r>
    </w:p>
    <w:p w14:paraId="29DBF6C8" w14:textId="7C7D02EB" w:rsidR="5C111CE1" w:rsidRDefault="5C111CE1" w:rsidP="0D2E092F">
      <w:pPr>
        <w:spacing w:before="240" w:after="240"/>
      </w:pPr>
      <w:r w:rsidRPr="0D2E092F">
        <w:rPr>
          <w:rFonts w:ascii="Calibri" w:eastAsia="Calibri" w:hAnsi="Calibri" w:cs="Calibri"/>
        </w:rPr>
        <w:t xml:space="preserve">2. Carga de productos con formato rígido y datos hard-coded </w:t>
      </w:r>
    </w:p>
    <w:p w14:paraId="101F6BA9" w14:textId="3CD9744C" w:rsidR="5C111CE1" w:rsidRDefault="5C111CE1" w:rsidP="0D2E092F">
      <w:pPr>
        <w:spacing w:before="240" w:after="240"/>
        <w:ind w:firstLine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Por qué viene después: degrada la operación principal de negocio (gestión de </w:t>
      </w:r>
      <w:r>
        <w:tab/>
      </w:r>
      <w:r w:rsidRPr="0D2E092F">
        <w:rPr>
          <w:rFonts w:ascii="Calibri" w:eastAsia="Calibri" w:hAnsi="Calibri" w:cs="Calibri"/>
        </w:rPr>
        <w:t>i</w:t>
      </w:r>
      <w:r>
        <w:tab/>
      </w:r>
      <w:r>
        <w:tab/>
      </w:r>
      <w:r w:rsidRPr="0D2E092F">
        <w:rPr>
          <w:rFonts w:ascii="Calibri" w:eastAsia="Calibri" w:hAnsi="Calibri" w:cs="Calibri"/>
        </w:rPr>
        <w:t xml:space="preserve">nventario) y limita la evolución. </w:t>
      </w:r>
    </w:p>
    <w:p w14:paraId="43F3D6D3" w14:textId="762BBAA0" w:rsidR="5C111CE1" w:rsidRDefault="5C111CE1" w:rsidP="0D2E092F">
      <w:pPr>
        <w:spacing w:before="240" w:after="240"/>
        <w:ind w:firstLine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Impacto: errores de importación, imposibilidad de soportar productos distintos a </w:t>
      </w:r>
      <w:r>
        <w:tab/>
      </w:r>
      <w:r>
        <w:tab/>
      </w:r>
      <w:r w:rsidRPr="0D2E092F">
        <w:rPr>
          <w:rFonts w:ascii="Calibri" w:eastAsia="Calibri" w:hAnsi="Calibri" w:cs="Calibri"/>
        </w:rPr>
        <w:t xml:space="preserve">cápsulas, laboratorios inflados. </w:t>
      </w:r>
    </w:p>
    <w:p w14:paraId="56C6BE3D" w14:textId="309F9980" w:rsidR="5C111CE1" w:rsidRDefault="5C111CE1" w:rsidP="0D2E092F">
      <w:pPr>
        <w:spacing w:before="240" w:after="240"/>
        <w:ind w:firstLine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Razón de prioridad: si no se puede cargar bien el catálogo, el sistema no sirve. </w:t>
      </w:r>
    </w:p>
    <w:p w14:paraId="346C50D2" w14:textId="1BA40CE1" w:rsidR="5C111CE1" w:rsidRDefault="5C111CE1" w:rsidP="0D2E092F">
      <w:pPr>
        <w:spacing w:before="240" w:after="240"/>
        <w:ind w:firstLine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Dónde: </w:t>
      </w:r>
      <w:proofErr w:type="spellStart"/>
      <w:r w:rsidRPr="0D2E092F">
        <w:rPr>
          <w:rFonts w:ascii="Calibri" w:eastAsia="Calibri" w:hAnsi="Calibri" w:cs="Calibri"/>
        </w:rPr>
        <w:t>BibFarmacia</w:t>
      </w:r>
      <w:proofErr w:type="spellEnd"/>
      <w:r w:rsidRPr="0D2E092F">
        <w:rPr>
          <w:rFonts w:ascii="Calibri" w:eastAsia="Calibri" w:hAnsi="Calibri" w:cs="Calibri"/>
        </w:rPr>
        <w:t>/Servicios/</w:t>
      </w:r>
      <w:proofErr w:type="spellStart"/>
      <w:r w:rsidRPr="0D2E092F">
        <w:rPr>
          <w:rFonts w:ascii="Calibri" w:eastAsia="Calibri" w:hAnsi="Calibri" w:cs="Calibri"/>
        </w:rPr>
        <w:t>ServicioProducto.cs</w:t>
      </w:r>
      <w:proofErr w:type="spellEnd"/>
      <w:r w:rsidRPr="0D2E092F">
        <w:rPr>
          <w:rFonts w:ascii="Calibri" w:eastAsia="Calibri" w:hAnsi="Calibri" w:cs="Calibri"/>
        </w:rPr>
        <w:t xml:space="preserve"> </w:t>
      </w:r>
    </w:p>
    <w:p w14:paraId="25CC1CAE" w14:textId="14CB4045" w:rsidR="5C111CE1" w:rsidRDefault="5C111CE1" w:rsidP="0D2E092F">
      <w:pPr>
        <w:spacing w:before="240" w:after="240"/>
      </w:pPr>
      <w:r w:rsidRPr="0D2E092F">
        <w:rPr>
          <w:rFonts w:ascii="Calibri" w:eastAsia="Calibri" w:hAnsi="Calibri" w:cs="Calibri"/>
        </w:rPr>
        <w:t xml:space="preserve">3. Acoplamiento fuerte en servicios y falta de testabilidad </w:t>
      </w:r>
    </w:p>
    <w:p w14:paraId="7F951656" w14:textId="6DBA346A" w:rsidR="5C111CE1" w:rsidRDefault="5C111CE1" w:rsidP="0D2E092F">
      <w:pPr>
        <w:spacing w:before="240" w:after="240"/>
        <w:ind w:firstLine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Por qué es tercero: no rompe el negocio de inmediato, pero reduce la </w:t>
      </w:r>
      <w:r>
        <w:tab/>
      </w:r>
      <w:r>
        <w:tab/>
      </w:r>
      <w:r>
        <w:tab/>
      </w:r>
      <w:r>
        <w:tab/>
      </w:r>
      <w:r w:rsidRPr="0D2E092F">
        <w:rPr>
          <w:rFonts w:ascii="Calibri" w:eastAsia="Calibri" w:hAnsi="Calibri" w:cs="Calibri"/>
        </w:rPr>
        <w:t xml:space="preserve">mantenibilidad y dificulta cambios. </w:t>
      </w:r>
    </w:p>
    <w:p w14:paraId="529E3674" w14:textId="4CB3C462" w:rsidR="5C111CE1" w:rsidRDefault="5C111CE1" w:rsidP="0D2E092F">
      <w:pPr>
        <w:spacing w:before="240" w:after="240"/>
        <w:ind w:left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Impacto: mayor costo de cambio futuro y riesgo de bugs al modificar alertas o </w:t>
      </w:r>
      <w:r>
        <w:tab/>
      </w:r>
      <w:r>
        <w:tab/>
      </w:r>
      <w:r w:rsidRPr="0D2E092F">
        <w:rPr>
          <w:rFonts w:ascii="Calibri" w:eastAsia="Calibri" w:hAnsi="Calibri" w:cs="Calibri"/>
        </w:rPr>
        <w:t xml:space="preserve">carga. </w:t>
      </w:r>
    </w:p>
    <w:p w14:paraId="2C50F32F" w14:textId="4A4E7CC5" w:rsidR="5C111CE1" w:rsidRDefault="5C111CE1" w:rsidP="0D2E092F">
      <w:pPr>
        <w:spacing w:before="240" w:after="240"/>
        <w:ind w:firstLine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Razón de prioridad: la deuda técnica genera problemas recurrentes si no se corrige </w:t>
      </w:r>
      <w:r>
        <w:tab/>
      </w:r>
      <w:r>
        <w:tab/>
      </w:r>
      <w:r w:rsidRPr="0D2E092F">
        <w:rPr>
          <w:rFonts w:ascii="Calibri" w:eastAsia="Calibri" w:hAnsi="Calibri" w:cs="Calibri"/>
        </w:rPr>
        <w:t xml:space="preserve">pronto. </w:t>
      </w:r>
    </w:p>
    <w:p w14:paraId="2F1E177F" w14:textId="7BD0593E" w:rsidR="5C111CE1" w:rsidRDefault="5C111CE1" w:rsidP="0D2E092F">
      <w:pPr>
        <w:spacing w:before="240" w:after="240"/>
        <w:ind w:firstLine="708"/>
      </w:pPr>
      <w:r w:rsidRPr="0D2E092F">
        <w:rPr>
          <w:rFonts w:ascii="Calibri" w:eastAsia="Calibri" w:hAnsi="Calibri" w:cs="Calibri"/>
        </w:rPr>
        <w:t>•</w:t>
      </w:r>
      <w:r>
        <w:tab/>
      </w:r>
      <w:r w:rsidRPr="0D2E092F">
        <w:rPr>
          <w:rFonts w:ascii="Calibri" w:eastAsia="Calibri" w:hAnsi="Calibri" w:cs="Calibri"/>
        </w:rPr>
        <w:t xml:space="preserve">Dónde: </w:t>
      </w:r>
      <w:proofErr w:type="spellStart"/>
      <w:r w:rsidRPr="0D2E092F">
        <w:rPr>
          <w:rFonts w:ascii="Calibri" w:eastAsia="Calibri" w:hAnsi="Calibri" w:cs="Calibri"/>
        </w:rPr>
        <w:t>BibFarmacia</w:t>
      </w:r>
      <w:proofErr w:type="spellEnd"/>
      <w:r w:rsidRPr="0D2E092F">
        <w:rPr>
          <w:rFonts w:ascii="Calibri" w:eastAsia="Calibri" w:hAnsi="Calibri" w:cs="Calibri"/>
        </w:rPr>
        <w:t>/Servicios/</w:t>
      </w:r>
      <w:proofErr w:type="spellStart"/>
      <w:r w:rsidRPr="0D2E092F">
        <w:rPr>
          <w:rFonts w:ascii="Calibri" w:eastAsia="Calibri" w:hAnsi="Calibri" w:cs="Calibri"/>
        </w:rPr>
        <w:t>ServicioProducto.cs</w:t>
      </w:r>
      <w:proofErr w:type="spellEnd"/>
      <w:r w:rsidRPr="0D2E092F">
        <w:rPr>
          <w:rFonts w:ascii="Calibri" w:eastAsia="Calibri" w:hAnsi="Calibri" w:cs="Calibri"/>
        </w:rPr>
        <w:t xml:space="preserve">, </w:t>
      </w:r>
      <w:proofErr w:type="spellStart"/>
      <w:r w:rsidRPr="0D2E092F">
        <w:rPr>
          <w:rFonts w:ascii="Calibri" w:eastAsia="Calibri" w:hAnsi="Calibri" w:cs="Calibri"/>
        </w:rPr>
        <w:t>ServicioCliente.cs</w:t>
      </w:r>
      <w:proofErr w:type="spellEnd"/>
      <w:r w:rsidRPr="0D2E092F">
        <w:rPr>
          <w:rFonts w:ascii="Calibri" w:eastAsia="Calibri" w:hAnsi="Calibri" w:cs="Calibri"/>
        </w:rPr>
        <w:t xml:space="preserve">, </w:t>
      </w:r>
      <w:r>
        <w:tab/>
      </w:r>
      <w:r>
        <w:tab/>
      </w:r>
      <w:r>
        <w:tab/>
      </w:r>
      <w:r>
        <w:tab/>
      </w:r>
      <w:r w:rsidRPr="0D2E092F">
        <w:rPr>
          <w:rFonts w:ascii="Calibri" w:eastAsia="Calibri" w:hAnsi="Calibri" w:cs="Calibri"/>
        </w:rPr>
        <w:t>S</w:t>
      </w:r>
      <w:r w:rsidR="0ECD0ACF" w:rsidRPr="0D2E092F">
        <w:rPr>
          <w:rFonts w:ascii="Calibri" w:eastAsia="Calibri" w:hAnsi="Calibri" w:cs="Calibri"/>
        </w:rPr>
        <w:t>e</w:t>
      </w:r>
      <w:r w:rsidRPr="0D2E092F">
        <w:rPr>
          <w:rFonts w:ascii="Calibri" w:eastAsia="Calibri" w:hAnsi="Calibri" w:cs="Calibri"/>
        </w:rPr>
        <w:t>rvicioMovimiento.cs</w:t>
      </w:r>
    </w:p>
    <w:p w14:paraId="723CE3E0" w14:textId="22D9DC63" w:rsidR="00F50673" w:rsidRDefault="00F50673" w:rsidP="0D2E092F">
      <w:pPr>
        <w:spacing w:before="240" w:after="240"/>
        <w:rPr>
          <w:rFonts w:ascii="Calibri" w:eastAsia="Calibri" w:hAnsi="Calibri" w:cs="Calibri"/>
        </w:rPr>
      </w:pPr>
    </w:p>
    <w:p w14:paraId="000E8FEF" w14:textId="406399D2" w:rsidR="00F50673" w:rsidRDefault="00F50673" w:rsidP="0D2E092F">
      <w:pPr>
        <w:spacing w:before="60" w:after="60" w:line="240" w:lineRule="auto"/>
        <w:rPr>
          <w:rFonts w:eastAsia="Times New Roman"/>
          <w:color w:val="BFBFBF" w:themeColor="background1" w:themeShade="BF"/>
          <w:lang w:eastAsia="es-CO"/>
        </w:rPr>
      </w:pPr>
    </w:p>
    <w:sectPr w:rsidR="00F506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F569C"/>
    <w:multiLevelType w:val="multilevel"/>
    <w:tmpl w:val="CC76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25828"/>
    <w:multiLevelType w:val="multilevel"/>
    <w:tmpl w:val="77A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F31DB"/>
    <w:multiLevelType w:val="multilevel"/>
    <w:tmpl w:val="C57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60"/>
    <w:rsid w:val="00621D60"/>
    <w:rsid w:val="007E1C05"/>
    <w:rsid w:val="009B1479"/>
    <w:rsid w:val="00CA0179"/>
    <w:rsid w:val="00F50673"/>
    <w:rsid w:val="0572809C"/>
    <w:rsid w:val="0ACF614B"/>
    <w:rsid w:val="0C5EA3C8"/>
    <w:rsid w:val="0D2E092F"/>
    <w:rsid w:val="0ECD0ACF"/>
    <w:rsid w:val="11FFD821"/>
    <w:rsid w:val="12FE27F7"/>
    <w:rsid w:val="190A12C2"/>
    <w:rsid w:val="23A13C7C"/>
    <w:rsid w:val="2742D596"/>
    <w:rsid w:val="274B06B7"/>
    <w:rsid w:val="292D99ED"/>
    <w:rsid w:val="2C954132"/>
    <w:rsid w:val="311725EC"/>
    <w:rsid w:val="3224F270"/>
    <w:rsid w:val="39A1CAA3"/>
    <w:rsid w:val="476FE569"/>
    <w:rsid w:val="4DB4AA1D"/>
    <w:rsid w:val="4E3CAE0B"/>
    <w:rsid w:val="51DEA309"/>
    <w:rsid w:val="5A60C632"/>
    <w:rsid w:val="5C111CE1"/>
    <w:rsid w:val="6255B69F"/>
    <w:rsid w:val="6A39A275"/>
    <w:rsid w:val="6C00A848"/>
    <w:rsid w:val="707CA0D9"/>
    <w:rsid w:val="70CE5CFC"/>
    <w:rsid w:val="7C6F6AB6"/>
    <w:rsid w:val="7D521C7A"/>
    <w:rsid w:val="7D81F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0C59A"/>
  <w15:chartTrackingRefBased/>
  <w15:docId w15:val="{095229CC-C1FE-43E1-AA8C-597A3E07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A01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CA01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A017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A017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CA0179"/>
    <w:rPr>
      <w:b/>
      <w:bCs/>
    </w:rPr>
  </w:style>
  <w:style w:type="character" w:customStyle="1" w:styleId="icon-label">
    <w:name w:val="icon-label"/>
    <w:basedOn w:val="Fuentedeprrafopredeter"/>
    <w:rsid w:val="00CA0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4486641895C48AE13D8D3F4083AAA" ma:contentTypeVersion="15" ma:contentTypeDescription="Create a new document." ma:contentTypeScope="" ma:versionID="2ca24c7af5a7d530de4840796e9f07c3">
  <xsd:schema xmlns:xsd="http://www.w3.org/2001/XMLSchema" xmlns:xs="http://www.w3.org/2001/XMLSchema" xmlns:p="http://schemas.microsoft.com/office/2006/metadata/properties" xmlns:ns3="7cf4dfcc-e259-4436-8503-be4dc4da75c9" xmlns:ns4="0c5f47be-5f3b-4c2b-94cc-2ae0fb167abf" targetNamespace="http://schemas.microsoft.com/office/2006/metadata/properties" ma:root="true" ma:fieldsID="09f324ba68ab1c55eceea1ac20846d0d" ns3:_="" ns4:_="">
    <xsd:import namespace="7cf4dfcc-e259-4436-8503-be4dc4da75c9"/>
    <xsd:import namespace="0c5f47be-5f3b-4c2b-94cc-2ae0fb167ab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4dfcc-e259-4436-8503-be4dc4da75c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f47be-5f3b-4c2b-94cc-2ae0fb167ab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f4dfcc-e259-4436-8503-be4dc4da75c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888DA6-E6CD-474C-8FE6-E1C335C5DF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4dfcc-e259-4436-8503-be4dc4da75c9"/>
    <ds:schemaRef ds:uri="0c5f47be-5f3b-4c2b-94cc-2ae0fb167a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7348B1-F4E2-4982-91F3-B298477A2B36}">
  <ds:schemaRefs>
    <ds:schemaRef ds:uri="http://schemas.microsoft.com/office/2006/metadata/properties"/>
    <ds:schemaRef ds:uri="http://schemas.microsoft.com/office/infopath/2007/PartnerControls"/>
    <ds:schemaRef ds:uri="7cf4dfcc-e259-4436-8503-be4dc4da75c9"/>
  </ds:schemaRefs>
</ds:datastoreItem>
</file>

<file path=customXml/itemProps3.xml><?xml version="1.0" encoding="utf-8"?>
<ds:datastoreItem xmlns:ds="http://schemas.openxmlformats.org/officeDocument/2006/customXml" ds:itemID="{B346D0B1-5F71-4BBA-B20F-50C7FBF89A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218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Velez Estrada</dc:creator>
  <cp:keywords/>
  <dc:description/>
  <cp:lastModifiedBy>Andres Felipe Velez Estrada</cp:lastModifiedBy>
  <cp:revision>5</cp:revision>
  <dcterms:created xsi:type="dcterms:W3CDTF">2026-08-06T04:20:00Z</dcterms:created>
  <dcterms:modified xsi:type="dcterms:W3CDTF">2026-08-06T16:57:00Z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0x01010098B4486641895C48AE13D8D3F4083AAA</vt:lpwstr>
  </property>
</Properties>
</file>