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MAGISTRAL</w:t>
      </w:r>
    </w:p>
    <w:p>
      <w:pPr>
        <w:spacing w:after="80"/>
      </w:pPr>
      <w:r>
        <w:rPr>
          <w:rFonts w:ascii="Georgia" w:hAnsi="Georgia"/>
          <w:i/>
          <w:color w:val="4A4A5A"/>
          <w:sz w:val="24"/>
        </w:rPr>
        <w:t>Congreso de Finanzas Públicas Territoriales 2026</w:t>
      </w:r>
    </w:p>
    <w:p>
      <w:pPr>
        <w:spacing w:after="80"/>
      </w:pPr>
      <w:r>
        <w:rPr>
          <w:rFonts w:ascii="Georgia" w:hAnsi="Georgia"/>
          <w:i/>
          <w:color w:val="666666"/>
          <w:sz w:val="18"/>
        </w:rPr>
        <w:t>Intervención: Orlando Uribe Restrepo, Secretario de Hacienda del Distrito de MedellínTema: Medellín como modelo de gerencia pública y transformación fiscal territorial</w:t>
      </w:r>
      <w:r>
        <w:br/>
      </w:r>
      <w:r>
        <w:rPr>
          <w:rFonts w:ascii="Georgia" w:hAnsi="Georgia"/>
          <w:i/>
          <w:color w:val="666666"/>
          <w:sz w:val="18"/>
        </w:rPr>
        <w:t>Fecha del evento: Agosto 5  2026</w:t>
      </w:r>
      <w:r>
        <w:br/>
      </w:r>
      <w:r>
        <w:rPr>
          <w:rFonts w:ascii="Georgia" w:hAnsi="Georgia"/>
          <w:i/>
          <w:color w:val="666666"/>
          <w:sz w:val="18"/>
        </w:rPr>
        <w:t>Panel: Charla magistral – Apertura (segunda intervención)</w:t>
      </w:r>
      <w:r>
        <w:br/>
      </w:r>
      <w:r>
        <w:rPr>
          <w:rFonts w:ascii="Georgia" w:hAnsi="Georgia"/>
          <w:i/>
          <w:color w:val="666666"/>
          <w:sz w:val="18"/>
        </w:rPr>
        <w:t>Actor principal: Orlando Uribe Restrepo – Secretario de Hacienda de Medellín</w:t>
      </w:r>
      <w:r>
        <w:br/>
      </w:r>
      <w:r>
        <w:rPr>
          <w:rFonts w:ascii="Georgia" w:hAnsi="Georgia"/>
          <w:i/>
          <w:color w:val="666666"/>
          <w:sz w:val="18"/>
        </w:rPr>
        <w:t>Institución: Alcaldía de Medellín / Distrito de Medellín</w:t>
      </w:r>
      <w:r>
        <w:br/>
      </w:r>
      <w:r>
        <w:rPr>
          <w:rFonts w:ascii="Georgia" w:hAnsi="Georgia"/>
          <w:i/>
          <w:color w:val="666666"/>
          <w:sz w:val="18"/>
        </w:rPr>
        <w:t>Codificación: Gerencia pública | Recuperación fiscal | Conglomerado empresarial | Infraestructura social | Confianza tributaria</w:t>
      </w:r>
    </w:p>
    <w:p>
      <w:pPr>
        <w:spacing w:after="320"/>
      </w:pPr>
      <w:r>
        <w:rPr>
          <w:rFonts w:ascii="Montserrat" w:hAnsi="Montserrat"/>
          <w:color w:val="0B43F7"/>
          <w:sz w:val="20"/>
        </w:rPr>
        <w:t>───────────────────────────────────</w:t>
      </w:r>
    </w:p>
    <w:p>
      <w:pPr>
        <w:pStyle w:val="Heading1"/>
      </w:pPr>
      <w:r>
        <w:t>1. CONTEXTO Y ANCLAJE POLÍTICO</w:t>
      </w:r>
    </w:p>
    <w:p>
      <w:pPr>
        <w:jc w:val="both"/>
      </w:pPr>
      <w:r>
        <w:rPr>
          <w:rFonts w:ascii="Montserrat" w:hAnsi="Montserrat"/>
          <w:color w:val="333333"/>
          <w:sz w:val="22"/>
        </w:rPr>
        <w:t>La intervención se sitúa como segunda charla magistral de apertura del Congreso de Finanzas Públicas Territoriales 2026. El orador, Orlando Uribe Restrepo, Secretario de Hacienda de Medellín, presenta un contrapunto experiencial al diagnóstico estructural de Luis Fernando Agudelo (DAP Antioquia). Mientras Agudelo enfatizó la crisis del centralismo fiscal y la necesidad de reforma constitucional, Uribe construye un relato de recuperación fiscal y gerencia pública desde la práctica distrital. Su discurso no es un informe de gestión lineal; es una demostración de que la administración ortodoxa de recursos públicos, combinada con innovación financiera y alianzas estratégicas, puede revertir crisis severas en un horizonte de dos años y medio.</w:t>
      </w:r>
    </w:p>
    <w:p>
      <w:pPr>
        <w:pStyle w:val="Quote"/>
      </w:pPr>
      <w:r>
        <w:rPr>
          <w:rFonts w:ascii="Georgia" w:hAnsi="Georgia"/>
          <w:i/>
          <w:color w:val="1A1A2E"/>
          <w:sz w:val="21"/>
        </w:rPr>
        <w:t>Medellín definitivamente es una gran ciudad y cómo hacemos para que Medellín le vaya bien a pesar de los desafíos nacionales, a los desafíos globales y es definitivamente que las finanzas estén al servicio y al bienestar y para el bienestar de la gente.</w:t>
      </w:r>
      <w:r>
        <w:br/>
      </w:r>
      <w:r>
        <w:rPr>
          <w:rFonts w:ascii="Georgia" w:hAnsi="Georgia"/>
          <w:b/>
          <w:i/>
          <w:color w:val="0B43F7"/>
          <w:sz w:val="21"/>
        </w:rPr>
        <w:t>— Orlando Uribe Restrepo</w:t>
      </w:r>
    </w:p>
    <w:p>
      <w:pPr>
        <w:jc w:val="both"/>
      </w:pPr>
      <w:r>
        <w:rPr>
          <w:rFonts w:ascii="Montserrat" w:hAnsi="Montserrat"/>
          <w:color w:val="333333"/>
          <w:sz w:val="22"/>
        </w:rPr>
        <w:t>El anclaje político del discurso se construye sobre tres pilares: (1) la legitimidad técnica adquirida desde 2016 con el acompañamiento de GOBS y del equipo de la Secretaría de Hacienda; (2) la narrativa de superación de una 'segunda pandemia' —la administración anterior (2020-2023)— que dejó una ciudad en condición de riesgo de colapso institucional; y (3) la conversión del presupuesto en infraestructura tangible y bienestar ciudadano, materializada en 11 megacolegios, 8 jardines infantiles, 7 recreos deportivos, 5 recreos culturales y otras obras de alcance metropolitano.</w:t>
      </w:r>
    </w:p>
    <w:p>
      <w:pPr>
        <w:pStyle w:val="Quote"/>
      </w:pPr>
      <w:r>
        <w:rPr>
          <w:rFonts w:ascii="Georgia" w:hAnsi="Georgia"/>
          <w:i/>
          <w:color w:val="1A1A2E"/>
          <w:sz w:val="21"/>
        </w:rPr>
        <w:t>Para nosotros en el año 2016 pues casi que se repetía la historia, qué íbamos a hacer como equipo de la administración y la Secretaría de Hacienda para revertir semejante desastre... yo insisto en que lo que nosotros hacemos desde este modelo de gerencia y desde las finanzas públicas termina siendo tan importante para mejorarle la calidad de vida a la gente.</w:t>
      </w:r>
      <w:r>
        <w:br/>
      </w:r>
      <w:r>
        <w:rPr>
          <w:rFonts w:ascii="Georgia" w:hAnsi="Georgia"/>
          <w:b/>
          <w:i/>
          <w:color w:val="0B43F7"/>
          <w:sz w:val="21"/>
        </w:rPr>
        <w:t>— Orlando Uribe Restrepo</w:t>
      </w:r>
    </w:p>
    <w:p>
      <w:pPr>
        <w:pStyle w:val="Heading2"/>
      </w:pPr>
      <w:r>
        <w:rPr>
          <w:color w:val="0B43F7"/>
        </w:rPr>
        <w:t>Problemas identificados</w:t>
      </w:r>
    </w:p>
    <w:p>
      <w:pPr>
        <w:jc w:val="both"/>
      </w:pPr>
      <w:r>
        <w:rPr>
          <w:rFonts w:ascii="Montserrat" w:hAnsi="Montserrat"/>
          <w:color w:val="333333"/>
          <w:sz w:val="22"/>
        </w:rPr>
        <w:t>El discurso de Orlando Uribe no se limita a enumerar problemas; los estructura como una narrativa de crisis superada que legitima el modelo de gerencia pública implementado. El primer problema —la violencia urbana extrema— funciona como contrafactual histórico: Medellín partió de 800 homicidios por cada 100.000 habitantes hace tres décadas y hoy registra la tasa más baja en 46 años (9 homicidios). Esta reducción no es un dato menor; es la condición de posibilidad para cualquier política fiscal posterior: sin seguridad, no hay recaudo voluntario ni inversión privada.</w:t>
      </w:r>
    </w:p>
    <w:p>
      <w:pPr>
        <w:jc w:val="both"/>
      </w:pPr>
      <w:r>
        <w:rPr>
          <w:rFonts w:ascii="Montserrat" w:hAnsi="Montserrat"/>
          <w:color w:val="333333"/>
          <w:sz w:val="22"/>
        </w:rPr>
        <w:t>Los problemas configuran un diagnóstico de riesgo institucional heredado en 2024. El orador utiliza una retórica acumulativa —'escándalos y escándalos y escándalos'— para transmitir la magnitud de la crisis: 3.600 millones en servicios sin pagar, 240 millones malversados en fondos fijos, 87.000 millones de deuda morosa, relleno sanitario al borde del colapso, cuatro muertes infantiles por desnutrición, 28% de familias en inseguridad alimentaria y los índices de confianza institucional más bajos de la historia.</w:t>
      </w:r>
    </w:p>
    <w:p>
      <w:pPr>
        <w:pStyle w:val="Quote"/>
      </w:pPr>
      <w:r>
        <w:rPr>
          <w:rFonts w:ascii="Georgia" w:hAnsi="Georgia"/>
          <w:i/>
          <w:color w:val="1A1A2E"/>
          <w:sz w:val="21"/>
        </w:rPr>
        <w:t>recibimos una ciudad con muchos retos: con tres mil seiscientos millones de pesos de servicios públicos sin pagar, 240 millones gastados en fondos fijos, un desastre total... un Distrito reportado en el boletín de deudores morosos, deudas por 87 mil millones de pesos del fondo estabilización de la tarifa, el relleno sanitario de la ciudad a punto de colapsar, cuatro niños muertos por desnutrición infantil, la tasa de circular más alta de la historia, 28% de las familias aguantaban hambre y los índices de confianza institucional más bajos de la historia.</w:t>
      </w:r>
      <w:r>
        <w:br/>
      </w:r>
      <w:r>
        <w:rPr>
          <w:rFonts w:ascii="Georgia" w:hAnsi="Georgia"/>
          <w:b/>
          <w:i/>
          <w:color w:val="0B43F7"/>
          <w:sz w:val="21"/>
        </w:rPr>
        <w:t>— Orlando Uribe Restrepo</w:t>
      </w:r>
    </w:p>
    <w:p>
      <w:pPr>
        <w:jc w:val="both"/>
      </w:pPr>
      <w:r>
        <w:rPr>
          <w:rFonts w:ascii="Montserrat" w:hAnsi="Montserrat"/>
          <w:color w:val="333333"/>
          <w:sz w:val="22"/>
        </w:rPr>
        <w:t>Frente al deterioro del conglomerado público, introduce una dimensión institucional crítica. Medellín no es una alcaldía convencional; es un conglomerado de 36 empresas públicas con ingresos superiores a 50 billones de pesos, activos de 106 billones y patrimonio de 40 billones. La quiebra de EDU y las dificultades de EPM no son problemas sectoriales; son amenazas sistémicas para la capacidad de inversión distrital.</w:t>
      </w:r>
    </w:p>
    <w:p>
      <w:pPr>
        <w:pStyle w:val="Quote"/>
      </w:pPr>
      <w:r>
        <w:rPr>
          <w:rFonts w:ascii="Georgia" w:hAnsi="Georgia"/>
          <w:i/>
          <w:color w:val="1A1A2E"/>
          <w:sz w:val="21"/>
        </w:rPr>
        <w:t>Medellín es el segundo conglomerado público más grande del país, tiene 36 empresas, tiene ingresos al año superiores a los 50 billones de pesos, tiene activos de 106 billones de pesos y un patrimonio de 40 billones de pesos... EPM es una empresa que también la encontramos con grandes dificultades... EDU es un vehículo... cuando llegamos esta empresa estaba completamente quebrada.</w:t>
      </w:r>
      <w:r>
        <w:br/>
      </w:r>
      <w:r>
        <w:rPr>
          <w:rFonts w:ascii="Georgia" w:hAnsi="Georgia"/>
          <w:b/>
          <w:i/>
          <w:color w:val="0B43F7"/>
          <w:sz w:val="21"/>
        </w:rPr>
        <w:t>— Orlando Uribe Restrepo</w:t>
      </w:r>
    </w:p>
    <w:p>
      <w:pPr>
        <w:jc w:val="both"/>
      </w:pPr>
      <w:r>
        <w:rPr>
          <w:rFonts w:ascii="Montserrat" w:hAnsi="Montserrat"/>
          <w:color w:val="333333"/>
          <w:sz w:val="22"/>
        </w:rPr>
        <w:t>Por otro lado, el orador llama la atención sobre la ausencia de proyectos estratégicos en el plan de desarrollo para denotar la tensión entre planificación y gestión. El orador señala que el Gran Parque Medellín fue cuestionado por no estar en el plan de desarrollo heredado, lo que evidencia que la recuperación fiscal no se limitó a ejecutar lo planificado, sino a reconfigurar el plan mediante innovación financiera.</w:t>
      </w:r>
    </w:p>
    <w:p>
      <w:pPr>
        <w:pStyle w:val="Quote"/>
      </w:pPr>
      <w:r>
        <w:rPr>
          <w:rFonts w:ascii="Georgia" w:hAnsi="Georgia"/>
          <w:i/>
          <w:color w:val="1A1A2E"/>
          <w:sz w:val="21"/>
        </w:rPr>
        <w:t>el gran cuestionamiento que nos hacían es que este proyecto no estaba en el plan de desarrollo y de dónde salió la plata para este proyecto? Y ahí están los retos que nosotros desde lo técnico y como secretarios de Hacienda y equipos tenemos.</w:t>
      </w:r>
      <w:r>
        <w:br/>
      </w:r>
      <w:r>
        <w:rPr>
          <w:rFonts w:ascii="Georgia" w:hAnsi="Georgia"/>
          <w:b/>
          <w:i/>
          <w:color w:val="0B43F7"/>
          <w:sz w:val="21"/>
        </w:rPr>
        <w:t>— Orlando Uribe Restrepo</w:t>
      </w:r>
    </w:p>
    <w:p>
      <w:pPr>
        <w:pStyle w:val="Heading2"/>
      </w:pPr>
      <w:r>
        <w:rPr>
          <w:color w:val="0AB6F2"/>
        </w:rPr>
        <w:t>Retos que dificultan la solución</w:t>
      </w:r>
    </w:p>
    <w:p>
      <w:pPr>
        <w:jc w:val="both"/>
      </w:pPr>
      <w:r>
        <w:rPr>
          <w:rFonts w:ascii="Montserrat" w:hAnsi="Montserrat"/>
          <w:color w:val="333333"/>
          <w:sz w:val="22"/>
        </w:rPr>
        <w:t>Los retos identificados por el Secretario de Hacienda no son barreras normativas como en el discurso de Agudelo, sino desafíos de gestión y financiamiento que requieren capacidad técnica, confianza institucional y creatividad presupuestal. El primero —la expansión del presupuesto sin endeudamiento descontrolado— es el núcleo del modelo: pasar de 35 a 44-45 billones en cuatro años mediante rigor técnico y no mediante emisión de deuda.</w:t>
      </w:r>
    </w:p>
    <w:p>
      <w:pPr>
        <w:pStyle w:val="Quote"/>
      </w:pPr>
      <w:r>
        <w:rPr>
          <w:rFonts w:ascii="Georgia" w:hAnsi="Georgia"/>
          <w:i/>
          <w:color w:val="1A1A2E"/>
          <w:sz w:val="21"/>
        </w:rPr>
        <w:t>cómo encontramos un plan financiero en el año 2024 que era de 35 billones de pesos y cómo este equipo acompañado incluso del equipo de GOBS en esas dinámicas permanentes... hizo que el presupuesto en los cuatro años de esta ciudad pasara de 35 billones de pesos a 44 billones de pesos... hemos llevado este plan financiero casi a los cuarenta y cinco billones de pesos.</w:t>
      </w:r>
      <w:r>
        <w:br/>
      </w:r>
      <w:r>
        <w:rPr>
          <w:rFonts w:ascii="Georgia" w:hAnsi="Georgia"/>
          <w:b/>
          <w:i/>
          <w:color w:val="0B43F7"/>
          <w:sz w:val="21"/>
        </w:rPr>
        <w:t>— Orlando Uribe Restrepo</w:t>
      </w:r>
    </w:p>
    <w:p>
      <w:pPr>
        <w:jc w:val="both"/>
      </w:pPr>
      <w:r>
        <w:rPr>
          <w:rFonts w:ascii="Montserrat" w:hAnsi="Montserrat"/>
          <w:color w:val="333333"/>
          <w:sz w:val="22"/>
        </w:rPr>
        <w:t>El segundo reto —recuperar la confianza del contribuyente— se resuelve mediante una estrategia de alivios tributarios que el orador presenta como contraintuitiva: reducir la presión tributaria para aumentar el recaudo. Los datos son contundentes: en 2024, una meta de 67 mil millones generó un recaudo de 237 mil millones; en 2025, una meta de 55 mil millones generó 113 mil millones. Más de 59 mil contribuyentes se pusieron al día, y 28.000 se acogieron al recaudo por pronto pago.</w:t>
      </w:r>
    </w:p>
    <w:p>
      <w:pPr>
        <w:pStyle w:val="Quote"/>
      </w:pPr>
      <w:r>
        <w:rPr>
          <w:rFonts w:ascii="Georgia" w:hAnsi="Georgia"/>
          <w:i/>
          <w:color w:val="1A1A2E"/>
          <w:sz w:val="21"/>
        </w:rPr>
        <w:t>el primer alivio tributario que nosotros lanzamos en este año 2024 en el cual teníamos una meta de 67 mil millones de pesos terminamos recaudando doscientos treinta y siete mil millones de pesos y lo repetimos el año 2025 teníamos una meta de 55 mil millones de pesos y terminamos recaudando más de 113 mil millones de pesos... más de 59 mil contribuyentes se pusieron al día... 28.000 personas más se han acogido al recaudo por pronto pago.</w:t>
      </w:r>
      <w:r>
        <w:br/>
      </w:r>
      <w:r>
        <w:rPr>
          <w:rFonts w:ascii="Georgia" w:hAnsi="Georgia"/>
          <w:b/>
          <w:i/>
          <w:color w:val="0B43F7"/>
          <w:sz w:val="21"/>
        </w:rPr>
        <w:t>— Orlando Uribe Restrepo</w:t>
      </w:r>
    </w:p>
    <w:p>
      <w:pPr>
        <w:jc w:val="both"/>
      </w:pPr>
      <w:r>
        <w:rPr>
          <w:rFonts w:ascii="Montserrat" w:hAnsi="Montserrat"/>
          <w:color w:val="333333"/>
          <w:sz w:val="22"/>
        </w:rPr>
        <w:t>El tercer reto —convertir el presupuesto en bienestar— implica una transformación de la lógica del gasto público: de la reacción ante problemas a la gestión oportuna mediante planificación financiera y un aparato administrativo al servicio de la inversión. El orador enfatiza que no se trata de 'proyectos etéreos' sino de obras con avance físico verificable: el megacolegio del Tirón con 78 mil millones y 70% de avance en 2.5 años, o el jardín Buen Comienzo con 25 mil millones.</w:t>
      </w:r>
    </w:p>
    <w:p>
      <w:pPr>
        <w:pStyle w:val="Quote"/>
      </w:pPr>
      <w:r>
        <w:rPr>
          <w:rFonts w:ascii="Georgia" w:hAnsi="Georgia"/>
          <w:i/>
          <w:color w:val="1A1A2E"/>
          <w:sz w:val="21"/>
        </w:rPr>
        <w:t>implementamos un modelo de gerencia pública aplicado a las entidades del conglomerado... pasamos de reaccionar ante los problemas a gestionarlos de manera oportuna y que beneficien a la población... esto no son proyectos etéreos, estos son proyectos que hoy muchos de ellos están en ejecución.</w:t>
      </w:r>
      <w:r>
        <w:br/>
      </w:r>
      <w:r>
        <w:rPr>
          <w:rFonts w:ascii="Georgia" w:hAnsi="Georgia"/>
          <w:b/>
          <w:i/>
          <w:color w:val="0B43F7"/>
          <w:sz w:val="21"/>
        </w:rPr>
        <w:t>— Orlando Uribe Restrepo</w:t>
      </w:r>
    </w:p>
    <w:p>
      <w:pPr>
        <w:jc w:val="both"/>
      </w:pPr>
      <w:r>
        <w:rPr>
          <w:rFonts w:ascii="Montserrat" w:hAnsi="Montserrat"/>
          <w:color w:val="333333"/>
          <w:sz w:val="22"/>
        </w:rPr>
        <w:t>El cuarto reto —la recuperación de empresas públicas en quiebra— ilustra la interdependencia entre salud fiscal distrital y salud del conglomerado empresarial. EDU no se liquidó ni se privatizó; se reestructuró mediante inyección de 25.000 millones, pago a proveedores y reconversión productiva. Hoy opera con 120 arquitectos, 60 ingenieros y 40 abogados, ejecutando 1.800 obras. Este modelo de 'gerencia pública' contrasta con la lógica de privatización o liquidación.</w:t>
      </w:r>
    </w:p>
    <w:p>
      <w:pPr>
        <w:pStyle w:val="Quote"/>
      </w:pPr>
      <w:r>
        <w:rPr>
          <w:rFonts w:ascii="Georgia" w:hAnsi="Georgia"/>
          <w:i/>
          <w:color w:val="1A1A2E"/>
          <w:sz w:val="21"/>
        </w:rPr>
        <w:t>EDU... cuando llegamos esta empresa estaba completamente quebrada... le inyectamos 25 mil millones de pesos... pongan todos los problemas de la compañía en el primer piso y del segundo piso al noveno piso, pongamos esta empresa a producir... hoy es una empresa que tiene más de 120 arquitectos, más de 60 ingenieros, más de 40 abogados dispuestos al diseño y a sacar adelante las grandes obras.</w:t>
      </w:r>
      <w:r>
        <w:br/>
      </w:r>
      <w:r>
        <w:rPr>
          <w:rFonts w:ascii="Georgia" w:hAnsi="Georgia"/>
          <w:b/>
          <w:i/>
          <w:color w:val="0B43F7"/>
          <w:sz w:val="21"/>
        </w:rPr>
        <w:t>— Orlando Uribe Restrepo</w:t>
      </w:r>
    </w:p>
    <w:p>
      <w:pPr>
        <w:jc w:val="both"/>
      </w:pPr>
      <w:r>
        <w:rPr>
          <w:rFonts w:ascii="Montserrat" w:hAnsi="Montserrat"/>
          <w:color w:val="333333"/>
          <w:sz w:val="22"/>
        </w:rPr>
        <w:t>El quinto reto —mantener la confianza del mercado financiero— se materializa en la mejora de la calificación crediticia (de doble B+ a triple B) y en la sobreoferta de crédito: una solicitud de 1.3 billones generó ofertas por casi 15 billones, un apetito 12 veces superior al monto requerido. Este dato no es meramente financiero; es un indicador de confianza institucional que reduce el costo de la deuda y amplía el espacio fiscal.</w:t>
      </w:r>
    </w:p>
    <w:p>
      <w:pPr>
        <w:pStyle w:val="Quote"/>
      </w:pPr>
      <w:r>
        <w:rPr>
          <w:rFonts w:ascii="Georgia" w:hAnsi="Georgia"/>
          <w:i/>
          <w:color w:val="1A1A2E"/>
          <w:sz w:val="21"/>
        </w:rPr>
        <w:t>la calificación de la ciudad pasó de BB+ a BBB... salimos a los bancos a solicitar recursos por 1,3 billones de pesos... nos terminaron ofertando los bancos tanto banca nacional como banca internacional casi 15 billones de pesos, el apetito por las finanzas de la ciudad es casi 12 veces superior al monto requerido.</w:t>
      </w:r>
      <w:r>
        <w:br/>
      </w:r>
      <w:r>
        <w:rPr>
          <w:rFonts w:ascii="Georgia" w:hAnsi="Georgia"/>
          <w:b/>
          <w:i/>
          <w:color w:val="0B43F7"/>
          <w:sz w:val="21"/>
        </w:rPr>
        <w:t>— Orlando Uribe Restrepo</w:t>
      </w:r>
    </w:p>
    <w:p>
      <w:pPr>
        <w:pStyle w:val="Heading2"/>
      </w:pPr>
      <w:r>
        <w:rPr>
          <w:color w:val="00CC30"/>
        </w:rPr>
        <w:t>Soluciones y propuestas</w:t>
      </w:r>
    </w:p>
    <w:p>
      <w:pPr>
        <w:jc w:val="both"/>
      </w:pPr>
      <w:r>
        <w:rPr>
          <w:rFonts w:ascii="Montserrat" w:hAnsi="Montserrat"/>
          <w:color w:val="333333"/>
          <w:sz w:val="22"/>
        </w:rPr>
        <w:t>La propuesta central del discurso —el modelo de gerencia pública aplicado al conglomerado empresarial— constituye una alternativa institucional al diagnóstico de Agudelo. Mientras el Director del DAP Antioquia demandaba reforma constitucional para resolver el centralismo fiscal, el Secretario de Hacienda de Medellín demuestra que es posible generar bienestar desde la autonomía existente, siempre que haya rigor técnico, gobierno corporativo y alianzas estratégicas. La primera solución —los alivios tributarios— opera como mecanismo de señalización: el Estado demuestra confianza en el contribuyente para que el contribuyente confíe en el Estado.</w:t>
      </w:r>
    </w:p>
    <w:p>
      <w:pPr>
        <w:jc w:val="both"/>
      </w:pPr>
      <w:r>
        <w:rPr>
          <w:rFonts w:ascii="Montserrat" w:hAnsi="Montserrat"/>
          <w:color w:val="333333"/>
          <w:sz w:val="22"/>
        </w:rPr>
        <w:t>La segunda solución —el modelo de gerencia pública— se desagrega en seis componentes que el orador presenta como sistema integrado: planeación estratégica, modelo de gestión, ambientes de control, direccionamiento jurídico, buena gestión financiera, y gobernanza en comunicaciones y compras. Este no es un modelo teórico; se aplica a 36 empresas públicas que conforman el segundo conglomerado público del país. La recuperación de EPM y EDU no son casos aislados; son evidencia de que el modelo escala.</w:t>
      </w:r>
    </w:p>
    <w:p>
      <w:pPr>
        <w:pStyle w:val="Quote"/>
      </w:pPr>
      <w:r>
        <w:rPr>
          <w:rFonts w:ascii="Georgia" w:hAnsi="Georgia"/>
          <w:i/>
          <w:color w:val="1A1A2E"/>
          <w:sz w:val="21"/>
        </w:rPr>
        <w:t>implementamos un modelo de gerencia pública aplicado a las entidades del conglomerado... pasamos de reaccionar ante los problemas a gestionarlos de manera oportuna y que beneficien a la población... esto es un modelo que tiene un gobierno corporativo que se concibe con su planeación estratégica, con un modelo de gestión, con ambientes de control, con direccionamiento jurídico, con buena gestión financiera, un modelo de gobernanza en comunicaciones y en compras.</w:t>
      </w:r>
      <w:r>
        <w:br/>
      </w:r>
      <w:r>
        <w:rPr>
          <w:rFonts w:ascii="Georgia" w:hAnsi="Georgia"/>
          <w:b/>
          <w:i/>
          <w:color w:val="0B43F7"/>
          <w:sz w:val="21"/>
        </w:rPr>
        <w:t>— Orlando Uribe Restrepo</w:t>
      </w:r>
    </w:p>
    <w:p>
      <w:pPr>
        <w:jc w:val="both"/>
      </w:pPr>
      <w:r>
        <w:rPr>
          <w:rFonts w:ascii="Montserrat" w:hAnsi="Montserrat"/>
          <w:color w:val="333333"/>
          <w:sz w:val="22"/>
        </w:rPr>
        <w:t>La tercera solución —la infraestructura social como bienestar— rompe con la lógica del gasto corriente. El orador insiste en que no se trata de 'proyectos etéreos' sino de obras con avance físico medible: 11 megacolegios, 8 jardines infantiles, 7 recreos deportivos en altura (solución a la carencia de lotes en barrios densos), 5 recreos culturales, la renovación del estadio Atanasio Girardot, el velódromo Martín Emilio Cochise, el Metro de la 80, el Gran Parque Medellín, el Parque Primavera Norte, el C5 (edificio administrativo), Mi Río Miquebrada, más de 700 escenarios deportivos y la cárcel metropolitana. La inversión agregada supera los 8 billones de pesos.</w:t>
      </w:r>
    </w:p>
    <w:p>
      <w:pPr>
        <w:jc w:val="both"/>
      </w:pPr>
      <w:r>
        <w:rPr>
          <w:rFonts w:ascii="Montserrat" w:hAnsi="Montserrat"/>
          <w:color w:val="333333"/>
          <w:sz w:val="22"/>
        </w:rPr>
        <w:t>La cuarta solución —la generación de recursos desde creatividad y rigor técnico— se contrapone a la lógica de 'pedir plata' que el orador identifica como práctica habitual de los secretarios de despacho. La pregunta no es cuánto se recauda, sino para qué. Esta reorientación discursiva tiene implicaciones metodológicas para la incidencia política: el Secretario de Hacienda no es un 'pagador' sino un 'gerente de inversión pública'.</w:t>
      </w:r>
    </w:p>
    <w:p>
      <w:pPr>
        <w:jc w:val="both"/>
      </w:pPr>
      <w:r>
        <w:rPr>
          <w:rFonts w:ascii="Montserrat" w:hAnsi="Montserrat"/>
          <w:color w:val="333333"/>
          <w:sz w:val="22"/>
        </w:rPr>
        <w:t>La quinta solución —el acompañamiento técnico especializado— es una solución metodológica más que sustantiva, pero de alto impacto institucional. El orador reconoce explícitamente a Daniel Escobar de GOBS como pilar del acompañamiento desde 2016, y al equipo técnico de la Secretaría (Francisco, Liliana, Elizabeth, Julián, Nancy). Esta solución tiene potencial de replicación si se sistematiza como modelo de asistencia técnica para secretarías de hacienda de ciudades intermedias.</w:t>
      </w:r>
    </w:p>
    <w:p>
      <w:pPr>
        <w:pStyle w:val="Quote"/>
      </w:pPr>
      <w:r>
        <w:rPr>
          <w:rFonts w:ascii="Georgia" w:hAnsi="Georgia"/>
          <w:i/>
          <w:color w:val="1A1A2E"/>
          <w:sz w:val="21"/>
        </w:rPr>
        <w:t>una de las buenas decisiones que tomamos en ese momento fue hacerme acompañar de personas que tuvieran ese carácter y ese rigor técnico y ahí es cuando me encuentro con una persona a quien yo admiro mucho, le debo mucho, que es Daniel Escobar... todo este equipo técnico de la Secretaría de Hacienda de Medellín... a Francisco, a Liliana, a Elizabeth, a Julián, a todo este equipo.</w:t>
      </w:r>
      <w:r>
        <w:br/>
      </w:r>
      <w:r>
        <w:rPr>
          <w:rFonts w:ascii="Georgia" w:hAnsi="Georgia"/>
          <w:b/>
          <w:i/>
          <w:color w:val="0B43F7"/>
          <w:sz w:val="21"/>
        </w:rPr>
        <w:t>— Orlando Uribe Restrepo</w:t>
      </w:r>
    </w:p>
    <w:p>
      <w:pPr>
        <w:pStyle w:val="Heading2"/>
      </w:pPr>
      <w:r>
        <w:rPr>
          <w:color w:val="6CD3A5"/>
        </w:rPr>
        <w:t>Sinergias interinstitucionales</w:t>
      </w:r>
    </w:p>
    <w:p>
      <w:pPr>
        <w:jc w:val="both"/>
      </w:pPr>
      <w:r>
        <w:rPr>
          <w:rFonts w:ascii="Montserrat" w:hAnsi="Montserrat"/>
          <w:color w:val="333333"/>
          <w:sz w:val="22"/>
        </w:rPr>
        <w:t>El discurso de Orlando Uribe revela un ecosistema de articulaciones centrado en el conglomerado empresarial distrital, que opera como una matriz de gobernanza multicapital. La sinergia más relevante es la alianza técnica con GOBS, que no se presenta como consultoría externa sino como co-creación institucional: ocho años de acompañamiento que transformaron la Secretaría de Hacienda en un laboratorio de política fiscal. Esta sinergia tiene potencial de escalamiento si se sistematiza como modelo de asistencia técnica para ciudades intermedias.</w:t>
      </w:r>
    </w:p>
    <w:p>
      <w:pPr>
        <w:pStyle w:val="Quote"/>
      </w:pPr>
      <w:r>
        <w:rPr>
          <w:rFonts w:ascii="Georgia" w:hAnsi="Georgia"/>
          <w:i/>
          <w:color w:val="1A1A2E"/>
          <w:sz w:val="21"/>
        </w:rPr>
        <w:t>una de las buenas decisiones que tomamos en ese momento fue hacerme acompañar de personas que tuvieran ese carácter y ese rigor técnico... todo este equipo de GOBS... ha sido partícipe de lo que ustedes van a ver a continuación.</w:t>
      </w:r>
      <w:r>
        <w:br/>
      </w:r>
      <w:r>
        <w:rPr>
          <w:rFonts w:ascii="Georgia" w:hAnsi="Georgia"/>
          <w:b/>
          <w:i/>
          <w:color w:val="0B43F7"/>
          <w:sz w:val="21"/>
        </w:rPr>
        <w:t>— Orlando Uribe Restrepo</w:t>
      </w:r>
    </w:p>
    <w:p>
      <w:pPr>
        <w:jc w:val="both"/>
      </w:pPr>
      <w:r>
        <w:rPr>
          <w:rFonts w:ascii="Montserrat" w:hAnsi="Montserrat"/>
          <w:color w:val="333333"/>
          <w:sz w:val="22"/>
        </w:rPr>
        <w:t>La segunda sinergia —la relación con EPM— es la columna vertebral financiera del modelo. Con una contribución del 24-25% al presupuesto distrital y 11 billones proyectados entre 2024 y 2027, EPM no es una empresa más del conglomerado; es el financiador indirecto de la infraestructura social. Esta dependencia, sin embargo, constituye un riesgo sistémico: cualquier crisis sectorial (regulatoria, energética, reputacional) afectaría directamente la capacidad de inversión del Distrito.</w:t>
      </w:r>
    </w:p>
    <w:p>
      <w:pPr>
        <w:pStyle w:val="Quote"/>
      </w:pPr>
      <w:r>
        <w:rPr>
          <w:rFonts w:ascii="Georgia" w:hAnsi="Georgia"/>
          <w:i/>
          <w:color w:val="1A1A2E"/>
          <w:sz w:val="21"/>
        </w:rPr>
        <w:t>EPM es una empresa que le contribuye al presupuesto del Distrito en casi un 24 % a 25 %... entre los años 2024 y esperamos para el 2027 más de 11 billones de pesos de contribución de esta empresa a la calidad de vida de los ciudadanos.</w:t>
      </w:r>
      <w:r>
        <w:br/>
      </w:r>
      <w:r>
        <w:rPr>
          <w:rFonts w:ascii="Georgia" w:hAnsi="Georgia"/>
          <w:b/>
          <w:i/>
          <w:color w:val="0B43F7"/>
          <w:sz w:val="21"/>
        </w:rPr>
        <w:t>— Orlando Uribe Restrepo</w:t>
      </w:r>
    </w:p>
    <w:p>
      <w:pPr>
        <w:jc w:val="both"/>
      </w:pPr>
      <w:r>
        <w:rPr>
          <w:rFonts w:ascii="Montserrat" w:hAnsi="Montserrat"/>
          <w:color w:val="333333"/>
          <w:sz w:val="22"/>
        </w:rPr>
        <w:t>La tercera sinergia —con el sistema financiero— demuestra que la confianza institucional tiene valor de mercado. La mejora de calificación crediticia y la sobreoferta de crédito (12x lo solicitado) no son méritos abstractos; son reducciones del costo de la deuda y ampliaciones del espacio fiscal que permiten ejecutar los 8 billones de inversión en infraestructura sin comprometer la sostenibilidad de mediano plazo.</w:t>
      </w:r>
    </w:p>
    <w:p>
      <w:pPr>
        <w:jc w:val="both"/>
      </w:pPr>
      <w:r>
        <w:rPr>
          <w:rFonts w:ascii="Montserrat" w:hAnsi="Montserrat"/>
          <w:color w:val="333333"/>
          <w:sz w:val="22"/>
        </w:rPr>
        <w:t>La cuarta sinergia —la reestructuración de EDU— ilustra una lógica de gestión pública que el orador resume en la metáfora de 'del primer piso al noveno piso': reestructurar arriba (gobierno corporativo, control, deuda) para producir abajo (obras, diseño, ejecución). Este modelo es replicable en empresas públicas de otras ciudades, pero requiere inyección inicial de capital y voluntad política de no liquidar ni privatizar.</w:t>
      </w:r>
    </w:p>
    <w:p>
      <w:pPr>
        <w:jc w:val="both"/>
      </w:pPr>
      <w:r>
        <w:rPr>
          <w:rFonts w:ascii="Montserrat" w:hAnsi="Montserrat"/>
          <w:color w:val="333333"/>
          <w:sz w:val="22"/>
        </w:rPr>
        <w:t>La quinta sinergia —la coordinación distrital-intergubernamental— no se desarrolla explícitamente en el discurso, pero emerge como dato implícito del contexto del panel. El Secretario de Hacienda de Medellín y el Director del DAP Antioquia comparten escenario y se saludan mutuamente, lo que sugiere una coordinación técnica departamental-metropolitana que contrasta con las tensiones fiscales señaladas por Agudelo. Esta sinergia es frágil: depende de la continuidad de la administración y de la ausencia de conflictos políticos entre niveles de gobierno.</w:t>
      </w:r>
    </w:p>
    <w:p>
      <w:pPr>
        <w:pStyle w:val="Heading1"/>
      </w:pPr>
      <w:r>
        <w:t>2. SÍNTESIS ESTRATÉGICA Y HALLAZGOS PRINCIPALES</w:t>
      </w:r>
    </w:p>
    <w:p>
      <w:pPr>
        <w:jc w:val="both"/>
      </w:pPr>
      <w:r>
        <w:rPr>
          <w:rFonts w:ascii="Montserrat" w:hAnsi="Montserrat"/>
          <w:color w:val="333333"/>
          <w:sz w:val="22"/>
        </w:rPr>
        <w:t>La intervención de Orlando Uribe construye un relato de recuperación fiscal que funciona como contrapunto metodológico al diagnóstico estructural de Luis Fernando Agudelo. Mientras Agudelo identificó una crisis de arquitectura fiscal nacional que requiere reforma constitucional, Uribe demuestra que es posible generar bienestar desde la autonomía existente mediante tres mecanismos: (1) alivios tributarios estratégicos que señalizan confianza y aumentan el recaudo voluntario; (2) modelo de gerencia pública aplicado a un conglomerado empresarial de 36 entidades; y (3) conversión del presupuesto en infraestructura social tangible con avance físico medible (70% en 2.5 años para el megacolegio del Tirón).</w:t>
      </w:r>
    </w:p>
    <w:p>
      <w:pPr>
        <w:jc w:val="both"/>
      </w:pPr>
      <w:r>
        <w:rPr>
          <w:rFonts w:ascii="Montserrat" w:hAnsi="Montserrat"/>
          <w:color w:val="333333"/>
          <w:sz w:val="22"/>
        </w:rPr>
        <w:t>El hallazgo principal es que la crisis fiscal territorial no es únicamente un problema de distribución de recursos (como sostiene Agudelo), sino también un problema de gestión de los recursos disponibles. Medellín pasó de 35 a 44-45 billones de pesos de presupuesto en cuatro años sin endeudamiento descontrolado, mejoró su calificación crediticia de doble B+ a triple B, y generó una sobreoferta de crédito de 12x el monto solicitado. Esto demuestra que la confianza institucional es un activo fiscal tan relevante como los impuestos.</w:t>
      </w:r>
    </w:p>
    <w:p>
      <w:pPr>
        <w:jc w:val="both"/>
      </w:pPr>
      <w:r>
        <w:rPr>
          <w:rFonts w:ascii="Montserrat" w:hAnsi="Montserrat"/>
          <w:color w:val="333333"/>
          <w:sz w:val="22"/>
        </w:rPr>
        <w:t>El segundo hallazgo es que el modelo de conglomerado público —cuando se gobierna con criterios corporativos— puede ser una fuente de recursos y de capacidad de ejecución superior a la del aparato administrativo tradicional. EPM aporta 24-25% del presupuesto distrital; EDU, reestructurada, ejecuta 1.800 obras con 220 profesionales. Sin embargo, esta dependencia del conglomerado constituye un riesgo sistémico que requiere diversificación.</w:t>
      </w:r>
    </w:p>
    <w:p>
      <w:pPr>
        <w:jc w:val="both"/>
      </w:pPr>
      <w:r>
        <w:rPr>
          <w:rFonts w:ascii="Montserrat" w:hAnsi="Montserrat"/>
          <w:color w:val="333333"/>
          <w:sz w:val="22"/>
        </w:rPr>
        <w:t>El tercer hallazgo es que los alivios tributarios, cuando se comunican como inversión social y no como renuncia fiscal, pueden generar recaudos superiores a la meta en un 253% (2024: 67M→237M) y 105% (2025: 55M→113M), además de poner al día a 59 mil contribuyentes. Esta evidencia desafía la lógica de 'a mayor presión, mayor recaudo' y abre una línea de política pública replicable en ciudades con déficit de confianza institucional.</w:t>
      </w:r>
    </w:p>
    <w:p>
      <w:pPr>
        <w:pStyle w:val="Heading1"/>
      </w:pPr>
      <w:r>
        <w:t>3. IMPLICACIONES PARA POLÍTICA PÚBLICA</w:t>
      </w:r>
    </w:p>
    <w:p>
      <w:pPr>
        <w:jc w:val="both"/>
      </w:pPr>
      <w:r>
        <w:rPr>
          <w:rFonts w:ascii="Montserrat" w:hAnsi="Montserrat"/>
          <w:color w:val="333333"/>
          <w:sz w:val="22"/>
        </w:rPr>
        <w:t>Nacional: El Ministerio de Hacienda y el DNP deberían evaluar la replicabilidad del modelo de alivios tributarios estratégicos como herramienta de recuperación de cartera y de confianza institucional en ciudades con altos índices de evasión. La evidencia de Medellín (253% de recaudo sobre meta) constituye un caso de política pública que debe ser documentado y transferido.</w:t>
      </w:r>
    </w:p>
    <w:p>
      <w:pPr>
        <w:jc w:val="both"/>
      </w:pPr>
      <w:r>
        <w:rPr>
          <w:rFonts w:ascii="Montserrat" w:hAnsi="Montserrat"/>
          <w:color w:val="333333"/>
          <w:sz w:val="22"/>
        </w:rPr>
        <w:t>Territorial: Las alcaldías y gobernaciones con empresas públicas deben evaluar la viabilidad de un modelo de gerencia corporativa similar al de Medellín. Esto requiere: (a) diagnóstico de salud financiera del conglomerado; (b) diseño de gobierno corporativo con ambientes de control; (c) plan de reestructuración de empresas en quiebra sin liquidación ni privatización; y (d) articulación con asistencia técnica especializada (modelo GOBS-Secretaría de Hacienda).</w:t>
      </w:r>
    </w:p>
    <w:p>
      <w:pPr>
        <w:jc w:val="both"/>
      </w:pPr>
      <w:r>
        <w:rPr>
          <w:rFonts w:ascii="Montserrat" w:hAnsi="Montserrat"/>
          <w:color w:val="333333"/>
          <w:sz w:val="22"/>
        </w:rPr>
        <w:t>Sectorial: Los sectores de educación, salud, deporte, cultura y medio ambiente deben incorporar la lógica de 'infraestructura social como bienestar' en sus planes de desarrollo. El modelo de recreos deportivos en altura (solución a la carencia de lotes en barrios densos) es una innovación urbanística transferible a otras ciudades colombianas con déficit de equipamiento comunitario.</w:t>
      </w:r>
    </w:p>
    <w:p>
      <w:pPr>
        <w:pStyle w:val="Heading1"/>
      </w:pPr>
      <w:r>
        <w:t>4. PRÓXIMOS PASOS Y RECOMENDACIONES DE INCIDENCIA</w:t>
      </w:r>
    </w:p>
    <w:p>
      <w:pPr>
        <w:spacing w:after="120"/>
        <w:ind w:left="360" w:hanging="360"/>
      </w:pPr>
      <w:r>
        <w:rPr>
          <w:rFonts w:ascii="Montserrat" w:hAnsi="Montserrat"/>
          <w:color w:val="0B43F7"/>
          <w:sz w:val="20"/>
        </w:rPr>
        <w:t>●</w:t>
        <w:tab/>
      </w:r>
      <w:r>
        <w:rPr>
          <w:rFonts w:ascii="Montserrat" w:hAnsi="Montserrat"/>
          <w:color w:val="333333"/>
          <w:sz w:val="22"/>
        </w:rPr>
        <w:t>Documentación técnica del modelo de alivios tributarios: solicitar a la Secretaría de Hacienda de Medellín la metodología de diseño, implementación y evaluación de los alivios tributarios de 2024 y 2025 para construir una guía de política pública transferible a otras ciudades.</w:t>
      </w:r>
    </w:p>
    <w:p>
      <w:pPr>
        <w:spacing w:after="120"/>
        <w:ind w:left="360" w:hanging="360"/>
      </w:pPr>
      <w:r>
        <w:rPr>
          <w:rFonts w:ascii="Montserrat" w:hAnsi="Montserrat"/>
          <w:color w:val="0AB6F2"/>
          <w:sz w:val="20"/>
        </w:rPr>
        <w:t>●</w:t>
        <w:tab/>
      </w:r>
      <w:r>
        <w:rPr>
          <w:rFonts w:ascii="Montserrat" w:hAnsi="Montserrat"/>
          <w:color w:val="333333"/>
          <w:sz w:val="22"/>
        </w:rPr>
        <w:t>Evaluación de replicabilidad del modelo de gerencia pública del conglomerado: encargar al DNP o a una entidad académica un estudio comparativo de gobierno corporativo en empresas públicas de ciudades capitales (Bogotá, Cali, Barranquilla, Cartagena) para identificar brechas y oportunidades.</w:t>
      </w:r>
    </w:p>
    <w:p>
      <w:pPr>
        <w:spacing w:after="120"/>
        <w:ind w:left="360" w:hanging="360"/>
      </w:pPr>
      <w:r>
        <w:rPr>
          <w:rFonts w:ascii="Montserrat" w:hAnsi="Montserrat"/>
          <w:color w:val="00CC30"/>
          <w:sz w:val="20"/>
        </w:rPr>
        <w:t>●</w:t>
        <w:tab/>
      </w:r>
      <w:r>
        <w:rPr>
          <w:rFonts w:ascii="Montserrat" w:hAnsi="Montserrat"/>
          <w:color w:val="333333"/>
          <w:sz w:val="22"/>
        </w:rPr>
        <w:t>Sistematización de la asistencia técnica GOBS-Secretaría de Hacienda: documentar los ocho años de colaboración como caso de transferencia de conocimiento organizacional para construir un modelo de acompañamiento técnico escalable a secretarías de hacienda de ciudades intermedias.</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