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3D428F"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CA4960" w:rsidRPr="008433C7" w:rsidRDefault="00CA4960"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val="en-CA" w:eastAsia="en-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Djeffal</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CE77B0" w:rsidRDefault="00A3310C">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222879" w:history="1">
        <w:r w:rsidR="00CE77B0" w:rsidRPr="00763A99">
          <w:rPr>
            <w:rStyle w:val="Hyperlink"/>
            <w:rFonts w:ascii="Times New Roman" w:hAnsi="Times New Roman"/>
            <w:noProof/>
          </w:rPr>
          <w:t>Introduction</w:t>
        </w:r>
        <w:r w:rsidR="00CE77B0">
          <w:rPr>
            <w:noProof/>
            <w:webHidden/>
          </w:rPr>
          <w:tab/>
        </w:r>
        <w:r w:rsidR="00CE77B0">
          <w:rPr>
            <w:noProof/>
            <w:webHidden/>
          </w:rPr>
          <w:fldChar w:fldCharType="begin"/>
        </w:r>
        <w:r w:rsidR="00CE77B0">
          <w:rPr>
            <w:noProof/>
            <w:webHidden/>
          </w:rPr>
          <w:instrText xml:space="preserve"> PAGEREF _Toc322222879 \h </w:instrText>
        </w:r>
        <w:r w:rsidR="00CE77B0">
          <w:rPr>
            <w:noProof/>
            <w:webHidden/>
          </w:rPr>
        </w:r>
        <w:r w:rsidR="00CE77B0">
          <w:rPr>
            <w:noProof/>
            <w:webHidden/>
          </w:rPr>
          <w:fldChar w:fldCharType="separate"/>
        </w:r>
        <w:r w:rsidR="00CE77B0">
          <w:rPr>
            <w:noProof/>
            <w:webHidden/>
          </w:rPr>
          <w:t>5</w:t>
        </w:r>
        <w:r w:rsidR="00CE77B0">
          <w:rPr>
            <w:noProof/>
            <w:webHidden/>
          </w:rPr>
          <w:fldChar w:fldCharType="end"/>
        </w:r>
      </w:hyperlink>
    </w:p>
    <w:p w:rsidR="00CE77B0" w:rsidRDefault="003D428F">
      <w:pPr>
        <w:pStyle w:val="TOC1"/>
        <w:rPr>
          <w:rFonts w:asciiTheme="minorHAnsi" w:eastAsiaTheme="minorEastAsia" w:hAnsiTheme="minorHAnsi" w:cstheme="minorBidi"/>
          <w:b w:val="0"/>
          <w:noProof/>
          <w:spacing w:val="0"/>
          <w:sz w:val="22"/>
          <w:szCs w:val="22"/>
          <w:lang w:val="fr-CA" w:eastAsia="fr-CA"/>
        </w:rPr>
      </w:pPr>
      <w:hyperlink w:anchor="_Toc322222880" w:history="1">
        <w:r w:rsidR="00CE77B0" w:rsidRPr="00763A99">
          <w:rPr>
            <w:rStyle w:val="Hyperlink"/>
            <w:rFonts w:ascii="Times New Roman" w:hAnsi="Times New Roman"/>
            <w:noProof/>
          </w:rPr>
          <w:t>Développement</w:t>
        </w:r>
        <w:r w:rsidR="00CE77B0">
          <w:rPr>
            <w:noProof/>
            <w:webHidden/>
          </w:rPr>
          <w:tab/>
        </w:r>
        <w:r w:rsidR="00CE77B0">
          <w:rPr>
            <w:noProof/>
            <w:webHidden/>
          </w:rPr>
          <w:fldChar w:fldCharType="begin"/>
        </w:r>
        <w:r w:rsidR="00CE77B0">
          <w:rPr>
            <w:noProof/>
            <w:webHidden/>
          </w:rPr>
          <w:instrText xml:space="preserve"> PAGEREF _Toc322222880 \h </w:instrText>
        </w:r>
        <w:r w:rsidR="00CE77B0">
          <w:rPr>
            <w:noProof/>
            <w:webHidden/>
          </w:rPr>
        </w:r>
        <w:r w:rsidR="00CE77B0">
          <w:rPr>
            <w:noProof/>
            <w:webHidden/>
          </w:rPr>
          <w:fldChar w:fldCharType="separate"/>
        </w:r>
        <w:r w:rsidR="00CE77B0">
          <w:rPr>
            <w:noProof/>
            <w:webHidden/>
          </w:rPr>
          <w:t>6</w:t>
        </w:r>
        <w:r w:rsidR="00CE77B0">
          <w:rPr>
            <w:noProof/>
            <w:webHidden/>
          </w:rPr>
          <w:fldChar w:fldCharType="end"/>
        </w:r>
      </w:hyperlink>
    </w:p>
    <w:p w:rsidR="00CE77B0" w:rsidRDefault="003D428F">
      <w:pPr>
        <w:pStyle w:val="TOC1"/>
        <w:rPr>
          <w:rFonts w:asciiTheme="minorHAnsi" w:eastAsiaTheme="minorEastAsia" w:hAnsiTheme="minorHAnsi" w:cstheme="minorBidi"/>
          <w:b w:val="0"/>
          <w:noProof/>
          <w:spacing w:val="0"/>
          <w:sz w:val="22"/>
          <w:szCs w:val="22"/>
          <w:lang w:val="fr-CA" w:eastAsia="fr-CA"/>
        </w:rPr>
      </w:pPr>
      <w:hyperlink w:anchor="_Toc322222881" w:history="1">
        <w:r w:rsidR="00CE77B0" w:rsidRPr="00763A99">
          <w:rPr>
            <w:rStyle w:val="Hyperlink"/>
            <w:rFonts w:ascii="Times New Roman" w:hAnsi="Times New Roman"/>
            <w:noProof/>
          </w:rPr>
          <w:t>Discussion</w:t>
        </w:r>
        <w:r w:rsidR="00CE77B0">
          <w:rPr>
            <w:noProof/>
            <w:webHidden/>
          </w:rPr>
          <w:tab/>
        </w:r>
        <w:r w:rsidR="00CE77B0">
          <w:rPr>
            <w:noProof/>
            <w:webHidden/>
          </w:rPr>
          <w:fldChar w:fldCharType="begin"/>
        </w:r>
        <w:r w:rsidR="00CE77B0">
          <w:rPr>
            <w:noProof/>
            <w:webHidden/>
          </w:rPr>
          <w:instrText xml:space="preserve"> PAGEREF _Toc322222881 \h </w:instrText>
        </w:r>
        <w:r w:rsidR="00CE77B0">
          <w:rPr>
            <w:noProof/>
            <w:webHidden/>
          </w:rPr>
        </w:r>
        <w:r w:rsidR="00CE77B0">
          <w:rPr>
            <w:noProof/>
            <w:webHidden/>
          </w:rPr>
          <w:fldChar w:fldCharType="separate"/>
        </w:r>
        <w:r w:rsidR="00CE77B0">
          <w:rPr>
            <w:noProof/>
            <w:webHidden/>
          </w:rPr>
          <w:t>14</w:t>
        </w:r>
        <w:r w:rsidR="00CE77B0">
          <w:rPr>
            <w:noProof/>
            <w:webHidden/>
          </w:rPr>
          <w:fldChar w:fldCharType="end"/>
        </w:r>
      </w:hyperlink>
    </w:p>
    <w:p w:rsidR="00CE77B0" w:rsidRDefault="003D428F">
      <w:pPr>
        <w:pStyle w:val="TOC1"/>
        <w:rPr>
          <w:rFonts w:asciiTheme="minorHAnsi" w:eastAsiaTheme="minorEastAsia" w:hAnsiTheme="minorHAnsi" w:cstheme="minorBidi"/>
          <w:b w:val="0"/>
          <w:noProof/>
          <w:spacing w:val="0"/>
          <w:sz w:val="22"/>
          <w:szCs w:val="22"/>
          <w:lang w:val="fr-CA" w:eastAsia="fr-CA"/>
        </w:rPr>
      </w:pPr>
      <w:hyperlink w:anchor="_Toc322222882" w:history="1">
        <w:r w:rsidR="00CE77B0" w:rsidRPr="00763A99">
          <w:rPr>
            <w:rStyle w:val="Hyperlink"/>
            <w:rFonts w:ascii="Times New Roman" w:hAnsi="Times New Roman"/>
            <w:noProof/>
          </w:rPr>
          <w:t>Conclusion</w:t>
        </w:r>
        <w:r w:rsidR="00CE77B0">
          <w:rPr>
            <w:noProof/>
            <w:webHidden/>
          </w:rPr>
          <w:tab/>
        </w:r>
        <w:r w:rsidR="00CE77B0">
          <w:rPr>
            <w:noProof/>
            <w:webHidden/>
          </w:rPr>
          <w:fldChar w:fldCharType="begin"/>
        </w:r>
        <w:r w:rsidR="00CE77B0">
          <w:rPr>
            <w:noProof/>
            <w:webHidden/>
          </w:rPr>
          <w:instrText xml:space="preserve"> PAGEREF _Toc322222882 \h </w:instrText>
        </w:r>
        <w:r w:rsidR="00CE77B0">
          <w:rPr>
            <w:noProof/>
            <w:webHidden/>
          </w:rPr>
        </w:r>
        <w:r w:rsidR="00CE77B0">
          <w:rPr>
            <w:noProof/>
            <w:webHidden/>
          </w:rPr>
          <w:fldChar w:fldCharType="separate"/>
        </w:r>
        <w:r w:rsidR="00CE77B0">
          <w:rPr>
            <w:noProof/>
            <w:webHidden/>
          </w:rPr>
          <w:t>15</w:t>
        </w:r>
        <w:r w:rsidR="00CE77B0">
          <w:rPr>
            <w:noProof/>
            <w:webHidden/>
          </w:rPr>
          <w:fldChar w:fldCharType="end"/>
        </w:r>
      </w:hyperlink>
    </w:p>
    <w:p w:rsidR="008C4861" w:rsidRPr="00B65204" w:rsidRDefault="00A3310C"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A3310C" w:rsidP="00743B95">
      <w:r w:rsidRPr="00AC7E80">
        <w:fldChar w:fldCharType="begin"/>
      </w:r>
      <w:r w:rsidR="00743B95" w:rsidRPr="00A61740">
        <w:instrText xml:space="preserve"> TOC \h \z \c "Table" </w:instrText>
      </w:r>
      <w:r w:rsidRPr="00AC7E80">
        <w:fldChar w:fldCharType="separate"/>
      </w:r>
      <w:r w:rsidR="00743B95"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3310C"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00743B95" w:rsidRPr="00A61740">
        <w:instrText xml:space="preserve"> TOC \h \z \c "Figure" </w:instrText>
      </w:r>
      <w:r w:rsidRPr="00AC7E8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222879"/>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222880"/>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widgets, perspectives et alertes.</w:t>
      </w:r>
      <w:r w:rsidR="009E217C">
        <w:rPr>
          <w:rFonts w:ascii="TimesNewRomanPSMT" w:hAnsi="TimesNewRomanPSMT" w:cs="TimesNewRomanPSMT"/>
          <w:sz w:val="24"/>
          <w:szCs w:val="24"/>
        </w:rPr>
        <w:t xml:space="preserve"> Le système permet de créer des widgets qui présenteront les données acquis par les différents senseurs externes au client qui seront interrogés à l’aide de la librairie libJAUS. De plus, un ensemble de widgets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persistence »  soit dans la classe « SensorsData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val="en-CA" w:eastAsia="en-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r>
              <w:rPr>
                <w:rFonts w:ascii="Times New Roman" w:hAnsi="Times New Roman" w:cs="Times New Roman"/>
                <w:sz w:val="24"/>
                <w:szCs w:val="24"/>
              </w:rPr>
              <w:t>LibJAUS</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LiveUV.</w:t>
            </w:r>
            <w:r w:rsidR="005D4A3D">
              <w:rPr>
                <w:rFonts w:ascii="Times New Roman" w:hAnsi="Times New Roman" w:cs="Times New Roman"/>
                <w:sz w:val="24"/>
                <w:szCs w:val="24"/>
              </w:rPr>
              <w:t>Persistence</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Utilisation des librairies de communication JAUS (module libJAUS)</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Ce module produit les données pour le module LiveUV.Controller</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r>
              <w:rPr>
                <w:rFonts w:ascii="Times New Roman" w:hAnsi="Times New Roman" w:cs="Times New Roman"/>
                <w:sz w:val="24"/>
                <w:szCs w:val="24"/>
              </w:rPr>
              <w:t>LiveUV.Controller.WidgetManager</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widget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Fournit les services pour gérer les widgets.</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Ce module produit les widgets à présenter dans le module LiveUV.View</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LiveUV.Persistence.</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LiveUV.Controller.PerspectiveManager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Ce module est responsable de gérer les perspectives, soit l’ensemble des widgets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perspectives à présenter dans le module LiveUV.View</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alertes à présenter dans le module LiveUV.View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val="en-CA" w:eastAsia="en-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r w:rsidRPr="00865DB9">
              <w:rPr>
                <w:rFonts w:ascii="Times New Roman" w:hAnsi="Times New Roman" w:cs="Times New Roman"/>
                <w:sz w:val="24"/>
                <w:szCs w:val="24"/>
              </w:rPr>
              <w:t>Run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widgets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La mise à jour de l’interface libJAUS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L’ajout d’un wi</w:t>
            </w:r>
            <w:r w:rsidR="00763F2F">
              <w:rPr>
                <w:rFonts w:ascii="Times New Roman" w:hAnsi="Times New Roman" w:cs="Times New Roman"/>
                <w:sz w:val="24"/>
                <w:szCs w:val="24"/>
              </w:rPr>
              <w:t>dget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widget</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widget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Module de gestion des widgets.</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Pour que l’ajout d’un widget soit le plus simple et efficace possible, il faut que l’interface soit simple et que la gestion widgets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La modification d’une propriété d’un widget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modifier une propriété d’un widget</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widget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Pour faciliter la modification des propriétés des widgets et des éléments de code en général, le système doit être le plus possible extensible et modulaire. Dans l’architecture du système, la </w:t>
            </w:r>
            <w:r>
              <w:rPr>
                <w:rFonts w:ascii="Times New Roman" w:hAnsi="Times New Roman" w:cs="Times New Roman"/>
                <w:sz w:val="24"/>
                <w:szCs w:val="24"/>
              </w:rPr>
              <w:lastRenderedPageBreak/>
              <w:t>séparation des éléments logique de code est un moyen indispensable à la maintenabilité.</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Feel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bookmarkStart w:id="2" w:name="_GoBack"/>
            <w:bookmarkEnd w:id="2"/>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non-risques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Avec l’implémentation d’un module de gestion des widgets, il devient beaucoup plus facile de gérer efficacement l’ajout ou la suppression de widgets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 des 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 entre les couches qui ne sont pas adjacentes aux autres, le code peut devenir difficilement maintenable.</w:t>
            </w: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l’utilisabilité à cause de l’exigence d’interopérabilité, elle pourrait devenir drabe et inélégante. Une telle interface nuirait à l’acceptation du nouveau système par le client.</w:t>
            </w: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EA34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l’utilisabilité de l’interface graphique.</w:t>
            </w: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222881"/>
      <w:r w:rsidRPr="00B65204">
        <w:rPr>
          <w:rFonts w:ascii="Times New Roman" w:hAnsi="Times New Roman" w:cs="Times New Roman"/>
          <w:color w:val="auto"/>
          <w:sz w:val="32"/>
        </w:rPr>
        <w:t>Discussion</w:t>
      </w:r>
      <w:bookmarkEnd w:id="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Opinion sur le lab</w:t>
      </w:r>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Comparaison autres labs</w:t>
      </w:r>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lastRenderedPageBreak/>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p>
    <w:p w:rsidR="00D45016" w:rsidRPr="00B65204" w:rsidRDefault="00D45016" w:rsidP="00D45016">
      <w:pPr>
        <w:pStyle w:val="Heading1"/>
        <w:spacing w:before="0" w:after="240"/>
        <w:rPr>
          <w:rFonts w:ascii="Times New Roman" w:hAnsi="Times New Roman" w:cs="Times New Roman"/>
          <w:color w:val="auto"/>
        </w:rPr>
      </w:pPr>
      <w:bookmarkStart w:id="4" w:name="_Toc322222882"/>
      <w:r w:rsidRPr="00B65204">
        <w:rPr>
          <w:rFonts w:ascii="Times New Roman" w:hAnsi="Times New Roman" w:cs="Times New Roman"/>
          <w:color w:val="auto"/>
          <w:sz w:val="32"/>
        </w:rPr>
        <w:t>Conclusion</w:t>
      </w:r>
      <w:bookmarkEnd w:id="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Tradeoff Analysis Method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28F" w:rsidRDefault="003D428F" w:rsidP="00712AB9">
      <w:pPr>
        <w:spacing w:after="0" w:line="240" w:lineRule="auto"/>
      </w:pPr>
      <w:r>
        <w:separator/>
      </w:r>
    </w:p>
  </w:endnote>
  <w:endnote w:type="continuationSeparator" w:id="0">
    <w:p w:rsidR="003D428F" w:rsidRDefault="003D428F"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CA4960" w:rsidRDefault="001D60B6">
        <w:pPr>
          <w:pStyle w:val="Footer"/>
          <w:jc w:val="right"/>
        </w:pPr>
        <w:r>
          <w:fldChar w:fldCharType="begin"/>
        </w:r>
        <w:r>
          <w:instrText xml:space="preserve"> PAGE   \* MERGEFORMAT </w:instrText>
        </w:r>
        <w:r>
          <w:fldChar w:fldCharType="separate"/>
        </w:r>
        <w:r w:rsidR="000E36D8">
          <w:rPr>
            <w:noProof/>
          </w:rPr>
          <w:t>5</w:t>
        </w:r>
        <w:r>
          <w:rPr>
            <w:noProof/>
          </w:rPr>
          <w:fldChar w:fldCharType="end"/>
        </w:r>
      </w:p>
    </w:sdtContent>
  </w:sdt>
  <w:p w:rsidR="00CA4960" w:rsidRDefault="00CA4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28F" w:rsidRDefault="003D428F" w:rsidP="00712AB9">
      <w:pPr>
        <w:spacing w:after="0" w:line="240" w:lineRule="auto"/>
      </w:pPr>
      <w:r>
        <w:separator/>
      </w:r>
    </w:p>
  </w:footnote>
  <w:footnote w:type="continuationSeparator" w:id="0">
    <w:p w:rsidR="003D428F" w:rsidRDefault="003D428F"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01AB"/>
    <w:rsid w:val="00085447"/>
    <w:rsid w:val="00091B70"/>
    <w:rsid w:val="000D2E6E"/>
    <w:rsid w:val="000E0FD7"/>
    <w:rsid w:val="000E36D8"/>
    <w:rsid w:val="000F7104"/>
    <w:rsid w:val="00105D87"/>
    <w:rsid w:val="0012413E"/>
    <w:rsid w:val="00130E0A"/>
    <w:rsid w:val="001554FB"/>
    <w:rsid w:val="00155D77"/>
    <w:rsid w:val="00166FB7"/>
    <w:rsid w:val="00173BD8"/>
    <w:rsid w:val="001A708D"/>
    <w:rsid w:val="001D60B6"/>
    <w:rsid w:val="001E2B19"/>
    <w:rsid w:val="001E6EB9"/>
    <w:rsid w:val="001F14A7"/>
    <w:rsid w:val="001F2D20"/>
    <w:rsid w:val="001F6130"/>
    <w:rsid w:val="00202E2D"/>
    <w:rsid w:val="00222EE0"/>
    <w:rsid w:val="00244126"/>
    <w:rsid w:val="00272BEB"/>
    <w:rsid w:val="00287D05"/>
    <w:rsid w:val="00292190"/>
    <w:rsid w:val="00312437"/>
    <w:rsid w:val="003511DB"/>
    <w:rsid w:val="00357364"/>
    <w:rsid w:val="00383410"/>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520E"/>
    <w:rsid w:val="004F256B"/>
    <w:rsid w:val="004F391E"/>
    <w:rsid w:val="004F6786"/>
    <w:rsid w:val="005015A0"/>
    <w:rsid w:val="00510E4A"/>
    <w:rsid w:val="00514FDF"/>
    <w:rsid w:val="0052223D"/>
    <w:rsid w:val="00524D50"/>
    <w:rsid w:val="00535CB1"/>
    <w:rsid w:val="005378AB"/>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02D65"/>
    <w:rsid w:val="00712AB9"/>
    <w:rsid w:val="00721E9A"/>
    <w:rsid w:val="00743B95"/>
    <w:rsid w:val="00761B47"/>
    <w:rsid w:val="00763F2F"/>
    <w:rsid w:val="0076755D"/>
    <w:rsid w:val="007F0D27"/>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117C3"/>
    <w:rsid w:val="00B27536"/>
    <w:rsid w:val="00B52381"/>
    <w:rsid w:val="00B65204"/>
    <w:rsid w:val="00B95871"/>
    <w:rsid w:val="00BA7E02"/>
    <w:rsid w:val="00BF2A54"/>
    <w:rsid w:val="00C07DF8"/>
    <w:rsid w:val="00C22C9E"/>
    <w:rsid w:val="00C53A54"/>
    <w:rsid w:val="00C55F39"/>
    <w:rsid w:val="00C60154"/>
    <w:rsid w:val="00C665B3"/>
    <w:rsid w:val="00C822F3"/>
    <w:rsid w:val="00CA4960"/>
    <w:rsid w:val="00CA675F"/>
    <w:rsid w:val="00CB1D21"/>
    <w:rsid w:val="00CC6199"/>
    <w:rsid w:val="00CC74D7"/>
    <w:rsid w:val="00CD6E18"/>
    <w:rsid w:val="00CE4262"/>
    <w:rsid w:val="00CE77B0"/>
    <w:rsid w:val="00D0779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B58D5-91FD-4BE2-A195-94761C0F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15</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Bubbles</cp:lastModifiedBy>
  <cp:revision>128</cp:revision>
  <dcterms:created xsi:type="dcterms:W3CDTF">2012-03-11T18:16:00Z</dcterms:created>
  <dcterms:modified xsi:type="dcterms:W3CDTF">2012-04-15T21:32:00Z</dcterms:modified>
</cp:coreProperties>
</file>