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C0" w:rsidRPr="00A50C3B" w:rsidRDefault="005602C0" w:rsidP="005602C0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5602C0" w:rsidRPr="00A50C3B" w:rsidRDefault="005602C0" w:rsidP="005602C0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0"/>
          <w:szCs w:val="28"/>
        </w:rPr>
      </w:pPr>
    </w:p>
    <w:p w:rsidR="005602C0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5602C0" w:rsidRPr="00C17461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О</w:t>
      </w:r>
      <w:r w:rsidR="00D8473F">
        <w:rPr>
          <w:sz w:val="36"/>
          <w:szCs w:val="48"/>
        </w:rPr>
        <w:t>тчёт по практическому занятию №10</w:t>
      </w: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067A7C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Коренчук А</w:t>
      </w:r>
      <w:r w:rsidR="005602C0">
        <w:rPr>
          <w:sz w:val="28"/>
          <w:szCs w:val="28"/>
        </w:rPr>
        <w:t>.В.</w:t>
      </w:r>
    </w:p>
    <w:p w:rsidR="005602C0" w:rsidRDefault="00067A7C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</w:t>
      </w:r>
      <w:r w:rsidR="005602C0">
        <w:rPr>
          <w:sz w:val="28"/>
          <w:szCs w:val="28"/>
        </w:rPr>
        <w:t xml:space="preserve"> группа</w:t>
      </w:r>
    </w:p>
    <w:p w:rsidR="005602C0" w:rsidRDefault="00067A7C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А</w:t>
      </w:r>
      <w:r w:rsidR="005602C0">
        <w:rPr>
          <w:sz w:val="28"/>
          <w:szCs w:val="28"/>
        </w:rPr>
        <w:t>.</w:t>
      </w:r>
      <w:bookmarkStart w:id="0" w:name="_GoBack"/>
      <w:bookmarkEnd w:id="0"/>
      <w:r w:rsidR="005602C0">
        <w:rPr>
          <w:sz w:val="28"/>
          <w:szCs w:val="28"/>
        </w:rPr>
        <w:t>В.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5602C0" w:rsidRDefault="005602C0" w:rsidP="005602C0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Pr="005602C0">
        <w:rPr>
          <w:b/>
          <w:color w:val="000000" w:themeColor="text1"/>
          <w:sz w:val="32"/>
          <w:szCs w:val="28"/>
          <w:lang w:eastAsia="be-BY"/>
        </w:rPr>
        <w:t>№</w:t>
      </w:r>
      <w:r w:rsidR="00D8473F">
        <w:rPr>
          <w:b/>
          <w:color w:val="000000" w:themeColor="text1"/>
          <w:sz w:val="32"/>
          <w:szCs w:val="28"/>
          <w:lang w:eastAsia="be-BY"/>
        </w:rPr>
        <w:t>10</w:t>
      </w:r>
    </w:p>
    <w:p w:rsidR="00D8473F" w:rsidRPr="00D8473F" w:rsidRDefault="00D8473F" w:rsidP="00D8473F">
      <w:pPr>
        <w:shd w:val="clear" w:color="auto" w:fill="FFFFFF"/>
        <w:jc w:val="center"/>
        <w:rPr>
          <w:b/>
          <w:color w:val="000000"/>
          <w:sz w:val="32"/>
          <w:szCs w:val="27"/>
        </w:rPr>
      </w:pPr>
      <w:r w:rsidRPr="00D8473F">
        <w:rPr>
          <w:b/>
          <w:color w:val="000000"/>
          <w:sz w:val="32"/>
          <w:szCs w:val="27"/>
        </w:rPr>
        <w:t>«Составление и оформление заявок на объекты промышленной собственности»</w:t>
      </w:r>
    </w:p>
    <w:p w:rsidR="005602C0" w:rsidRPr="00A514EE" w:rsidRDefault="005602C0" w:rsidP="00A514EE">
      <w:pPr>
        <w:shd w:val="clear" w:color="auto" w:fill="FFFFFF"/>
        <w:rPr>
          <w:b/>
          <w:bCs/>
          <w:sz w:val="32"/>
          <w:szCs w:val="28"/>
          <w:u w:val="single"/>
        </w:rPr>
      </w:pPr>
      <w:r w:rsidRPr="00DD419F">
        <w:rPr>
          <w:sz w:val="28"/>
          <w:u w:val="single"/>
        </w:rPr>
        <w:t>Цель:</w:t>
      </w:r>
      <w:r w:rsidR="00D8473F">
        <w:rPr>
          <w:sz w:val="28"/>
          <w:szCs w:val="28"/>
        </w:rPr>
        <w:t xml:space="preserve"> </w:t>
      </w:r>
      <w:r w:rsidR="00D8473F">
        <w:rPr>
          <w:color w:val="000000"/>
          <w:sz w:val="27"/>
          <w:szCs w:val="27"/>
        </w:rPr>
        <w:t>Овладеть навыками составления и оформления заявок на объекты промышленной собственности</w:t>
      </w:r>
      <w:r w:rsidR="00A514EE" w:rsidRPr="00A514EE">
        <w:rPr>
          <w:sz w:val="28"/>
          <w:szCs w:val="28"/>
        </w:rPr>
        <w:t>.</w:t>
      </w:r>
    </w:p>
    <w:p w:rsidR="005C179D" w:rsidRPr="00DD419F" w:rsidRDefault="005C179D" w:rsidP="00DD419F">
      <w:pPr>
        <w:rPr>
          <w:sz w:val="28"/>
        </w:rPr>
      </w:pPr>
    </w:p>
    <w:p w:rsidR="00A514EE" w:rsidRDefault="00A514EE" w:rsidP="00A514E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514EE">
        <w:rPr>
          <w:rFonts w:ascii="Times New Roman" w:hAnsi="Times New Roman" w:cs="Times New Roman"/>
          <w:b/>
          <w:color w:val="auto"/>
        </w:rPr>
        <w:t>Задание для выполнения</w:t>
      </w:r>
    </w:p>
    <w:p w:rsidR="0053070F" w:rsidRPr="0053070F" w:rsidRDefault="0053070F" w:rsidP="0053070F"/>
    <w:p w:rsidR="0053070F" w:rsidRPr="0053070F" w:rsidRDefault="006C5174" w:rsidP="0053070F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highlight w:val="yellow"/>
          <w:lang w:val="en-US" w:eastAsia="en-US"/>
        </w:rPr>
      </w:pPr>
      <w:r w:rsidRPr="006C5174">
        <w:rPr>
          <w:rStyle w:val="FontStyle132"/>
          <w:sz w:val="28"/>
          <w:szCs w:val="28"/>
          <w:highlight w:val="yellow"/>
          <w:lang w:val="ru-RU" w:eastAsia="ru-RU"/>
        </w:rPr>
        <w:t>Основные составляющие описания изобретения?</w:t>
      </w:r>
    </w:p>
    <w:p w:rsidR="0053070F" w:rsidRPr="00067A7C" w:rsidRDefault="0053070F" w:rsidP="0053070F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sz w:val="28"/>
          <w:szCs w:val="28"/>
          <w:highlight w:val="yellow"/>
          <w:lang w:val="ru-RU" w:eastAsia="en-US"/>
        </w:rPr>
      </w:pPr>
      <w:r w:rsidRPr="00067A7C">
        <w:rPr>
          <w:rStyle w:val="FontStyle132"/>
          <w:sz w:val="28"/>
          <w:szCs w:val="28"/>
          <w:lang w:val="ru-RU" w:eastAsia="en-US"/>
        </w:rPr>
        <w:tab/>
      </w:r>
      <w:r w:rsidRPr="0053070F">
        <w:rPr>
          <w:color w:val="000000"/>
          <w:sz w:val="27"/>
          <w:szCs w:val="27"/>
        </w:rPr>
        <w:t>Описание изобретения наряду с формулой изобретения и графическими материалами (если они необходимы) является основным документом на выдачу патента. Оно представляет собой технико-правовой документ и должно полностью раскрывать техническую сущность изобретения, а также содержать достаточную информацию для дальнейшей разработки объекта изобретения. Кроме того, описание изобретения должно давать точное и ясное представление о новизне, изобретательском уровне и промышленной применимости изобретения.</w:t>
      </w:r>
    </w:p>
    <w:p w:rsidR="0053070F" w:rsidRDefault="0053070F" w:rsidP="0053070F">
      <w:pPr>
        <w:pStyle w:val="a6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начинается с названия изобретения и указания индекса или индексов рубрики действующей редакции международной патентной классификации, к которой относится заявляемое изобретение и содержит следующие разделы:</w:t>
      </w:r>
    </w:p>
    <w:p w:rsidR="0053070F" w:rsidRDefault="0053070F" w:rsidP="0053070F">
      <w:pPr>
        <w:pStyle w:val="a6"/>
        <w:numPr>
          <w:ilvl w:val="0"/>
          <w:numId w:val="17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Область техники, к которой относится изобретение;</w:t>
      </w:r>
    </w:p>
    <w:p w:rsidR="0053070F" w:rsidRDefault="0053070F" w:rsidP="0053070F">
      <w:pPr>
        <w:pStyle w:val="a6"/>
        <w:numPr>
          <w:ilvl w:val="0"/>
          <w:numId w:val="17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уровень техники;</w:t>
      </w:r>
    </w:p>
    <w:p w:rsidR="0053070F" w:rsidRDefault="0053070F" w:rsidP="0053070F">
      <w:pPr>
        <w:pStyle w:val="a6"/>
        <w:numPr>
          <w:ilvl w:val="0"/>
          <w:numId w:val="17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сущность изобретения;</w:t>
      </w:r>
    </w:p>
    <w:p w:rsidR="0053070F" w:rsidRDefault="0053070F" w:rsidP="0053070F">
      <w:pPr>
        <w:pStyle w:val="a6"/>
        <w:numPr>
          <w:ilvl w:val="0"/>
          <w:numId w:val="17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перечень фигур чертежей, если они прилагаются с кратким указанием на то, что изображено на каждой из них. Если представлены иные материалы, поясняющие сущность изобретения, то перечисляют их;</w:t>
      </w:r>
    </w:p>
    <w:p w:rsidR="0053070F" w:rsidRDefault="0053070F" w:rsidP="0053070F">
      <w:pPr>
        <w:pStyle w:val="a6"/>
        <w:numPr>
          <w:ilvl w:val="0"/>
          <w:numId w:val="17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сведения, подтверждающие возможность осуществления изобретения.</w:t>
      </w:r>
    </w:p>
    <w:p w:rsidR="0053070F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</w:p>
    <w:p w:rsidR="0053070F" w:rsidRPr="0053070F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</w:p>
    <w:p w:rsidR="0053070F" w:rsidRPr="0053070F" w:rsidRDefault="006C5174" w:rsidP="0053070F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highlight w:val="yellow"/>
          <w:lang w:val="en-US" w:eastAsia="en-US"/>
        </w:rPr>
      </w:pPr>
      <w:r w:rsidRPr="006C5174">
        <w:rPr>
          <w:rStyle w:val="FontStyle132"/>
          <w:sz w:val="28"/>
          <w:szCs w:val="28"/>
          <w:highlight w:val="yellow"/>
          <w:lang w:val="ru-RU" w:eastAsia="ru-RU"/>
        </w:rPr>
        <w:t>Правила оформления описания изобретения?</w:t>
      </w:r>
    </w:p>
    <w:p w:rsidR="0053070F" w:rsidRPr="00067A7C" w:rsidRDefault="0053070F" w:rsidP="0053070F">
      <w:pPr>
        <w:pStyle w:val="Style1"/>
        <w:widowControl/>
        <w:tabs>
          <w:tab w:val="left" w:pos="960"/>
        </w:tabs>
        <w:spacing w:line="240" w:lineRule="auto"/>
        <w:ind w:firstLine="0"/>
        <w:jc w:val="both"/>
        <w:rPr>
          <w:sz w:val="28"/>
          <w:szCs w:val="28"/>
          <w:highlight w:val="yellow"/>
          <w:lang w:val="ru-RU" w:eastAsia="en-US"/>
        </w:rPr>
      </w:pPr>
      <w:r w:rsidRPr="00067A7C">
        <w:rPr>
          <w:rStyle w:val="FontStyle132"/>
          <w:sz w:val="28"/>
          <w:szCs w:val="28"/>
          <w:lang w:val="ru-RU" w:eastAsia="en-US"/>
        </w:rPr>
        <w:tab/>
      </w:r>
      <w:r w:rsidRPr="0053070F">
        <w:rPr>
          <w:color w:val="000000"/>
          <w:sz w:val="27"/>
          <w:szCs w:val="27"/>
        </w:rPr>
        <w:t>Не допускается замена раздела «Описание» в целом или его части отсылкой к источнику, в котором находятся необходимые сведения. При этом оценка новизны и изобретательского уровня осуществляется в сравнении с уровнем техники для определения, которого проводится информационный поиск. Источники с общедоступной информацией об изобретении раскрытые автором прямо или косвенно не включаются, если раскрытие осуществлено не позднее 12 месяцев до даты подачи заявки в патентный орган.</w:t>
      </w:r>
    </w:p>
    <w:p w:rsidR="0053070F" w:rsidRDefault="0053070F" w:rsidP="0053070F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разделе «Уровень техники» приводятся сведения об аналогах и прототипах.</w:t>
      </w:r>
    </w:p>
    <w:p w:rsidR="0053070F" w:rsidRDefault="0053070F" w:rsidP="0053070F">
      <w:pPr>
        <w:pStyle w:val="a6"/>
        <w:ind w:firstLine="720"/>
        <w:rPr>
          <w:color w:val="000000"/>
          <w:sz w:val="27"/>
          <w:szCs w:val="27"/>
        </w:rPr>
      </w:pPr>
      <w:r w:rsidRPr="0053070F">
        <w:rPr>
          <w:b/>
          <w:color w:val="000000"/>
          <w:sz w:val="27"/>
          <w:szCs w:val="27"/>
          <w:u w:val="single"/>
        </w:rPr>
        <w:lastRenderedPageBreak/>
        <w:t>Аналог изобретения</w:t>
      </w:r>
      <w:r>
        <w:rPr>
          <w:color w:val="000000"/>
          <w:sz w:val="27"/>
          <w:szCs w:val="27"/>
        </w:rPr>
        <w:t xml:space="preserve"> – это известное до даты приоритета средство того же назначения, совокупность признаков которого сходна с совокупностью существующих признаков изобретения.</w:t>
      </w:r>
    </w:p>
    <w:p w:rsidR="0053070F" w:rsidRPr="0053070F" w:rsidRDefault="0053070F" w:rsidP="0053070F">
      <w:pPr>
        <w:pStyle w:val="a6"/>
        <w:spacing w:after="0" w:afterAutospacing="0"/>
        <w:jc w:val="center"/>
        <w:rPr>
          <w:color w:val="000000"/>
          <w:sz w:val="27"/>
          <w:szCs w:val="27"/>
          <w:u w:val="single"/>
        </w:rPr>
      </w:pPr>
      <w:r w:rsidRPr="0053070F">
        <w:rPr>
          <w:color w:val="000000"/>
          <w:sz w:val="27"/>
          <w:szCs w:val="27"/>
          <w:u w:val="single"/>
        </w:rPr>
        <w:t>Особенности изложения описания устройства</w:t>
      </w:r>
      <w:r>
        <w:rPr>
          <w:color w:val="000000"/>
          <w:sz w:val="27"/>
          <w:szCs w:val="27"/>
          <w:u w:val="single"/>
        </w:rPr>
        <w:t>:</w:t>
      </w:r>
    </w:p>
    <w:p w:rsidR="0053070F" w:rsidRDefault="0053070F" w:rsidP="0053070F">
      <w:pPr>
        <w:pStyle w:val="a6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этом разделе приводится описание устройства в статическом состоянии со ссылками на фигуры чертежей и цифровые обозначения конструктивных элементов. Цифровые обозначения соответствующих частей, узлов, деталей проставляются, но мере их упоминания, в порядке их возрастания, начиная с 1. Этими же числовыми обозначениями должны быть помечены упомянутые части, узлы и детали на чертежах или других графических материалах.</w:t>
      </w:r>
    </w:p>
    <w:p w:rsidR="0053070F" w:rsidRDefault="0053070F" w:rsidP="0053070F">
      <w:pPr>
        <w:pStyle w:val="a6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описании устройства в статическом состоянии должны быть указаны все части, узлы и детали, составляющие данную конструкцию и показанные на чертеже, пояснены их названия, связи и взаимное расположение. В этой части описания должны быть подробно изложены конструктивные, а также при необходимости технологические особенности заявленного устройства.</w:t>
      </w:r>
    </w:p>
    <w:p w:rsidR="0053070F" w:rsidRDefault="0053070F" w:rsidP="0053070F">
      <w:pPr>
        <w:pStyle w:val="a6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описания устройства в статическом состоянии описывается действие (работа) устройства или способ его использования со ссылкой на цифровые обозначения, ранее упомянутых частей, узлов, деталей. При этом цифровые обозначения упоминаются в любом порядке, удобной для изложения данной части раздела.</w:t>
      </w:r>
    </w:p>
    <w:p w:rsidR="0053070F" w:rsidRPr="0053070F" w:rsidRDefault="0053070F" w:rsidP="0053070F">
      <w:pPr>
        <w:pStyle w:val="a6"/>
        <w:ind w:firstLine="720"/>
        <w:rPr>
          <w:rStyle w:val="FontStyle132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описания устройства в действии приводятся другие примеры описания этого устройства, если они имеются с характеристикой тех или иных преимуществ.</w:t>
      </w:r>
    </w:p>
    <w:p w:rsidR="0053070F" w:rsidRPr="0053070F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</w:p>
    <w:p w:rsidR="006C5174" w:rsidRDefault="006C5174" w:rsidP="006C5174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  <w:r w:rsidRPr="006C5174">
        <w:rPr>
          <w:rStyle w:val="FontStyle132"/>
          <w:sz w:val="28"/>
          <w:szCs w:val="28"/>
          <w:highlight w:val="yellow"/>
          <w:lang w:val="ru-RU" w:eastAsia="ru-RU"/>
        </w:rPr>
        <w:t>Какие основные пункты должна содержать заявка на изобретение?</w:t>
      </w:r>
    </w:p>
    <w:p w:rsidR="0053070F" w:rsidRPr="006C570E" w:rsidRDefault="0053070F" w:rsidP="0053070F">
      <w:pPr>
        <w:pStyle w:val="Style2"/>
        <w:widowControl/>
        <w:spacing w:line="240" w:lineRule="auto"/>
        <w:ind w:firstLine="567"/>
        <w:rPr>
          <w:rStyle w:val="FontStyle12"/>
          <w:rFonts w:ascii="Times New Roman" w:hAnsi="Times New Roman" w:cs="Times New Roman"/>
          <w:sz w:val="28"/>
          <w:szCs w:val="28"/>
        </w:rPr>
      </w:pPr>
      <w:r w:rsidRPr="006C570E">
        <w:rPr>
          <w:rStyle w:val="FontStyle12"/>
          <w:rFonts w:ascii="Times New Roman" w:hAnsi="Times New Roman" w:cs="Times New Roman"/>
          <w:sz w:val="28"/>
          <w:szCs w:val="28"/>
        </w:rPr>
        <w:t>Заявка подается в трех экземплярах и должна содержать: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заявление о выдаче патента (типовой бланк);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описание изобретения, раскрывающее его с полнотой достаточной для осуществления изобретения;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формулу изобретения, выражающую его сущность и полностью основанную на описании;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чертежи и иные материалы, если они необходимы для понимания сущности изобретения;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реферат;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доверенность в случае подачи заявки патентным поверенным.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 xml:space="preserve">Вместе с заявкой или не позднее 2-х месяцев с даты ее подачи в одном экземпляре предоставляется документ, подтверждающий уплату пошлины в </w:t>
      </w:r>
      <w:r w:rsidRPr="006C570E">
        <w:rPr>
          <w:rStyle w:val="FontStyle132"/>
          <w:sz w:val="28"/>
          <w:szCs w:val="28"/>
        </w:rPr>
        <w:lastRenderedPageBreak/>
        <w:t>установленном размере или освобождение от уплаты, либо наличие оснований для уменьшения ее размера.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 xml:space="preserve">Заявление о выдаче патента оформляется на русском языке. Остальные документы на белорусском, русском или другом языке. 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В заявлении о выдаче патента указываются сведения о названии изобретения, заявителях и авторах, дате подачи заявки, адресе для переписки, перечня прилагаемых документов и др. Заявление представляется по установленной НЦИС форме.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Описание изобретения наряду с формулой изобретения и графическими материалами (если они необходимы) является основным документом на выдачу патента. Оно представляет собой технико-правовой документ и должно полностью раскрывать техническую сущность изобретения, а также содержать достаточную информацию для дальнейшей разработки объекта изобретения. Кроме того, описание изобретения должно давать точное и ясное представление о новизне, изобретательском уровне и промышленной применимости изобретения.</w:t>
      </w:r>
    </w:p>
    <w:p w:rsidR="0053070F" w:rsidRPr="0053070F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eastAsia="en-US"/>
        </w:rPr>
      </w:pPr>
    </w:p>
    <w:p w:rsidR="0053070F" w:rsidRPr="006C5174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</w:p>
    <w:p w:rsidR="006C5174" w:rsidRDefault="006C5174" w:rsidP="006C5174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  <w:r w:rsidRPr="006C5174">
        <w:rPr>
          <w:rStyle w:val="FontStyle132"/>
          <w:sz w:val="28"/>
          <w:szCs w:val="28"/>
          <w:highlight w:val="yellow"/>
          <w:lang w:val="ru-RU" w:eastAsia="ru-RU"/>
        </w:rPr>
        <w:t>Основные документы, необходимые для подачи заявки на изобретения?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В одном экземпляре предоставляется: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документ, подтверждающий уплату пошлины в установленном размере или освобождение от уплаты, либо наличие оснований для уменьшения ее размера.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доверенность, при подаче заявки через патентного поверенного;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заверенная копия первой заявки, в случае подачи заявки в соответствии с Парижской конвенцией по охране промышленной собственности (конвенционная заявка).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При экспертизе заявки на полезную модель проверка соответствия заявленной полезной модели условиям патентоспособности не осуществляется.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До даты получения заявителем решения о выдаче патента на полезную модель, а в случае принятия решения об отказе в выдаче патента - до момента истечения срока его обжалования, возможно преобразование заявки на полезную модель в заявку на изобретение.</w:t>
      </w:r>
    </w:p>
    <w:p w:rsidR="0053070F" w:rsidRPr="0053070F" w:rsidRDefault="0053070F" w:rsidP="0053070F">
      <w:pPr>
        <w:pStyle w:val="a3"/>
        <w:rPr>
          <w:rStyle w:val="FontStyle132"/>
          <w:sz w:val="28"/>
          <w:szCs w:val="28"/>
          <w:highlight w:val="yellow"/>
          <w:lang w:val="be-BY" w:eastAsia="en-US"/>
        </w:rPr>
      </w:pPr>
    </w:p>
    <w:p w:rsidR="0053070F" w:rsidRPr="006C5174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</w:p>
    <w:p w:rsidR="006C5174" w:rsidRDefault="006C5174" w:rsidP="006C5174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  <w:r w:rsidRPr="006C5174">
        <w:rPr>
          <w:rStyle w:val="FontStyle132"/>
          <w:sz w:val="28"/>
          <w:szCs w:val="28"/>
          <w:highlight w:val="yellow"/>
          <w:lang w:val="ru-RU" w:eastAsia="ru-RU"/>
        </w:rPr>
        <w:t>ОТЛИЧИЯ заявок на охранные документы различных объектов промышленной собственности?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 xml:space="preserve">Охранный документ (патент, свидетельство) – это выдаваемый патентным органом от имени государства документ, который удостоверяет авторство, приоритет на объект промышленной собственности и исключительное право на его использование. Приоритет - первенство, чаше всего, определяемое датой </w:t>
      </w:r>
      <w:r w:rsidRPr="006C570E">
        <w:rPr>
          <w:rStyle w:val="FontStyle132"/>
          <w:sz w:val="28"/>
          <w:szCs w:val="28"/>
        </w:rPr>
        <w:lastRenderedPageBreak/>
        <w:t>подачи заявки на ОПС. Конвенционный приоритет обозначает, что заявка, поданная в одной стране-участнице конвенции, обладает во всех других странах приоритетом в течение года, исчисляемого с момента подачи заявки в первой стране. Одной из наиболее распространенных коммерчески значимых форм правовой охраны является патент, который обеспечивает патентообладателю исключительное (монопольное) право на использование объекта промышленной собственности и запрещает всем третьим лицам их использование в коммерческих целях без разрешения патентообладателя. Являясь одновременно правовым, техническим и информационным документом, патент выступает не только в качестве формы правовой охраны от несанкционированного использования, но и своеобразным экономическим стимулом для инвестиций в научные исследования и промышленность.</w:t>
      </w:r>
    </w:p>
    <w:p w:rsidR="0053070F" w:rsidRPr="0053070F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eastAsia="en-US"/>
        </w:rPr>
      </w:pPr>
    </w:p>
    <w:p w:rsidR="0053070F" w:rsidRPr="006C5174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</w:p>
    <w:p w:rsidR="006C5174" w:rsidRDefault="006C5174" w:rsidP="006C5174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firstLine="720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  <w:r w:rsidRPr="006C5174">
        <w:rPr>
          <w:rStyle w:val="FontStyle132"/>
          <w:sz w:val="28"/>
          <w:szCs w:val="28"/>
          <w:highlight w:val="yellow"/>
          <w:lang w:val="ru-RU" w:eastAsia="ru-RU"/>
        </w:rPr>
        <w:t>На какие ОПС выдаются патенты?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ОПС патенты выдаются на : устройства, изделия, способы, вещества, биотехнические продукты, применение устройства, способа, вещества, биотехнического продукта по определенному положению.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устройство (например, машина, прибор, инструмент, деталь и др.);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способ (например, способ изготовления изделий, нанесения покрытий, способ лечения и др.);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вещество (сплав, смесь, раствор, химическое соединение и др.); </w:t>
      </w:r>
      <w:r w:rsidRPr="006C570E">
        <w:rPr>
          <w:rStyle w:val="FontStyle132"/>
          <w:sz w:val="28"/>
          <w:szCs w:val="28"/>
        </w:rPr>
        <w:br/>
        <w:t>биотехнологический продукт;</w:t>
      </w:r>
    </w:p>
    <w:p w:rsidR="0053070F" w:rsidRPr="006C570E" w:rsidRDefault="0053070F" w:rsidP="0053070F">
      <w:pPr>
        <w:pStyle w:val="Style1"/>
        <w:widowControl/>
        <w:numPr>
          <w:ilvl w:val="0"/>
          <w:numId w:val="16"/>
        </w:numPr>
        <w:tabs>
          <w:tab w:val="left" w:pos="0"/>
        </w:tabs>
        <w:spacing w:line="240" w:lineRule="auto"/>
        <w:ind w:left="0" w:firstLine="709"/>
        <w:contextualSpacing/>
        <w:jc w:val="both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применение устройства, способа, вещества, биотехнологического продукта по определенному назначению.</w:t>
      </w:r>
    </w:p>
    <w:p w:rsidR="0053070F" w:rsidRPr="0053070F" w:rsidRDefault="0053070F" w:rsidP="0053070F">
      <w:pPr>
        <w:pStyle w:val="a3"/>
        <w:rPr>
          <w:rStyle w:val="FontStyle132"/>
          <w:sz w:val="28"/>
          <w:szCs w:val="28"/>
          <w:highlight w:val="yellow"/>
          <w:lang w:val="be-BY" w:eastAsia="en-US"/>
        </w:rPr>
      </w:pPr>
    </w:p>
    <w:p w:rsidR="0053070F" w:rsidRPr="006C5174" w:rsidRDefault="0053070F" w:rsidP="0053070F">
      <w:pPr>
        <w:pStyle w:val="Style1"/>
        <w:widowControl/>
        <w:tabs>
          <w:tab w:val="left" w:pos="960"/>
        </w:tabs>
        <w:spacing w:line="240" w:lineRule="auto"/>
        <w:jc w:val="both"/>
        <w:rPr>
          <w:rStyle w:val="FontStyle132"/>
          <w:sz w:val="28"/>
          <w:szCs w:val="28"/>
          <w:highlight w:val="yellow"/>
          <w:lang w:val="ru-RU" w:eastAsia="en-US"/>
        </w:rPr>
      </w:pPr>
    </w:p>
    <w:p w:rsidR="006C5174" w:rsidRPr="006C5174" w:rsidRDefault="006C5174" w:rsidP="006C5174">
      <w:pPr>
        <w:pStyle w:val="Style1"/>
        <w:widowControl/>
        <w:numPr>
          <w:ilvl w:val="0"/>
          <w:numId w:val="15"/>
        </w:numPr>
        <w:tabs>
          <w:tab w:val="left" w:pos="960"/>
        </w:tabs>
        <w:spacing w:line="240" w:lineRule="auto"/>
        <w:ind w:firstLine="720"/>
        <w:jc w:val="both"/>
        <w:rPr>
          <w:sz w:val="28"/>
          <w:szCs w:val="28"/>
          <w:highlight w:val="yellow"/>
          <w:lang w:val="ru-RU" w:eastAsia="en-US"/>
        </w:rPr>
      </w:pPr>
      <w:r w:rsidRPr="006C5174">
        <w:rPr>
          <w:rStyle w:val="FontStyle132"/>
          <w:sz w:val="28"/>
          <w:szCs w:val="28"/>
          <w:highlight w:val="yellow"/>
          <w:lang w:val="ru-RU" w:eastAsia="ru-RU"/>
        </w:rPr>
        <w:t>На какие ОПС выдаются свидетельства?</w:t>
      </w:r>
    </w:p>
    <w:p w:rsidR="0053070F" w:rsidRPr="006C570E" w:rsidRDefault="0053070F" w:rsidP="0053070F">
      <w:pPr>
        <w:pStyle w:val="Style7"/>
        <w:widowControl/>
        <w:spacing w:line="240" w:lineRule="auto"/>
        <w:ind w:firstLine="709"/>
        <w:rPr>
          <w:rStyle w:val="FontStyle132"/>
          <w:sz w:val="28"/>
          <w:szCs w:val="28"/>
        </w:rPr>
      </w:pPr>
      <w:r w:rsidRPr="006C570E">
        <w:rPr>
          <w:rStyle w:val="FontStyle132"/>
          <w:sz w:val="28"/>
          <w:szCs w:val="28"/>
        </w:rPr>
        <w:t>ОПС свидетельства выдаются на: открытия, научные теории, математические методы, изобретения, противоречащие принципам гуманности и морали.</w:t>
      </w:r>
    </w:p>
    <w:p w:rsidR="00FC7F95" w:rsidRPr="0053070F" w:rsidRDefault="0053070F" w:rsidP="0053070F">
      <w:pPr>
        <w:pStyle w:val="Style7"/>
        <w:widowControl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C570E">
        <w:rPr>
          <w:rStyle w:val="FontStyle132"/>
          <w:sz w:val="28"/>
          <w:szCs w:val="28"/>
        </w:rPr>
        <w:t>Свидетельство выдается на товарный знак, на географические указания на 10 лет с последующим продлением на неопределенное количество раз по 10 лет.</w:t>
      </w: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A514EE" w:rsidRPr="00A514EE" w:rsidRDefault="00A514EE" w:rsidP="000949FA">
      <w:pPr>
        <w:tabs>
          <w:tab w:val="right" w:pos="10466"/>
        </w:tabs>
        <w:jc w:val="both"/>
        <w:rPr>
          <w:sz w:val="28"/>
          <w:szCs w:val="28"/>
        </w:rPr>
      </w:pPr>
    </w:p>
    <w:p w:rsidR="005602C0" w:rsidRDefault="005602C0" w:rsidP="005602C0">
      <w:pPr>
        <w:tabs>
          <w:tab w:val="right" w:pos="10466"/>
        </w:tabs>
        <w:spacing w:before="240"/>
        <w:jc w:val="both"/>
        <w:rPr>
          <w:b/>
          <w:bCs/>
        </w:rPr>
      </w:pPr>
      <w:r w:rsidRPr="005602C0">
        <w:rPr>
          <w:b/>
          <w:sz w:val="28"/>
          <w:szCs w:val="28"/>
          <w:u w:val="single"/>
        </w:rPr>
        <w:t>Вывод:</w:t>
      </w:r>
      <w:r w:rsidRPr="005602C0">
        <w:rPr>
          <w:b/>
          <w:sz w:val="28"/>
          <w:szCs w:val="28"/>
        </w:rPr>
        <w:t xml:space="preserve"> </w:t>
      </w:r>
      <w:r w:rsidRPr="005602C0">
        <w:rPr>
          <w:sz w:val="28"/>
          <w:szCs w:val="28"/>
        </w:rPr>
        <w:t xml:space="preserve">в ходе работы </w:t>
      </w:r>
      <w:r w:rsidRPr="00893441">
        <w:rPr>
          <w:color w:val="000000"/>
          <w:sz w:val="28"/>
          <w:szCs w:val="28"/>
        </w:rPr>
        <w:t>был</w:t>
      </w:r>
      <w:r w:rsidR="00FC7F95">
        <w:rPr>
          <w:color w:val="000000"/>
          <w:sz w:val="28"/>
          <w:szCs w:val="28"/>
        </w:rPr>
        <w:t>и</w:t>
      </w:r>
      <w:r w:rsidR="00A514EE">
        <w:rPr>
          <w:sz w:val="28"/>
          <w:szCs w:val="28"/>
        </w:rPr>
        <w:t xml:space="preserve"> </w:t>
      </w:r>
      <w:r w:rsidR="006C5174">
        <w:rPr>
          <w:sz w:val="28"/>
          <w:szCs w:val="28"/>
        </w:rPr>
        <w:t>получены навыки составления и оформления заявок на объекты промышленной собственности.</w:t>
      </w:r>
    </w:p>
    <w:p w:rsidR="005602C0" w:rsidRPr="005602C0" w:rsidRDefault="005602C0" w:rsidP="005602C0">
      <w:pPr>
        <w:jc w:val="both"/>
        <w:rPr>
          <w:b/>
          <w:sz w:val="28"/>
          <w:szCs w:val="28"/>
          <w:u w:val="single"/>
        </w:rPr>
      </w:pPr>
    </w:p>
    <w:p w:rsidR="00336BD1" w:rsidRPr="000949FA" w:rsidRDefault="00336BD1"/>
    <w:sectPr w:rsidR="00336BD1" w:rsidRPr="000949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07B2B07"/>
    <w:multiLevelType w:val="hybridMultilevel"/>
    <w:tmpl w:val="0F0A609C"/>
    <w:lvl w:ilvl="0" w:tplc="1A56C932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5D86160"/>
    <w:multiLevelType w:val="hybridMultilevel"/>
    <w:tmpl w:val="BE4E28EC"/>
    <w:lvl w:ilvl="0" w:tplc="23D6281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E4B2A"/>
    <w:multiLevelType w:val="hybridMultilevel"/>
    <w:tmpl w:val="A38CA3B0"/>
    <w:lvl w:ilvl="0" w:tplc="7B7EEF90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F7363"/>
    <w:multiLevelType w:val="hybridMultilevel"/>
    <w:tmpl w:val="6C128B50"/>
    <w:lvl w:ilvl="0" w:tplc="9216C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098420E"/>
    <w:multiLevelType w:val="hybridMultilevel"/>
    <w:tmpl w:val="5FD049BC"/>
    <w:lvl w:ilvl="0" w:tplc="3C387C4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83F8E"/>
    <w:multiLevelType w:val="hybridMultilevel"/>
    <w:tmpl w:val="CD441F30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984697A"/>
    <w:multiLevelType w:val="hybridMultilevel"/>
    <w:tmpl w:val="76F6614A"/>
    <w:lvl w:ilvl="0" w:tplc="BB4AB5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B33D7"/>
    <w:multiLevelType w:val="hybridMultilevel"/>
    <w:tmpl w:val="CB3C4E00"/>
    <w:lvl w:ilvl="0" w:tplc="0E4E382E">
      <w:start w:val="1"/>
      <w:numFmt w:val="bullet"/>
      <w:suff w:val="space"/>
      <w:lvlText w:val="-"/>
      <w:lvlJc w:val="left"/>
      <w:pPr>
        <w:ind w:left="1854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CD01605"/>
    <w:multiLevelType w:val="hybridMultilevel"/>
    <w:tmpl w:val="CCF8C702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5"/>
  </w:num>
  <w:num w:numId="5">
    <w:abstractNumId w:val="3"/>
  </w:num>
  <w:num w:numId="6">
    <w:abstractNumId w:val="1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13">
    <w:abstractNumId w:val="2"/>
  </w:num>
  <w:num w:numId="14">
    <w:abstractNumId w:val="13"/>
  </w:num>
  <w:num w:numId="15">
    <w:abstractNumId w:val="12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F3"/>
    <w:rsid w:val="000610D3"/>
    <w:rsid w:val="00067A7C"/>
    <w:rsid w:val="000949FA"/>
    <w:rsid w:val="000D21B4"/>
    <w:rsid w:val="00157978"/>
    <w:rsid w:val="00336BD1"/>
    <w:rsid w:val="00347D70"/>
    <w:rsid w:val="004053AC"/>
    <w:rsid w:val="004810C4"/>
    <w:rsid w:val="0053070F"/>
    <w:rsid w:val="005602C0"/>
    <w:rsid w:val="005C179D"/>
    <w:rsid w:val="00636914"/>
    <w:rsid w:val="006C5174"/>
    <w:rsid w:val="006D074F"/>
    <w:rsid w:val="007F3932"/>
    <w:rsid w:val="00880DA9"/>
    <w:rsid w:val="008B71CB"/>
    <w:rsid w:val="00A40B3E"/>
    <w:rsid w:val="00A514EE"/>
    <w:rsid w:val="00A57990"/>
    <w:rsid w:val="00D8473F"/>
    <w:rsid w:val="00DD419F"/>
    <w:rsid w:val="00E70DF3"/>
    <w:rsid w:val="00F9000E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8ACF"/>
  <w15:chartTrackingRefBased/>
  <w15:docId w15:val="{5A2EA854-9558-4613-A83F-F20846C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9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60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602C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602C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5602C0"/>
    <w:rPr>
      <w:b/>
      <w:bCs/>
    </w:rPr>
  </w:style>
  <w:style w:type="paragraph" w:styleId="a6">
    <w:name w:val="Normal (Web)"/>
    <w:basedOn w:val="a"/>
    <w:uiPriority w:val="99"/>
    <w:unhideWhenUsed/>
    <w:rsid w:val="005602C0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4810C4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Body Text"/>
    <w:basedOn w:val="a"/>
    <w:link w:val="a8"/>
    <w:semiHidden/>
    <w:unhideWhenUsed/>
    <w:rsid w:val="00FC7F95"/>
    <w:pPr>
      <w:jc w:val="both"/>
    </w:pPr>
    <w:rPr>
      <w:sz w:val="20"/>
      <w:szCs w:val="20"/>
      <w:lang w:eastAsia="uk-UA"/>
    </w:rPr>
  </w:style>
  <w:style w:type="character" w:customStyle="1" w:styleId="a8">
    <w:name w:val="Основной текст Знак"/>
    <w:basedOn w:val="a0"/>
    <w:link w:val="a7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Body Text Indent"/>
    <w:basedOn w:val="a"/>
    <w:link w:val="aa"/>
    <w:semiHidden/>
    <w:unhideWhenUsed/>
    <w:rsid w:val="00FC7F95"/>
    <w:pPr>
      <w:ind w:firstLine="567"/>
      <w:jc w:val="both"/>
    </w:pPr>
    <w:rPr>
      <w:sz w:val="20"/>
      <w:szCs w:val="20"/>
      <w:lang w:eastAsia="uk-UA"/>
    </w:rPr>
  </w:style>
  <w:style w:type="character" w:customStyle="1" w:styleId="aa">
    <w:name w:val="Основной текст с отступом Знак"/>
    <w:basedOn w:val="a0"/>
    <w:link w:val="a9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">
    <w:name w:val="List Continue 2"/>
    <w:basedOn w:val="a"/>
    <w:semiHidden/>
    <w:unhideWhenUsed/>
    <w:rsid w:val="00FC7F95"/>
    <w:pPr>
      <w:spacing w:after="120"/>
      <w:ind w:left="566"/>
    </w:pPr>
    <w:rPr>
      <w:sz w:val="20"/>
      <w:szCs w:val="20"/>
      <w:lang w:eastAsia="uk-UA"/>
    </w:rPr>
  </w:style>
  <w:style w:type="character" w:customStyle="1" w:styleId="FontStyle12">
    <w:name w:val="Font Style12"/>
    <w:basedOn w:val="a0"/>
    <w:uiPriority w:val="99"/>
    <w:rsid w:val="00A514EE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A514EE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3">
    <w:name w:val="Style3"/>
    <w:basedOn w:val="a"/>
    <w:uiPriority w:val="99"/>
    <w:rsid w:val="00A514EE"/>
    <w:pPr>
      <w:widowControl w:val="0"/>
      <w:autoSpaceDE w:val="0"/>
      <w:autoSpaceDN w:val="0"/>
      <w:adjustRightInd w:val="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A514EE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A514EE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A514EE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">
    <w:name w:val="Style1"/>
    <w:basedOn w:val="a"/>
    <w:uiPriority w:val="99"/>
    <w:rsid w:val="006C5174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6C5174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783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7128B-5C13-4205-9AB3-CBF601CB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Андрей Коренчук</cp:lastModifiedBy>
  <cp:revision>2</cp:revision>
  <dcterms:created xsi:type="dcterms:W3CDTF">2022-11-05T15:36:00Z</dcterms:created>
  <dcterms:modified xsi:type="dcterms:W3CDTF">2022-11-05T15:36:00Z</dcterms:modified>
</cp:coreProperties>
</file>