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5B5B9" w14:textId="77777777" w:rsidR="004746F7" w:rsidRPr="004746F7" w:rsidRDefault="004746F7" w:rsidP="004746F7">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 </w:t>
      </w:r>
    </w:p>
    <w:p w14:paraId="00DF428E" w14:textId="1008F07F" w:rsidR="006E4404" w:rsidRPr="006E4404" w:rsidRDefault="006E4404" w:rsidP="006E4404">
      <w:pPr>
        <w:autoSpaceDE w:val="0"/>
        <w:autoSpaceDN w:val="0"/>
        <w:adjustRightInd w:val="0"/>
        <w:rPr>
          <w:rFonts w:ascii="Helvetica" w:hAnsi="Helvetica" w:cstheme="minorHAnsi"/>
          <w:b/>
          <w:sz w:val="26"/>
          <w:szCs w:val="26"/>
          <w:lang w:val="en-GB"/>
        </w:rPr>
      </w:pPr>
      <w:r w:rsidRPr="006E4404">
        <w:rPr>
          <w:rFonts w:ascii="Helvetica" w:hAnsi="Helvetica" w:cstheme="minorHAnsi"/>
          <w:b/>
          <w:sz w:val="26"/>
          <w:szCs w:val="26"/>
          <w:lang w:val="en-GB"/>
        </w:rPr>
        <w:t>Revision checklist - Reviewer #1</w:t>
      </w:r>
    </w:p>
    <w:p w14:paraId="26E77C19" w14:textId="77777777" w:rsidR="006E4404" w:rsidRPr="00914BB9" w:rsidRDefault="004746F7" w:rsidP="006E4404">
      <w:pPr>
        <w:autoSpaceDE w:val="0"/>
        <w:autoSpaceDN w:val="0"/>
        <w:adjustRightInd w:val="0"/>
        <w:jc w:val="both"/>
        <w:rPr>
          <w:rFonts w:ascii="Helvetica" w:hAnsi="Helvetica" w:cstheme="minorHAnsi"/>
          <w:color w:val="000000"/>
          <w:lang w:val="en-US"/>
        </w:rPr>
      </w:pPr>
      <w:r w:rsidRPr="004746F7">
        <w:rPr>
          <w:rFonts w:ascii="Helvetica" w:hAnsi="Helvetica" w:cstheme="minorHAnsi"/>
          <w:color w:val="000000"/>
          <w:sz w:val="22"/>
          <w:szCs w:val="22"/>
          <w:lang w:val="en-US"/>
        </w:rPr>
        <w:br/>
      </w:r>
      <w:r w:rsidR="006E4404" w:rsidRPr="00914BB9">
        <w:rPr>
          <w:rFonts w:ascii="Helvetica" w:hAnsi="Helvetica" w:cstheme="minorHAnsi"/>
          <w:color w:val="000000"/>
          <w:lang w:val="en-US"/>
        </w:rPr>
        <w:t>Paper “</w:t>
      </w:r>
      <w:r w:rsidRPr="004746F7">
        <w:rPr>
          <w:rFonts w:ascii="Helvetica" w:hAnsi="Helvetica" w:cstheme="minorHAnsi"/>
          <w:color w:val="000000"/>
          <w:lang w:val="en-US"/>
        </w:rPr>
        <w:t>Enhancing diagnostic of stochastic mortality models leveraging contrast trees. An application on Italian data</w:t>
      </w:r>
      <w:r w:rsidR="006E4404" w:rsidRPr="00914BB9">
        <w:rPr>
          <w:rFonts w:ascii="Helvetica" w:hAnsi="Helvetica" w:cstheme="minorHAnsi"/>
          <w:color w:val="000000"/>
          <w:lang w:val="en-US"/>
        </w:rPr>
        <w:t>”</w:t>
      </w:r>
    </w:p>
    <w:p w14:paraId="1B497222" w14:textId="77777777" w:rsidR="00914BB9" w:rsidRPr="00367F34" w:rsidRDefault="00914BB9" w:rsidP="006E4404">
      <w:pPr>
        <w:autoSpaceDE w:val="0"/>
        <w:autoSpaceDN w:val="0"/>
        <w:adjustRightInd w:val="0"/>
        <w:jc w:val="both"/>
        <w:rPr>
          <w:rFonts w:ascii="Helvetica" w:hAnsi="Helvetica" w:cstheme="minorHAnsi"/>
          <w:color w:val="000000"/>
          <w:sz w:val="22"/>
          <w:szCs w:val="22"/>
          <w:lang w:val="en-US"/>
        </w:rPr>
      </w:pPr>
    </w:p>
    <w:p w14:paraId="52A9EE74" w14:textId="1868EB5E" w:rsidR="00891D55" w:rsidRPr="00367F34" w:rsidRDefault="006E4404" w:rsidP="006E4404">
      <w:pPr>
        <w:autoSpaceDE w:val="0"/>
        <w:autoSpaceDN w:val="0"/>
        <w:adjustRightInd w:val="0"/>
        <w:jc w:val="both"/>
        <w:rPr>
          <w:rFonts w:ascii="Helvetica" w:hAnsi="Helvetica" w:cstheme="minorHAnsi"/>
          <w:color w:val="000000"/>
          <w:sz w:val="22"/>
          <w:szCs w:val="22"/>
          <w:lang w:val="en-US"/>
        </w:rPr>
      </w:pPr>
      <w:r w:rsidRPr="00367F34">
        <w:rPr>
          <w:rFonts w:ascii="Helvetica" w:hAnsi="Helvetica" w:cstheme="minorHAnsi"/>
          <w:color w:val="000000"/>
          <w:sz w:val="22"/>
          <w:szCs w:val="22"/>
          <w:lang w:val="en-US"/>
        </w:rPr>
        <w:t>Submission ID: 51a8fa45-cb85-4c01-ad48-a73538820020</w:t>
      </w:r>
    </w:p>
    <w:p w14:paraId="07218D89" w14:textId="4A23A5F8" w:rsidR="006E4404" w:rsidRPr="006E4404" w:rsidRDefault="004746F7" w:rsidP="006E4404">
      <w:pPr>
        <w:autoSpaceDE w:val="0"/>
        <w:autoSpaceDN w:val="0"/>
        <w:adjustRightInd w:val="0"/>
        <w:jc w:val="both"/>
        <w:rPr>
          <w:rFonts w:ascii="Helvetica" w:hAnsi="Helvetica" w:cstheme="minorHAnsi"/>
          <w:sz w:val="22"/>
          <w:szCs w:val="22"/>
          <w:lang w:val="en-GB"/>
        </w:rPr>
      </w:pPr>
      <w:r w:rsidRPr="004746F7">
        <w:rPr>
          <w:rFonts w:ascii="Helvetica" w:hAnsi="Helvetica" w:cstheme="minorHAnsi"/>
          <w:color w:val="000000"/>
          <w:sz w:val="22"/>
          <w:szCs w:val="22"/>
          <w:lang w:val="en-US"/>
        </w:rPr>
        <w:br/>
      </w:r>
      <w:r w:rsidR="006E4404" w:rsidRPr="006E4404">
        <w:rPr>
          <w:rFonts w:ascii="Helvetica" w:hAnsi="Helvetica" w:cstheme="minorHAnsi"/>
          <w:sz w:val="22"/>
          <w:szCs w:val="22"/>
          <w:lang w:val="en-GB"/>
        </w:rPr>
        <w:t xml:space="preserve">We would like to thank the anonymous reviewer for the helpful comments and valuable suggestions that contributed to improve our paper. We have revised the paper accordingly. </w:t>
      </w:r>
    </w:p>
    <w:p w14:paraId="2D3F85B4" w14:textId="77777777" w:rsidR="006E4404" w:rsidRPr="006E4404" w:rsidRDefault="006E4404" w:rsidP="006E4404">
      <w:pPr>
        <w:autoSpaceDE w:val="0"/>
        <w:autoSpaceDN w:val="0"/>
        <w:adjustRightInd w:val="0"/>
        <w:jc w:val="both"/>
        <w:rPr>
          <w:rFonts w:ascii="Helvetica" w:hAnsi="Helvetica" w:cstheme="minorHAnsi"/>
          <w:sz w:val="22"/>
          <w:szCs w:val="22"/>
          <w:lang w:val="en-GB"/>
        </w:rPr>
      </w:pPr>
      <w:r w:rsidRPr="006E4404">
        <w:rPr>
          <w:rFonts w:ascii="Helvetica" w:hAnsi="Helvetica" w:cstheme="minorHAnsi"/>
          <w:sz w:val="22"/>
          <w:szCs w:val="22"/>
          <w:lang w:val="en-GB"/>
        </w:rPr>
        <w:t xml:space="preserve">All of the reviewer’s comments and suggestions have been incorporated into the revised paper. </w:t>
      </w:r>
    </w:p>
    <w:p w14:paraId="78F9286C" w14:textId="77777777" w:rsidR="006E4404" w:rsidRPr="006E4404" w:rsidRDefault="006E4404" w:rsidP="006E4404">
      <w:pPr>
        <w:autoSpaceDE w:val="0"/>
        <w:autoSpaceDN w:val="0"/>
        <w:adjustRightInd w:val="0"/>
        <w:jc w:val="both"/>
        <w:rPr>
          <w:rFonts w:ascii="Helvetica" w:hAnsi="Helvetica" w:cstheme="minorHAnsi"/>
          <w:sz w:val="22"/>
          <w:szCs w:val="22"/>
          <w:lang w:val="en-GB"/>
        </w:rPr>
      </w:pPr>
      <w:r w:rsidRPr="006E4404">
        <w:rPr>
          <w:rFonts w:ascii="Helvetica" w:hAnsi="Helvetica" w:cstheme="minorHAnsi"/>
          <w:sz w:val="22"/>
          <w:szCs w:val="22"/>
          <w:lang w:val="en-GB"/>
        </w:rPr>
        <w:t>We have provided a response to each of the comments below in blue text.</w:t>
      </w:r>
    </w:p>
    <w:p w14:paraId="30B153DA" w14:textId="77777777" w:rsidR="006E4404" w:rsidRPr="006E4404" w:rsidRDefault="006E4404" w:rsidP="004746F7">
      <w:pPr>
        <w:rPr>
          <w:rFonts w:ascii="Helvetica" w:hAnsi="Helvetica" w:cstheme="minorHAnsi"/>
          <w:color w:val="000000"/>
          <w:sz w:val="22"/>
          <w:szCs w:val="22"/>
          <w:lang w:val="en-GB"/>
        </w:rPr>
      </w:pPr>
    </w:p>
    <w:p w14:paraId="1215226F" w14:textId="68276A2F" w:rsidR="00914BB9" w:rsidRPr="00914BB9"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br/>
      </w:r>
      <w:r w:rsidR="00914BB9" w:rsidRPr="00914BB9">
        <w:rPr>
          <w:rFonts w:ascii="Helvetica" w:hAnsi="Helvetica" w:cstheme="minorHAnsi"/>
          <w:color w:val="000000"/>
          <w:sz w:val="22"/>
          <w:szCs w:val="22"/>
          <w:lang w:val="en-US"/>
        </w:rPr>
        <w:t>Referee:</w:t>
      </w:r>
    </w:p>
    <w:p w14:paraId="17AC5FC4" w14:textId="4AE2A005" w:rsidR="001B7CC8" w:rsidRPr="001B7CC8" w:rsidRDefault="001B7CC8" w:rsidP="001B7CC8">
      <w:pPr>
        <w:rPr>
          <w:rFonts w:ascii="Helvetica" w:hAnsi="Helvetica" w:cstheme="minorHAnsi"/>
          <w:color w:val="000000"/>
          <w:sz w:val="22"/>
          <w:szCs w:val="22"/>
          <w:lang w:val="en-US"/>
        </w:rPr>
      </w:pPr>
      <w:proofErr w:type="spellStart"/>
      <w:r w:rsidRPr="001B7CC8">
        <w:rPr>
          <w:rFonts w:ascii="Helvetica" w:hAnsi="Helvetica" w:cstheme="minorHAnsi"/>
          <w:color w:val="000000"/>
          <w:sz w:val="22"/>
          <w:szCs w:val="22"/>
          <w:lang w:val="en-US"/>
        </w:rPr>
        <w:t>Thanks</w:t>
      </w:r>
      <w:proofErr w:type="spellEnd"/>
      <w:r w:rsidRPr="001B7CC8">
        <w:rPr>
          <w:rFonts w:ascii="Helvetica" w:hAnsi="Helvetica" w:cstheme="minorHAnsi"/>
          <w:color w:val="000000"/>
          <w:sz w:val="22"/>
          <w:szCs w:val="22"/>
          <w:lang w:val="en-US"/>
        </w:rPr>
        <w:t xml:space="preserve"> to the </w:t>
      </w:r>
      <w:proofErr w:type="spellStart"/>
      <w:r w:rsidRPr="001B7CC8">
        <w:rPr>
          <w:rFonts w:ascii="Helvetica" w:hAnsi="Helvetica" w:cstheme="minorHAnsi"/>
          <w:color w:val="000000"/>
          <w:sz w:val="22"/>
          <w:szCs w:val="22"/>
          <w:lang w:val="en-US"/>
        </w:rPr>
        <w:t>authors</w:t>
      </w:r>
      <w:proofErr w:type="spellEnd"/>
      <w:r w:rsidRPr="001B7CC8">
        <w:rPr>
          <w:rFonts w:ascii="Helvetica" w:hAnsi="Helvetica" w:cstheme="minorHAnsi"/>
          <w:color w:val="000000"/>
          <w:sz w:val="22"/>
          <w:szCs w:val="22"/>
          <w:lang w:val="en-US"/>
        </w:rPr>
        <w:t xml:space="preserve"> for the </w:t>
      </w:r>
      <w:proofErr w:type="spellStart"/>
      <w:r w:rsidRPr="001B7CC8">
        <w:rPr>
          <w:rFonts w:ascii="Helvetica" w:hAnsi="Helvetica" w:cstheme="minorHAnsi"/>
          <w:color w:val="000000"/>
          <w:sz w:val="22"/>
          <w:szCs w:val="22"/>
          <w:lang w:val="en-US"/>
        </w:rPr>
        <w:t>efforts</w:t>
      </w:r>
      <w:proofErr w:type="spellEnd"/>
      <w:r w:rsidRPr="001B7CC8">
        <w:rPr>
          <w:rFonts w:ascii="Helvetica" w:hAnsi="Helvetica" w:cstheme="minorHAnsi"/>
          <w:color w:val="000000"/>
          <w:sz w:val="22"/>
          <w:szCs w:val="22"/>
          <w:lang w:val="en-US"/>
        </w:rPr>
        <w:t xml:space="preserve">, </w:t>
      </w:r>
      <w:proofErr w:type="spellStart"/>
      <w:r w:rsidRPr="001B7CC8">
        <w:rPr>
          <w:rFonts w:ascii="Helvetica" w:hAnsi="Helvetica" w:cstheme="minorHAnsi"/>
          <w:color w:val="000000"/>
          <w:sz w:val="22"/>
          <w:szCs w:val="22"/>
          <w:lang w:val="en-US"/>
        </w:rPr>
        <w:t>explanations</w:t>
      </w:r>
      <w:proofErr w:type="spellEnd"/>
      <w:r w:rsidRPr="001B7CC8">
        <w:rPr>
          <w:rFonts w:ascii="Helvetica" w:hAnsi="Helvetica" w:cstheme="minorHAnsi"/>
          <w:color w:val="000000"/>
          <w:sz w:val="22"/>
          <w:szCs w:val="22"/>
          <w:lang w:val="en-US"/>
        </w:rPr>
        <w:t xml:space="preserve">, and R-code. </w:t>
      </w:r>
      <w:proofErr w:type="spellStart"/>
      <w:r w:rsidRPr="001B7CC8">
        <w:rPr>
          <w:rFonts w:ascii="Helvetica" w:hAnsi="Helvetica" w:cstheme="minorHAnsi"/>
          <w:color w:val="000000"/>
          <w:sz w:val="22"/>
          <w:szCs w:val="22"/>
          <w:lang w:val="en-US"/>
        </w:rPr>
        <w:t>This</w:t>
      </w:r>
      <w:proofErr w:type="spellEnd"/>
      <w:r w:rsidRPr="001B7CC8">
        <w:rPr>
          <w:rFonts w:ascii="Helvetica" w:hAnsi="Helvetica" w:cstheme="minorHAnsi"/>
          <w:color w:val="000000"/>
          <w:sz w:val="22"/>
          <w:szCs w:val="22"/>
          <w:lang w:val="en-US"/>
        </w:rPr>
        <w:t xml:space="preserve"> </w:t>
      </w:r>
      <w:proofErr w:type="spellStart"/>
      <w:r w:rsidRPr="001B7CC8">
        <w:rPr>
          <w:rFonts w:ascii="Helvetica" w:hAnsi="Helvetica" w:cstheme="minorHAnsi"/>
          <w:color w:val="000000"/>
          <w:sz w:val="22"/>
          <w:szCs w:val="22"/>
          <w:lang w:val="en-US"/>
        </w:rPr>
        <w:t>proposal</w:t>
      </w:r>
      <w:proofErr w:type="spellEnd"/>
      <w:r w:rsidRPr="001B7CC8">
        <w:rPr>
          <w:rFonts w:ascii="Helvetica" w:hAnsi="Helvetica" w:cstheme="minorHAnsi"/>
          <w:color w:val="000000"/>
          <w:sz w:val="22"/>
          <w:szCs w:val="22"/>
          <w:lang w:val="en-US"/>
        </w:rPr>
        <w:t xml:space="preserve"> </w:t>
      </w:r>
      <w:proofErr w:type="spellStart"/>
      <w:r w:rsidRPr="001B7CC8">
        <w:rPr>
          <w:rFonts w:ascii="Helvetica" w:hAnsi="Helvetica" w:cstheme="minorHAnsi"/>
          <w:color w:val="000000"/>
          <w:sz w:val="22"/>
          <w:szCs w:val="22"/>
          <w:lang w:val="en-US"/>
        </w:rPr>
        <w:t>is</w:t>
      </w:r>
      <w:proofErr w:type="spellEnd"/>
      <w:r w:rsidRPr="001B7CC8">
        <w:rPr>
          <w:rFonts w:ascii="Helvetica" w:hAnsi="Helvetica" w:cstheme="minorHAnsi"/>
          <w:color w:val="000000"/>
          <w:sz w:val="22"/>
          <w:szCs w:val="22"/>
          <w:lang w:val="en-US"/>
        </w:rPr>
        <w:t xml:space="preserve"> an </w:t>
      </w:r>
      <w:proofErr w:type="spellStart"/>
      <w:r w:rsidRPr="001B7CC8">
        <w:rPr>
          <w:rFonts w:ascii="Helvetica" w:hAnsi="Helvetica" w:cstheme="minorHAnsi"/>
          <w:color w:val="000000"/>
          <w:sz w:val="22"/>
          <w:szCs w:val="22"/>
          <w:lang w:val="en-US"/>
        </w:rPr>
        <w:t>exciting</w:t>
      </w:r>
      <w:proofErr w:type="spellEnd"/>
      <w:r w:rsidRPr="001B7CC8">
        <w:rPr>
          <w:rFonts w:ascii="Helvetica" w:hAnsi="Helvetica" w:cstheme="minorHAnsi"/>
          <w:color w:val="000000"/>
          <w:sz w:val="22"/>
          <w:szCs w:val="22"/>
          <w:lang w:val="en-US"/>
        </w:rPr>
        <w:t xml:space="preserve"> </w:t>
      </w:r>
      <w:proofErr w:type="spellStart"/>
      <w:r w:rsidRPr="001B7CC8">
        <w:rPr>
          <w:rFonts w:ascii="Helvetica" w:hAnsi="Helvetica" w:cstheme="minorHAnsi"/>
          <w:color w:val="000000"/>
          <w:sz w:val="22"/>
          <w:szCs w:val="22"/>
          <w:lang w:val="en-US"/>
        </w:rPr>
        <w:t>extension</w:t>
      </w:r>
      <w:proofErr w:type="spellEnd"/>
      <w:r w:rsidRPr="001B7CC8">
        <w:rPr>
          <w:rFonts w:ascii="Helvetica" w:hAnsi="Helvetica" w:cstheme="minorHAnsi"/>
          <w:color w:val="000000"/>
          <w:sz w:val="22"/>
          <w:szCs w:val="22"/>
          <w:lang w:val="en-US"/>
        </w:rPr>
        <w:t xml:space="preserve"> for </w:t>
      </w:r>
      <w:proofErr w:type="spellStart"/>
      <w:r w:rsidRPr="001B7CC8">
        <w:rPr>
          <w:rFonts w:ascii="Helvetica" w:hAnsi="Helvetica" w:cstheme="minorHAnsi"/>
          <w:color w:val="000000"/>
          <w:sz w:val="22"/>
          <w:szCs w:val="22"/>
          <w:lang w:val="en-US"/>
        </w:rPr>
        <w:t>modeling</w:t>
      </w:r>
      <w:proofErr w:type="spellEnd"/>
      <w:r w:rsidRPr="001B7CC8">
        <w:rPr>
          <w:rFonts w:ascii="Helvetica" w:hAnsi="Helvetica" w:cstheme="minorHAnsi"/>
          <w:color w:val="000000"/>
          <w:sz w:val="22"/>
          <w:szCs w:val="22"/>
          <w:lang w:val="en-US"/>
        </w:rPr>
        <w:t xml:space="preserve"> mortality, but the main drawbacks remain in the paper. </w:t>
      </w:r>
      <w:r w:rsidRPr="001B7CC8">
        <w:rPr>
          <w:rFonts w:ascii="Helvetica" w:hAnsi="Helvetica" w:cstheme="minorHAnsi"/>
          <w:color w:val="000000"/>
          <w:sz w:val="22"/>
          <w:szCs w:val="22"/>
          <w:lang w:val="en-US"/>
        </w:rPr>
        <w:br/>
        <w:t>On the one hand, the division into three age groups could be more or less, but it helps the interest in machine learning methods. The classical Lee-Carter method was proposed to adjust and predict all ages, which is a strong advantage.</w:t>
      </w:r>
      <w:r w:rsidRPr="001B7CC8">
        <w:rPr>
          <w:rFonts w:ascii="Helvetica" w:hAnsi="Helvetica" w:cstheme="minorHAnsi"/>
          <w:color w:val="000000"/>
          <w:sz w:val="22"/>
          <w:szCs w:val="22"/>
          <w:lang w:val="en-US"/>
        </w:rPr>
        <w:br/>
        <w:t>On the other hand, authors advocate that contrast trees automatically identify the regions in which a given model provides a high error for certain combinations of ages and calendar years, which is easy to interpret. However, using traditional diagnostic methods such as residual diagnosis allows for obtaining the same.</w:t>
      </w:r>
      <w:r w:rsidRPr="001B7CC8">
        <w:rPr>
          <w:rFonts w:ascii="Helvetica" w:hAnsi="Helvetica" w:cstheme="minorHAnsi"/>
          <w:color w:val="000000"/>
          <w:sz w:val="22"/>
          <w:szCs w:val="22"/>
          <w:lang w:val="en-US"/>
        </w:rPr>
        <w:br/>
        <w:t xml:space="preserve">Finally, the authors should compare models in the log scale (for </w:t>
      </w:r>
      <w:proofErr w:type="spellStart"/>
      <w:r w:rsidRPr="001B7CC8">
        <w:rPr>
          <w:rFonts w:ascii="Helvetica" w:hAnsi="Helvetica" w:cstheme="minorHAnsi"/>
          <w:color w:val="000000"/>
          <w:sz w:val="22"/>
          <w:szCs w:val="22"/>
          <w:lang w:val="en-US"/>
        </w:rPr>
        <w:t>example</w:t>
      </w:r>
      <w:proofErr w:type="spellEnd"/>
      <w:r w:rsidRPr="001B7CC8">
        <w:rPr>
          <w:rFonts w:ascii="Helvetica" w:hAnsi="Helvetica" w:cstheme="minorHAnsi"/>
          <w:color w:val="000000"/>
          <w:sz w:val="22"/>
          <w:szCs w:val="22"/>
          <w:lang w:val="en-US"/>
        </w:rPr>
        <w:t>, Figure 2).</w:t>
      </w:r>
    </w:p>
    <w:p w14:paraId="2E59A4C9" w14:textId="77777777" w:rsidR="00914BB9" w:rsidRPr="00094F95" w:rsidRDefault="00914BB9" w:rsidP="004746F7">
      <w:pPr>
        <w:rPr>
          <w:rFonts w:ascii="Helvetica" w:hAnsi="Helvetica" w:cstheme="minorHAnsi"/>
          <w:color w:val="000000"/>
          <w:sz w:val="22"/>
          <w:szCs w:val="22"/>
          <w:lang w:val="en-US"/>
        </w:rPr>
      </w:pPr>
    </w:p>
    <w:p w14:paraId="76528EA7" w14:textId="337ABCDD" w:rsidR="002309BB" w:rsidRPr="001B7CC8" w:rsidRDefault="00914BB9" w:rsidP="001B7CC8">
      <w:pPr>
        <w:rPr>
          <w:rFonts w:ascii="Helvetica" w:hAnsi="Helvetica"/>
          <w:color w:val="0046D2"/>
          <w:sz w:val="22"/>
          <w:szCs w:val="22"/>
          <w:lang w:val="en-US"/>
        </w:rPr>
      </w:pPr>
      <w:r w:rsidRPr="006E12B5">
        <w:rPr>
          <w:rFonts w:ascii="Helvetica" w:hAnsi="Helvetica"/>
          <w:color w:val="0046D2"/>
          <w:sz w:val="22"/>
          <w:szCs w:val="22"/>
          <w:lang w:val="en-US"/>
        </w:rPr>
        <w:t>Authors:</w:t>
      </w:r>
      <w:r w:rsidR="0065599C" w:rsidRPr="006E12B5">
        <w:rPr>
          <w:rFonts w:ascii="Helvetica" w:hAnsi="Helvetica"/>
          <w:color w:val="0046D2"/>
          <w:sz w:val="22"/>
          <w:szCs w:val="22"/>
          <w:lang w:val="en-US"/>
        </w:rPr>
        <w:t xml:space="preserve"> </w:t>
      </w:r>
      <w:r w:rsidR="001B7CC8" w:rsidRPr="001B7CC8">
        <w:rPr>
          <w:rFonts w:ascii="Helvetica" w:hAnsi="Helvetica"/>
          <w:color w:val="0046D2"/>
          <w:sz w:val="22"/>
          <w:szCs w:val="22"/>
          <w:lang w:val="en-US"/>
        </w:rPr>
        <w:t>We have now compared the model in the log scale (see Figure 2)</w:t>
      </w:r>
      <w:r w:rsidR="001B7CC8">
        <w:rPr>
          <w:rFonts w:ascii="Helvetica" w:hAnsi="Helvetica"/>
          <w:color w:val="0046D2"/>
          <w:sz w:val="22"/>
          <w:szCs w:val="22"/>
          <w:lang w:val="en-US"/>
        </w:rPr>
        <w:t>.</w:t>
      </w:r>
    </w:p>
    <w:p w14:paraId="6692DF50" w14:textId="77777777" w:rsidR="002309BB" w:rsidRPr="000366E4" w:rsidRDefault="002309BB">
      <w:pPr>
        <w:rPr>
          <w:rFonts w:ascii="Helvetica" w:hAnsi="Helvetica" w:cstheme="minorHAnsi"/>
          <w:b/>
          <w:sz w:val="26"/>
          <w:szCs w:val="26"/>
          <w:lang w:val="en-US"/>
        </w:rPr>
      </w:pPr>
      <w:r w:rsidRPr="000366E4">
        <w:rPr>
          <w:rFonts w:ascii="Helvetica" w:hAnsi="Helvetica" w:cstheme="minorHAnsi"/>
          <w:b/>
          <w:sz w:val="26"/>
          <w:szCs w:val="26"/>
          <w:lang w:val="en-US"/>
        </w:rPr>
        <w:br w:type="page"/>
      </w:r>
    </w:p>
    <w:p w14:paraId="7C23B239" w14:textId="58378FC2" w:rsidR="002309BB" w:rsidRPr="00D13DA1" w:rsidRDefault="002309BB" w:rsidP="002309BB">
      <w:pPr>
        <w:autoSpaceDE w:val="0"/>
        <w:autoSpaceDN w:val="0"/>
        <w:adjustRightInd w:val="0"/>
        <w:rPr>
          <w:rFonts w:ascii="Helvetica" w:hAnsi="Helvetica" w:cstheme="minorHAnsi"/>
          <w:b/>
          <w:sz w:val="26"/>
          <w:szCs w:val="26"/>
          <w:lang w:val="en-US"/>
        </w:rPr>
      </w:pPr>
      <w:r w:rsidRPr="00D13DA1">
        <w:rPr>
          <w:rFonts w:ascii="Helvetica" w:hAnsi="Helvetica" w:cstheme="minorHAnsi"/>
          <w:b/>
          <w:sz w:val="26"/>
          <w:szCs w:val="26"/>
          <w:lang w:val="en-US"/>
        </w:rPr>
        <w:lastRenderedPageBreak/>
        <w:t>Revision checklist - Reviewer #2</w:t>
      </w:r>
    </w:p>
    <w:p w14:paraId="302E1D62" w14:textId="39260BD8" w:rsidR="008D3320" w:rsidRPr="00D13DA1" w:rsidRDefault="008D3320" w:rsidP="00914BB9">
      <w:pPr>
        <w:rPr>
          <w:rFonts w:ascii="Helvetica" w:hAnsi="Helvetica" w:cstheme="minorHAnsi"/>
          <w:color w:val="000000"/>
          <w:sz w:val="22"/>
          <w:szCs w:val="22"/>
          <w:lang w:val="en-US"/>
        </w:rPr>
      </w:pPr>
    </w:p>
    <w:p w14:paraId="5A918658" w14:textId="77777777" w:rsidR="002309BB" w:rsidRPr="00914BB9" w:rsidRDefault="002309BB" w:rsidP="002309BB">
      <w:pPr>
        <w:autoSpaceDE w:val="0"/>
        <w:autoSpaceDN w:val="0"/>
        <w:adjustRightInd w:val="0"/>
        <w:jc w:val="both"/>
        <w:rPr>
          <w:rFonts w:ascii="Helvetica" w:hAnsi="Helvetica" w:cstheme="minorHAnsi"/>
          <w:color w:val="000000"/>
          <w:lang w:val="en-US"/>
        </w:rPr>
      </w:pPr>
      <w:r w:rsidRPr="00914BB9">
        <w:rPr>
          <w:rFonts w:ascii="Helvetica" w:hAnsi="Helvetica" w:cstheme="minorHAnsi"/>
          <w:color w:val="000000"/>
          <w:lang w:val="en-US"/>
        </w:rPr>
        <w:t>Paper “</w:t>
      </w:r>
      <w:r w:rsidRPr="004746F7">
        <w:rPr>
          <w:rFonts w:ascii="Helvetica" w:hAnsi="Helvetica" w:cstheme="minorHAnsi"/>
          <w:color w:val="000000"/>
          <w:lang w:val="en-US"/>
        </w:rPr>
        <w:t>Enhancing diagnostic of stochastic mortality models leveraging contrast trees. An application on Italian data</w:t>
      </w:r>
      <w:r w:rsidRPr="00914BB9">
        <w:rPr>
          <w:rFonts w:ascii="Helvetica" w:hAnsi="Helvetica" w:cstheme="minorHAnsi"/>
          <w:color w:val="000000"/>
          <w:lang w:val="en-US"/>
        </w:rPr>
        <w:t>”</w:t>
      </w:r>
    </w:p>
    <w:p w14:paraId="1BDBC96B" w14:textId="77777777" w:rsidR="002309BB" w:rsidRPr="002309BB" w:rsidRDefault="002309BB" w:rsidP="002309BB">
      <w:pPr>
        <w:autoSpaceDE w:val="0"/>
        <w:autoSpaceDN w:val="0"/>
        <w:adjustRightInd w:val="0"/>
        <w:jc w:val="both"/>
        <w:rPr>
          <w:rFonts w:ascii="Helvetica" w:hAnsi="Helvetica" w:cstheme="minorHAnsi"/>
          <w:color w:val="000000"/>
          <w:sz w:val="22"/>
          <w:szCs w:val="22"/>
          <w:lang w:val="en-US"/>
        </w:rPr>
      </w:pPr>
    </w:p>
    <w:p w14:paraId="59CAD37A" w14:textId="77777777" w:rsidR="002309BB" w:rsidRPr="002309BB" w:rsidRDefault="002309BB" w:rsidP="002309BB">
      <w:pPr>
        <w:autoSpaceDE w:val="0"/>
        <w:autoSpaceDN w:val="0"/>
        <w:adjustRightInd w:val="0"/>
        <w:jc w:val="both"/>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Submission ID</w:t>
      </w:r>
      <w:r w:rsidRPr="002309BB">
        <w:rPr>
          <w:rFonts w:ascii="Helvetica" w:hAnsi="Helvetica" w:cstheme="minorHAnsi"/>
          <w:color w:val="000000"/>
          <w:sz w:val="22"/>
          <w:szCs w:val="22"/>
          <w:lang w:val="en-US"/>
        </w:rPr>
        <w:t>:</w:t>
      </w:r>
      <w:r w:rsidRPr="004746F7">
        <w:rPr>
          <w:rFonts w:ascii="Helvetica" w:hAnsi="Helvetica" w:cstheme="minorHAnsi"/>
          <w:color w:val="000000"/>
          <w:sz w:val="22"/>
          <w:szCs w:val="22"/>
          <w:lang w:val="en-US"/>
        </w:rPr>
        <w:t xml:space="preserve"> 51a8fa45-cb85-4c01-ad48-a73538820020</w:t>
      </w:r>
    </w:p>
    <w:p w14:paraId="43BC2A4B" w14:textId="77777777" w:rsidR="002309BB" w:rsidRDefault="002309BB" w:rsidP="00914BB9">
      <w:pPr>
        <w:rPr>
          <w:rFonts w:ascii="Helvetica" w:hAnsi="Helvetica" w:cstheme="minorHAnsi"/>
          <w:color w:val="000000"/>
          <w:sz w:val="22"/>
          <w:szCs w:val="22"/>
          <w:lang w:val="en-US"/>
        </w:rPr>
      </w:pPr>
    </w:p>
    <w:p w14:paraId="7E894F77" w14:textId="74BA752C" w:rsidR="008D3320" w:rsidRDefault="008D3320" w:rsidP="00914BB9">
      <w:pPr>
        <w:rPr>
          <w:rFonts w:ascii="Helvetica" w:hAnsi="Helvetica" w:cstheme="minorHAnsi"/>
          <w:color w:val="000000"/>
          <w:sz w:val="22"/>
          <w:szCs w:val="22"/>
          <w:lang w:val="en-US"/>
        </w:rPr>
      </w:pPr>
      <w:r w:rsidRPr="00914BB9">
        <w:rPr>
          <w:rFonts w:ascii="Helvetica" w:hAnsi="Helvetica" w:cstheme="minorHAnsi"/>
          <w:color w:val="000000"/>
          <w:sz w:val="22"/>
          <w:szCs w:val="22"/>
          <w:lang w:val="en-US"/>
        </w:rPr>
        <w:t>Referee:</w:t>
      </w:r>
    </w:p>
    <w:p w14:paraId="0CD8CD50" w14:textId="77777777" w:rsidR="008D3320"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The manuscript applies contrast boosting technique to mortality projection models. While this is a valuable task, I am not convinced that this work in its current state is substantial enough to warrant publication for the following reason.</w:t>
      </w:r>
      <w:r w:rsidRPr="004746F7">
        <w:rPr>
          <w:rFonts w:ascii="Helvetica" w:hAnsi="Helvetica" w:cstheme="minorHAnsi"/>
          <w:color w:val="000000"/>
          <w:sz w:val="22"/>
          <w:szCs w:val="22"/>
          <w:lang w:val="en-US"/>
        </w:rPr>
        <w:br/>
      </w:r>
    </w:p>
    <w:p w14:paraId="79694FEC" w14:textId="5AB4D480" w:rsidR="004746F7" w:rsidRPr="007538DD" w:rsidRDefault="008D3320" w:rsidP="00914BB9">
      <w:pPr>
        <w:rPr>
          <w:rFonts w:ascii="Helvetica" w:hAnsi="Helvetica" w:cstheme="minorHAnsi"/>
          <w:color w:val="000000"/>
          <w:sz w:val="22"/>
          <w:szCs w:val="22"/>
          <w:lang w:val="en-US"/>
        </w:rPr>
      </w:pPr>
      <w:r>
        <w:rPr>
          <w:rFonts w:ascii="Helvetica" w:hAnsi="Helvetica" w:cstheme="minorHAnsi"/>
          <w:color w:val="000000"/>
          <w:sz w:val="22"/>
          <w:szCs w:val="22"/>
          <w:lang w:val="en-US"/>
        </w:rPr>
        <w:t xml:space="preserve">1) </w:t>
      </w:r>
      <w:r w:rsidR="004746F7" w:rsidRPr="004746F7">
        <w:rPr>
          <w:rFonts w:ascii="Helvetica" w:hAnsi="Helvetica" w:cstheme="minorHAnsi"/>
          <w:color w:val="000000"/>
          <w:sz w:val="22"/>
          <w:szCs w:val="22"/>
          <w:lang w:val="en-US"/>
        </w:rPr>
        <w:t xml:space="preserve">The chief goal of mortality projection models is to forecast mortality rates into future. Any assessment of this type of models must go beyond goodness of fit and assess the predictive performance because adherence to past data does not necessarily translate into good prediction. Various illustrations of this can be found in </w:t>
      </w:r>
      <w:proofErr w:type="spellStart"/>
      <w:r w:rsidR="004746F7" w:rsidRPr="004746F7">
        <w:rPr>
          <w:rFonts w:ascii="Helvetica" w:hAnsi="Helvetica" w:cstheme="minorHAnsi"/>
          <w:color w:val="000000"/>
          <w:sz w:val="22"/>
          <w:szCs w:val="22"/>
          <w:lang w:val="en-US"/>
        </w:rPr>
        <w:t>Djeundje</w:t>
      </w:r>
      <w:proofErr w:type="spellEnd"/>
      <w:r w:rsidR="004746F7" w:rsidRPr="004746F7">
        <w:rPr>
          <w:rFonts w:ascii="Helvetica" w:hAnsi="Helvetica" w:cstheme="minorHAnsi"/>
          <w:color w:val="000000"/>
          <w:sz w:val="22"/>
          <w:szCs w:val="22"/>
          <w:lang w:val="en-US"/>
        </w:rPr>
        <w:t xml:space="preserve"> et al (2022). For model comparison in this area, goodness of fit assessment must be carried out alongside the resulting predictive performance of the models and underlying uncertainty.</w:t>
      </w:r>
      <w:r w:rsidR="004746F7" w:rsidRPr="004746F7">
        <w:rPr>
          <w:rFonts w:ascii="Helvetica" w:hAnsi="Helvetica" w:cstheme="minorHAnsi"/>
          <w:color w:val="000000"/>
          <w:sz w:val="22"/>
          <w:szCs w:val="22"/>
          <w:lang w:val="en-US"/>
        </w:rPr>
        <w:br/>
      </w:r>
      <w:r w:rsidR="004746F7" w:rsidRPr="004746F7">
        <w:rPr>
          <w:rFonts w:ascii="Helvetica" w:hAnsi="Helvetica" w:cstheme="minorHAnsi"/>
          <w:color w:val="000000"/>
          <w:sz w:val="22"/>
          <w:szCs w:val="22"/>
          <w:lang w:val="en-US"/>
        </w:rPr>
        <w:br/>
        <w:t>Reference:</w:t>
      </w:r>
      <w:r w:rsidR="004746F7" w:rsidRPr="004746F7">
        <w:rPr>
          <w:rFonts w:ascii="Helvetica" w:hAnsi="Helvetica" w:cstheme="minorHAnsi"/>
          <w:color w:val="000000"/>
          <w:sz w:val="22"/>
          <w:szCs w:val="22"/>
          <w:lang w:val="en-US"/>
        </w:rPr>
        <w:br/>
      </w:r>
      <w:proofErr w:type="spellStart"/>
      <w:r w:rsidR="004746F7" w:rsidRPr="004746F7">
        <w:rPr>
          <w:rFonts w:ascii="Helvetica" w:hAnsi="Helvetica" w:cstheme="minorHAnsi"/>
          <w:color w:val="000000"/>
          <w:sz w:val="22"/>
          <w:szCs w:val="22"/>
          <w:lang w:val="en-US"/>
        </w:rPr>
        <w:t>Djeundje</w:t>
      </w:r>
      <w:proofErr w:type="spellEnd"/>
      <w:r w:rsidR="004746F7" w:rsidRPr="004746F7">
        <w:rPr>
          <w:rFonts w:ascii="Helvetica" w:hAnsi="Helvetica" w:cstheme="minorHAnsi"/>
          <w:color w:val="000000"/>
          <w:sz w:val="22"/>
          <w:szCs w:val="22"/>
          <w:lang w:val="en-US"/>
        </w:rPr>
        <w:t xml:space="preserve"> et al. (2022) The slowdown in mortality improvement rates 2011–2017: A multi-country analysis.  </w:t>
      </w:r>
      <w:r w:rsidR="004746F7" w:rsidRPr="007538DD">
        <w:rPr>
          <w:rFonts w:ascii="Helvetica" w:hAnsi="Helvetica" w:cstheme="minorHAnsi"/>
          <w:color w:val="000000"/>
          <w:sz w:val="22"/>
          <w:szCs w:val="22"/>
          <w:lang w:val="en-US"/>
        </w:rPr>
        <w:t>European Actuarial Journal</w:t>
      </w:r>
    </w:p>
    <w:p w14:paraId="1F9B67AB" w14:textId="425E75F7" w:rsidR="00327B80" w:rsidRPr="007538DD" w:rsidRDefault="00327B80" w:rsidP="00327B80">
      <w:pPr>
        <w:rPr>
          <w:rFonts w:ascii="Helvetica" w:hAnsi="Helvetica" w:cstheme="minorHAnsi"/>
          <w:sz w:val="22"/>
          <w:szCs w:val="22"/>
          <w:lang w:val="en-US"/>
        </w:rPr>
      </w:pPr>
    </w:p>
    <w:p w14:paraId="298D1C95" w14:textId="77777777" w:rsidR="002F037E" w:rsidRPr="007807E8" w:rsidRDefault="002F037E" w:rsidP="002F037E">
      <w:pPr>
        <w:rPr>
          <w:rFonts w:ascii="Helvetica" w:hAnsi="Helvetica"/>
          <w:color w:val="0046D2"/>
          <w:sz w:val="22"/>
          <w:szCs w:val="22"/>
          <w:lang w:val="en-US"/>
        </w:rPr>
      </w:pPr>
      <w:r w:rsidRPr="007807E8">
        <w:rPr>
          <w:rFonts w:ascii="Helvetica" w:hAnsi="Helvetica"/>
          <w:color w:val="0046D2"/>
          <w:sz w:val="22"/>
          <w:szCs w:val="22"/>
          <w:lang w:val="en-US"/>
        </w:rPr>
        <w:t xml:space="preserve">Authors: Thank you for this comment. We have provided a better picture of the framework we are proposing. Specifically, our approach is crucial to evaluate the mortality matrix estimation provided by a mortality model and to ensure estimation effectiveness by comparing different methods. </w:t>
      </w:r>
    </w:p>
    <w:p w14:paraId="458C6039" w14:textId="3388740B" w:rsidR="004F4512" w:rsidRPr="007807E8" w:rsidRDefault="002F037E" w:rsidP="008D3320">
      <w:pPr>
        <w:rPr>
          <w:rFonts w:ascii="Helvetica" w:hAnsi="Helvetica"/>
          <w:color w:val="0046D2"/>
          <w:sz w:val="22"/>
          <w:szCs w:val="22"/>
          <w:lang w:val="en-US"/>
        </w:rPr>
      </w:pPr>
      <w:r w:rsidRPr="007807E8">
        <w:rPr>
          <w:rFonts w:ascii="Helvetica" w:hAnsi="Helvetica"/>
          <w:color w:val="0046D2"/>
          <w:sz w:val="22"/>
          <w:szCs w:val="22"/>
          <w:lang w:val="en-US"/>
        </w:rPr>
        <w:t>Furthermore, evaluating, and thus eventually improving, the fit of mortality models is crucial for both demographers and actuaries. Indeed, in particular situations, common in actuarial practice, data quality can turn the mortality estimate difficult. A prime example is the case of small subpopulations where a common method such as the Lee-Carter may not guarantee reliable estimation. In this sense, our proposal fills the gap between mortality modeling and model diagnostics, particularly for nontraditional modeling as a machine learning framework.</w:t>
      </w:r>
    </w:p>
    <w:p w14:paraId="7FA6AD43" w14:textId="5BC571B7" w:rsidR="009274E2" w:rsidRDefault="009274E2" w:rsidP="008D3320">
      <w:pPr>
        <w:rPr>
          <w:rFonts w:ascii="Helvetica" w:hAnsi="Helvetica"/>
          <w:color w:val="0046D2"/>
          <w:sz w:val="22"/>
          <w:szCs w:val="22"/>
          <w:lang w:val="en-US"/>
        </w:rPr>
      </w:pPr>
      <w:r>
        <w:rPr>
          <w:rFonts w:ascii="Helvetica" w:hAnsi="Helvetica"/>
          <w:color w:val="0046D2"/>
          <w:sz w:val="22"/>
          <w:szCs w:val="22"/>
          <w:lang w:val="en-US"/>
        </w:rPr>
        <w:t>We have added a new sub-section in Materials and Methods to mention the main “</w:t>
      </w:r>
      <w:r w:rsidRPr="009274E2">
        <w:rPr>
          <w:rFonts w:ascii="Helvetica" w:hAnsi="Helvetica"/>
          <w:color w:val="0046D2"/>
          <w:sz w:val="22"/>
          <w:szCs w:val="22"/>
          <w:lang w:val="en-US"/>
        </w:rPr>
        <w:t>Traditional diagnostic tools</w:t>
      </w:r>
      <w:r>
        <w:rPr>
          <w:rFonts w:ascii="Helvetica" w:hAnsi="Helvetica"/>
          <w:color w:val="0046D2"/>
          <w:sz w:val="22"/>
          <w:szCs w:val="22"/>
          <w:lang w:val="en-US"/>
        </w:rPr>
        <w:t>”</w:t>
      </w:r>
      <w:r w:rsidR="004F4512">
        <w:rPr>
          <w:rFonts w:ascii="Helvetica" w:hAnsi="Helvetica"/>
          <w:color w:val="0046D2"/>
          <w:sz w:val="22"/>
          <w:szCs w:val="22"/>
          <w:lang w:val="en-US"/>
        </w:rPr>
        <w:t xml:space="preserve"> used in the literature</w:t>
      </w:r>
      <w:r>
        <w:rPr>
          <w:rFonts w:ascii="Helvetica" w:hAnsi="Helvetica"/>
          <w:color w:val="0046D2"/>
          <w:sz w:val="22"/>
          <w:szCs w:val="22"/>
          <w:lang w:val="en-US"/>
        </w:rPr>
        <w:t xml:space="preserve">. </w:t>
      </w:r>
      <w:r w:rsidRPr="009274E2">
        <w:rPr>
          <w:rFonts w:ascii="Helvetica" w:hAnsi="Helvetica"/>
          <w:color w:val="0046D2"/>
          <w:sz w:val="22"/>
          <w:szCs w:val="22"/>
          <w:lang w:val="en-US"/>
        </w:rPr>
        <w:t>We have</w:t>
      </w:r>
      <w:r w:rsidR="004F4512">
        <w:rPr>
          <w:rFonts w:ascii="Helvetica" w:hAnsi="Helvetica"/>
          <w:color w:val="0046D2"/>
          <w:sz w:val="22"/>
          <w:szCs w:val="22"/>
          <w:lang w:val="en-US"/>
        </w:rPr>
        <w:t xml:space="preserve"> also</w:t>
      </w:r>
      <w:r w:rsidRPr="009274E2">
        <w:rPr>
          <w:rFonts w:ascii="Helvetica" w:hAnsi="Helvetica"/>
          <w:color w:val="0046D2"/>
          <w:sz w:val="22"/>
          <w:szCs w:val="22"/>
          <w:lang w:val="en-US"/>
        </w:rPr>
        <w:t xml:space="preserve"> </w:t>
      </w:r>
      <w:r w:rsidR="004F4512">
        <w:rPr>
          <w:rFonts w:ascii="Helvetica" w:hAnsi="Helvetica"/>
          <w:color w:val="0046D2"/>
          <w:sz w:val="22"/>
          <w:szCs w:val="22"/>
          <w:lang w:val="en-US"/>
        </w:rPr>
        <w:t>mentioned</w:t>
      </w:r>
      <w:r w:rsidRPr="009274E2">
        <w:rPr>
          <w:rFonts w:ascii="Helvetica" w:hAnsi="Helvetica"/>
          <w:color w:val="0046D2"/>
          <w:sz w:val="22"/>
          <w:szCs w:val="22"/>
          <w:lang w:val="en-US"/>
        </w:rPr>
        <w:t xml:space="preserve"> the paper </w:t>
      </w:r>
      <w:r>
        <w:rPr>
          <w:rFonts w:ascii="Helvetica" w:hAnsi="Helvetica"/>
          <w:color w:val="0046D2"/>
          <w:sz w:val="22"/>
          <w:szCs w:val="22"/>
          <w:lang w:val="en-US"/>
        </w:rPr>
        <w:t xml:space="preserve">of </w:t>
      </w:r>
      <w:proofErr w:type="spellStart"/>
      <w:r w:rsidRPr="009274E2">
        <w:rPr>
          <w:rFonts w:ascii="Helvetica" w:hAnsi="Helvetica"/>
          <w:color w:val="0046D2"/>
          <w:sz w:val="22"/>
          <w:szCs w:val="22"/>
          <w:lang w:val="en-US"/>
        </w:rPr>
        <w:t>Djeundje</w:t>
      </w:r>
      <w:proofErr w:type="spellEnd"/>
      <w:r w:rsidRPr="009274E2">
        <w:rPr>
          <w:rFonts w:ascii="Helvetica" w:hAnsi="Helvetica"/>
          <w:color w:val="0046D2"/>
          <w:sz w:val="22"/>
          <w:szCs w:val="22"/>
          <w:lang w:val="en-US"/>
        </w:rPr>
        <w:t xml:space="preserve"> et al. (2022)</w:t>
      </w:r>
      <w:r w:rsidR="004F4512">
        <w:rPr>
          <w:rFonts w:ascii="Helvetica" w:hAnsi="Helvetica"/>
          <w:color w:val="0046D2"/>
          <w:sz w:val="22"/>
          <w:szCs w:val="22"/>
          <w:lang w:val="en-US"/>
        </w:rPr>
        <w:t xml:space="preserve"> suggested by the referee</w:t>
      </w:r>
      <w:r>
        <w:rPr>
          <w:rFonts w:ascii="Helvetica" w:hAnsi="Helvetica"/>
          <w:color w:val="0046D2"/>
          <w:sz w:val="22"/>
          <w:szCs w:val="22"/>
          <w:lang w:val="en-US"/>
        </w:rPr>
        <w:t>.</w:t>
      </w:r>
    </w:p>
    <w:p w14:paraId="4380DC88" w14:textId="6CA4C24F" w:rsidR="00EF4337" w:rsidRPr="00D047DA" w:rsidRDefault="00EF4337" w:rsidP="004A41F0">
      <w:pPr>
        <w:rPr>
          <w:rFonts w:ascii="Helvetica" w:hAnsi="Helvetica"/>
          <w:color w:val="0046D2"/>
          <w:sz w:val="22"/>
          <w:szCs w:val="22"/>
          <w:lang w:val="en-GB"/>
        </w:rPr>
      </w:pPr>
      <w:r>
        <w:rPr>
          <w:rFonts w:ascii="Helvetica" w:hAnsi="Helvetica"/>
          <w:color w:val="0046D2"/>
          <w:sz w:val="22"/>
          <w:szCs w:val="22"/>
          <w:lang w:val="en-US"/>
        </w:rPr>
        <w:t xml:space="preserve">We have also improved </w:t>
      </w:r>
      <w:r w:rsidRPr="00D047DA">
        <w:rPr>
          <w:rFonts w:ascii="Helvetica" w:hAnsi="Helvetica"/>
          <w:color w:val="0046D2"/>
          <w:sz w:val="22"/>
          <w:szCs w:val="22"/>
          <w:lang w:val="en-GB"/>
        </w:rPr>
        <w:t>introduction</w:t>
      </w:r>
      <w:r w:rsidR="004A41F0">
        <w:rPr>
          <w:rFonts w:ascii="Helvetica" w:hAnsi="Helvetica"/>
          <w:color w:val="0046D2"/>
          <w:sz w:val="22"/>
          <w:szCs w:val="22"/>
          <w:lang w:val="en-GB"/>
        </w:rPr>
        <w:t>, results,</w:t>
      </w:r>
      <w:r w:rsidRPr="00D047DA">
        <w:rPr>
          <w:rFonts w:ascii="Helvetica" w:hAnsi="Helvetica"/>
          <w:color w:val="0046D2"/>
          <w:sz w:val="22"/>
          <w:szCs w:val="22"/>
          <w:lang w:val="en-GB"/>
        </w:rPr>
        <w:t xml:space="preserve"> and </w:t>
      </w:r>
      <w:r w:rsidR="004A41F0">
        <w:rPr>
          <w:rFonts w:ascii="Helvetica" w:hAnsi="Helvetica"/>
          <w:color w:val="0046D2"/>
          <w:sz w:val="22"/>
          <w:szCs w:val="22"/>
          <w:lang w:val="en-GB"/>
        </w:rPr>
        <w:t>discussion</w:t>
      </w:r>
      <w:r w:rsidRPr="00D047DA">
        <w:rPr>
          <w:rFonts w:ascii="Helvetica" w:hAnsi="Helvetica"/>
          <w:color w:val="0046D2"/>
          <w:sz w:val="22"/>
          <w:szCs w:val="22"/>
          <w:lang w:val="en-GB"/>
        </w:rPr>
        <w:t xml:space="preserve"> to better explain the main advantages of Contrast Trees and Contrast Boosting in mortality modelling.</w:t>
      </w:r>
    </w:p>
    <w:p w14:paraId="41991D48" w14:textId="77777777" w:rsidR="00EF4337" w:rsidRPr="00D047DA" w:rsidRDefault="00EF4337" w:rsidP="00EF4337">
      <w:pPr>
        <w:rPr>
          <w:rFonts w:ascii="Helvetica" w:hAnsi="Helvetica"/>
          <w:color w:val="0046D2"/>
          <w:sz w:val="22"/>
          <w:szCs w:val="22"/>
          <w:lang w:val="en-GB"/>
        </w:rPr>
      </w:pPr>
      <w:r w:rsidRPr="00D047DA">
        <w:rPr>
          <w:rFonts w:ascii="Helvetica" w:hAnsi="Helvetica"/>
          <w:color w:val="0046D2"/>
          <w:sz w:val="22"/>
          <w:szCs w:val="22"/>
          <w:lang w:val="en-GB"/>
        </w:rPr>
        <w:t>We have clarified that the Contrast Trees technique helps evaluate the accuracy of the mortality estimates (fitted mortality rates) given by models that are not treatable with model selection criteria based on the likelihood function, such as AIC, BIC, and LTR. Therefore, this technique provides a unified framework for assessing and comparing the goodness-of-fit to historical data of traditional mortality models with machine learning algorithms.</w:t>
      </w:r>
    </w:p>
    <w:p w14:paraId="51FBC9FD" w14:textId="34F174DD" w:rsidR="00EF4337" w:rsidRDefault="00EF4337" w:rsidP="00ED78E7">
      <w:pPr>
        <w:autoSpaceDE w:val="0"/>
        <w:autoSpaceDN w:val="0"/>
        <w:adjustRightInd w:val="0"/>
        <w:rPr>
          <w:rFonts w:ascii="Helvetica" w:hAnsi="Helvetica"/>
          <w:color w:val="0046D2"/>
          <w:sz w:val="22"/>
          <w:szCs w:val="22"/>
          <w:lang w:val="en-US"/>
        </w:rPr>
      </w:pPr>
      <w:r w:rsidRPr="00D047DA">
        <w:rPr>
          <w:rFonts w:ascii="Helvetica" w:hAnsi="Helvetica"/>
          <w:color w:val="0046D2"/>
          <w:sz w:val="22"/>
          <w:szCs w:val="22"/>
          <w:lang w:val="en-GB"/>
        </w:rPr>
        <w:t xml:space="preserve">Then, we have better specified that </w:t>
      </w:r>
      <w:r w:rsidRPr="00D047DA">
        <w:rPr>
          <w:rFonts w:ascii="Helvetica" w:hAnsi="Helvetica"/>
          <w:color w:val="0046D2"/>
          <w:sz w:val="22"/>
          <w:szCs w:val="22"/>
          <w:lang w:val="en-US"/>
        </w:rPr>
        <w:t xml:space="preserve">the other purpose of our paper is to leverage Contrast Boosting to improve the model’s performance in fitting historical mortality data. </w:t>
      </w:r>
      <w:r w:rsidR="00ED78E7" w:rsidRPr="00ED78E7">
        <w:rPr>
          <w:rFonts w:ascii="Helvetica" w:hAnsi="Helvetica"/>
          <w:color w:val="0046D2"/>
          <w:sz w:val="22"/>
          <w:szCs w:val="22"/>
          <w:lang w:val="en-US"/>
        </w:rPr>
        <w:t>To summarize, through this new technique based on Contrast Trees that identify the regions in the predictor variables space that show very high values of the error rate (quantified by a discrepancy measure), we aim to find the best model that fits historical mortality rates by grasping and detecting the inaccuracies of any model and boosting its predictive power.</w:t>
      </w:r>
    </w:p>
    <w:p w14:paraId="1F0755F0" w14:textId="164CE023" w:rsidR="005955E5" w:rsidRPr="00ED78E7" w:rsidRDefault="007F7BDF" w:rsidP="00E60F37">
      <w:pPr>
        <w:rPr>
          <w:rFonts w:ascii="Helvetica" w:hAnsi="Helvetica"/>
          <w:color w:val="0046D2"/>
          <w:sz w:val="22"/>
          <w:szCs w:val="22"/>
          <w:highlight w:val="yellow"/>
          <w:lang w:val="en-US"/>
        </w:rPr>
      </w:pPr>
      <w:r>
        <w:rPr>
          <w:rFonts w:ascii="Helvetica" w:hAnsi="Helvetica"/>
          <w:color w:val="0046D2"/>
          <w:sz w:val="22"/>
          <w:szCs w:val="22"/>
          <w:lang w:val="en-GB"/>
        </w:rPr>
        <w:t>Finally,</w:t>
      </w:r>
      <w:r w:rsidR="007633CF">
        <w:rPr>
          <w:rFonts w:ascii="Helvetica" w:hAnsi="Helvetica"/>
          <w:color w:val="0046D2"/>
          <w:sz w:val="22"/>
          <w:szCs w:val="22"/>
          <w:lang w:val="en-GB"/>
        </w:rPr>
        <w:t xml:space="preserve"> following the request of the other reviewer, w</w:t>
      </w:r>
      <w:r w:rsidR="007633CF" w:rsidRPr="000366E4">
        <w:rPr>
          <w:rFonts w:ascii="Helvetica" w:hAnsi="Helvetica"/>
          <w:color w:val="0046D2"/>
          <w:sz w:val="22"/>
          <w:szCs w:val="22"/>
          <w:lang w:val="en-GB"/>
        </w:rPr>
        <w:t>e have extended the analysis to the 0-29</w:t>
      </w:r>
      <w:r w:rsidR="007633CF">
        <w:rPr>
          <w:rFonts w:ascii="Helvetica" w:hAnsi="Helvetica"/>
          <w:color w:val="0046D2"/>
          <w:sz w:val="22"/>
          <w:szCs w:val="22"/>
          <w:lang w:val="en-GB"/>
        </w:rPr>
        <w:t xml:space="preserve"> </w:t>
      </w:r>
      <w:r w:rsidR="007633CF" w:rsidRPr="000366E4">
        <w:rPr>
          <w:rFonts w:ascii="Helvetica" w:hAnsi="Helvetica"/>
          <w:color w:val="0046D2"/>
          <w:sz w:val="22"/>
          <w:szCs w:val="22"/>
          <w:lang w:val="en-GB"/>
        </w:rPr>
        <w:t>age grou</w:t>
      </w:r>
      <w:r w:rsidR="007633CF">
        <w:rPr>
          <w:rFonts w:ascii="Helvetica" w:hAnsi="Helvetica"/>
          <w:color w:val="0046D2"/>
          <w:sz w:val="22"/>
          <w:szCs w:val="22"/>
          <w:lang w:val="en-GB"/>
        </w:rPr>
        <w:t>p</w:t>
      </w:r>
      <w:r w:rsidR="007633CF" w:rsidRPr="000366E4">
        <w:rPr>
          <w:rFonts w:ascii="Helvetica" w:hAnsi="Helvetica"/>
          <w:color w:val="0046D2"/>
          <w:sz w:val="22"/>
          <w:szCs w:val="22"/>
          <w:lang w:val="en-GB"/>
        </w:rPr>
        <w:t>.</w:t>
      </w:r>
      <w:r w:rsidR="007633CF" w:rsidRPr="003E4E0A">
        <w:rPr>
          <w:rFonts w:ascii="Helvetica" w:hAnsi="Helvetica"/>
          <w:color w:val="0046D2"/>
          <w:sz w:val="22"/>
          <w:szCs w:val="22"/>
          <w:lang w:val="en-GB"/>
        </w:rPr>
        <w:t xml:space="preserve"> </w:t>
      </w:r>
      <w:r w:rsidR="007633CF" w:rsidRPr="007538DD">
        <w:rPr>
          <w:rFonts w:ascii="Helvetica" w:hAnsi="Helvetica"/>
          <w:color w:val="0046D2"/>
          <w:sz w:val="22"/>
          <w:szCs w:val="22"/>
          <w:lang w:val="en-GB"/>
        </w:rPr>
        <w:t>In downloading the mortality data of this age group, we noticed that the data on the HMD website has been updated. Therefore, we downloaded the updated data also for the 30-60 and 61-90 age groups and redid the models' application entirely.</w:t>
      </w:r>
      <w:r w:rsidR="007633CF">
        <w:rPr>
          <w:rFonts w:ascii="Helvetica" w:hAnsi="Helvetica"/>
          <w:color w:val="0046D2"/>
          <w:sz w:val="22"/>
          <w:szCs w:val="22"/>
          <w:lang w:val="en-GB"/>
        </w:rPr>
        <w:t xml:space="preserve"> </w:t>
      </w:r>
      <w:r w:rsidR="007633CF" w:rsidRPr="007633CF">
        <w:rPr>
          <w:rFonts w:ascii="Helvetica" w:hAnsi="Helvetica"/>
          <w:color w:val="0046D2"/>
          <w:sz w:val="22"/>
          <w:szCs w:val="22"/>
          <w:lang w:val="en-GB"/>
        </w:rPr>
        <w:t>Consequently, the results in the updated version of the paper do not perfectly coincide with those of the original version.</w:t>
      </w:r>
    </w:p>
    <w:sectPr w:rsidR="005955E5" w:rsidRPr="00ED78E7" w:rsidSect="009B330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6BBD"/>
    <w:multiLevelType w:val="hybridMultilevel"/>
    <w:tmpl w:val="16F89762"/>
    <w:lvl w:ilvl="0" w:tplc="7ED8BCC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E10FB0"/>
    <w:multiLevelType w:val="hybridMultilevel"/>
    <w:tmpl w:val="27E60B4A"/>
    <w:lvl w:ilvl="0" w:tplc="D2209AFC">
      <w:numFmt w:val="bullet"/>
      <w:lvlText w:val="-"/>
      <w:lvlJc w:val="left"/>
      <w:pPr>
        <w:ind w:left="720" w:hanging="360"/>
      </w:pPr>
      <w:rPr>
        <w:rFonts w:ascii="Helvetica" w:eastAsiaTheme="minorHAnsi" w:hAnsi="Helvetica" w:cstheme="minorBidi" w:hint="default"/>
        <w:color w:val="0046D2"/>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36603A"/>
    <w:multiLevelType w:val="hybridMultilevel"/>
    <w:tmpl w:val="CF4AD6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4C"/>
    <w:rsid w:val="00031C8F"/>
    <w:rsid w:val="000366E4"/>
    <w:rsid w:val="0006174D"/>
    <w:rsid w:val="000766CF"/>
    <w:rsid w:val="00094F95"/>
    <w:rsid w:val="001152FA"/>
    <w:rsid w:val="00186110"/>
    <w:rsid w:val="00194A60"/>
    <w:rsid w:val="001B7CC8"/>
    <w:rsid w:val="001F1A28"/>
    <w:rsid w:val="002309BB"/>
    <w:rsid w:val="00252ADE"/>
    <w:rsid w:val="0025564B"/>
    <w:rsid w:val="002572C8"/>
    <w:rsid w:val="00283573"/>
    <w:rsid w:val="002B567C"/>
    <w:rsid w:val="002B5778"/>
    <w:rsid w:val="002D4DBE"/>
    <w:rsid w:val="002F037E"/>
    <w:rsid w:val="002F19B8"/>
    <w:rsid w:val="00327B80"/>
    <w:rsid w:val="00367F34"/>
    <w:rsid w:val="003E4E0A"/>
    <w:rsid w:val="004009FE"/>
    <w:rsid w:val="00400C53"/>
    <w:rsid w:val="00413B3D"/>
    <w:rsid w:val="00416C45"/>
    <w:rsid w:val="004420B5"/>
    <w:rsid w:val="004746F7"/>
    <w:rsid w:val="00476465"/>
    <w:rsid w:val="00490098"/>
    <w:rsid w:val="004A41F0"/>
    <w:rsid w:val="004D22E5"/>
    <w:rsid w:val="004F4512"/>
    <w:rsid w:val="0050106E"/>
    <w:rsid w:val="00534A9E"/>
    <w:rsid w:val="00545331"/>
    <w:rsid w:val="00575507"/>
    <w:rsid w:val="005955E5"/>
    <w:rsid w:val="005B5AED"/>
    <w:rsid w:val="005F12E9"/>
    <w:rsid w:val="0062186F"/>
    <w:rsid w:val="006226AD"/>
    <w:rsid w:val="0065599C"/>
    <w:rsid w:val="006637A8"/>
    <w:rsid w:val="006709DE"/>
    <w:rsid w:val="00684CFF"/>
    <w:rsid w:val="006869A0"/>
    <w:rsid w:val="006A0058"/>
    <w:rsid w:val="006C3FF7"/>
    <w:rsid w:val="006D4B79"/>
    <w:rsid w:val="006E12B5"/>
    <w:rsid w:val="006E4404"/>
    <w:rsid w:val="006F7F5B"/>
    <w:rsid w:val="007538DD"/>
    <w:rsid w:val="00761855"/>
    <w:rsid w:val="007633CF"/>
    <w:rsid w:val="007807E8"/>
    <w:rsid w:val="007B35B0"/>
    <w:rsid w:val="007C0B2E"/>
    <w:rsid w:val="007F7BDF"/>
    <w:rsid w:val="00841E5D"/>
    <w:rsid w:val="00862BE0"/>
    <w:rsid w:val="00875E11"/>
    <w:rsid w:val="00881C2C"/>
    <w:rsid w:val="00891215"/>
    <w:rsid w:val="00891D55"/>
    <w:rsid w:val="008D3320"/>
    <w:rsid w:val="008F704C"/>
    <w:rsid w:val="00914BB9"/>
    <w:rsid w:val="009274E2"/>
    <w:rsid w:val="009559C6"/>
    <w:rsid w:val="00970502"/>
    <w:rsid w:val="009B3302"/>
    <w:rsid w:val="009F1B96"/>
    <w:rsid w:val="00A17DFB"/>
    <w:rsid w:val="00A40821"/>
    <w:rsid w:val="00A93423"/>
    <w:rsid w:val="00AD311E"/>
    <w:rsid w:val="00AD451A"/>
    <w:rsid w:val="00AE05E0"/>
    <w:rsid w:val="00AE6FEA"/>
    <w:rsid w:val="00B604D3"/>
    <w:rsid w:val="00B678D1"/>
    <w:rsid w:val="00B9609B"/>
    <w:rsid w:val="00BA2DDC"/>
    <w:rsid w:val="00BC3E58"/>
    <w:rsid w:val="00BD7BA1"/>
    <w:rsid w:val="00C00D50"/>
    <w:rsid w:val="00C11871"/>
    <w:rsid w:val="00C61475"/>
    <w:rsid w:val="00C679F6"/>
    <w:rsid w:val="00CA1E97"/>
    <w:rsid w:val="00CC1D2F"/>
    <w:rsid w:val="00CC2F74"/>
    <w:rsid w:val="00CC7B3F"/>
    <w:rsid w:val="00CE1E5F"/>
    <w:rsid w:val="00D00EBF"/>
    <w:rsid w:val="00D047DA"/>
    <w:rsid w:val="00D13DA1"/>
    <w:rsid w:val="00D40780"/>
    <w:rsid w:val="00D418DA"/>
    <w:rsid w:val="00D52F3B"/>
    <w:rsid w:val="00D62D8B"/>
    <w:rsid w:val="00D748B5"/>
    <w:rsid w:val="00D814E2"/>
    <w:rsid w:val="00DF2300"/>
    <w:rsid w:val="00E144DD"/>
    <w:rsid w:val="00E46D23"/>
    <w:rsid w:val="00E560BE"/>
    <w:rsid w:val="00E60C9E"/>
    <w:rsid w:val="00E60F37"/>
    <w:rsid w:val="00EB0D6A"/>
    <w:rsid w:val="00EB1654"/>
    <w:rsid w:val="00EB5B4F"/>
    <w:rsid w:val="00EC46AF"/>
    <w:rsid w:val="00ED78E7"/>
    <w:rsid w:val="00EE3176"/>
    <w:rsid w:val="00EF4337"/>
    <w:rsid w:val="00F6765C"/>
    <w:rsid w:val="00F87747"/>
    <w:rsid w:val="00FA3A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81E0"/>
  <w15:chartTrackingRefBased/>
  <w15:docId w15:val="{3FE2DCE6-72A5-D547-BF91-7D3A6EA3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37A8"/>
    <w:rPr>
      <w:rFonts w:ascii="Times New Roman" w:eastAsia="Times New Roman" w:hAnsi="Times New Roman" w:cs="Times New Roman"/>
      <w:lang w:eastAsia="it-IT"/>
    </w:rPr>
  </w:style>
  <w:style w:type="paragraph" w:styleId="Titolo2">
    <w:name w:val="heading 2"/>
    <w:basedOn w:val="Normale"/>
    <w:link w:val="Titolo2Carattere"/>
    <w:uiPriority w:val="9"/>
    <w:qFormat/>
    <w:rsid w:val="00891215"/>
    <w:pPr>
      <w:spacing w:before="100" w:beforeAutospacing="1" w:after="100" w:afterAutospacing="1"/>
      <w:outlineLvl w:val="1"/>
    </w:pPr>
    <w:rPr>
      <w:b/>
      <w:bCs/>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F704C"/>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Carpredefinitoparagrafo"/>
    <w:rsid w:val="004746F7"/>
  </w:style>
  <w:style w:type="character" w:styleId="Collegamentoipertestuale">
    <w:name w:val="Hyperlink"/>
    <w:basedOn w:val="Carpredefinitoparagrafo"/>
    <w:uiPriority w:val="99"/>
    <w:unhideWhenUsed/>
    <w:rsid w:val="004746F7"/>
    <w:rPr>
      <w:color w:val="0000FF"/>
      <w:u w:val="single"/>
    </w:rPr>
  </w:style>
  <w:style w:type="paragraph" w:styleId="NormaleWeb">
    <w:name w:val="Normal (Web)"/>
    <w:basedOn w:val="Normale"/>
    <w:uiPriority w:val="99"/>
    <w:unhideWhenUsed/>
    <w:rsid w:val="00EB0D6A"/>
    <w:pPr>
      <w:spacing w:before="100" w:beforeAutospacing="1" w:after="100" w:afterAutospacing="1"/>
    </w:pPr>
  </w:style>
  <w:style w:type="character" w:customStyle="1" w:styleId="Titolo2Carattere">
    <w:name w:val="Titolo 2 Carattere"/>
    <w:basedOn w:val="Carpredefinitoparagrafo"/>
    <w:link w:val="Titolo2"/>
    <w:uiPriority w:val="9"/>
    <w:rsid w:val="00891215"/>
    <w:rPr>
      <w:rFonts w:ascii="Times New Roman" w:eastAsia="Times New Roman" w:hAnsi="Times New Roman" w:cs="Times New Roman"/>
      <w:b/>
      <w:bCs/>
      <w:sz w:val="36"/>
      <w:szCs w:val="36"/>
      <w:lang w:eastAsia="it-IT"/>
    </w:rPr>
  </w:style>
  <w:style w:type="character" w:styleId="Enfasicorsivo">
    <w:name w:val="Emphasis"/>
    <w:basedOn w:val="Carpredefinitoparagrafo"/>
    <w:uiPriority w:val="20"/>
    <w:qFormat/>
    <w:rsid w:val="00891215"/>
    <w:rPr>
      <w:i/>
      <w:iCs/>
    </w:rPr>
  </w:style>
  <w:style w:type="character" w:styleId="Menzionenonrisolta">
    <w:name w:val="Unresolved Mention"/>
    <w:basedOn w:val="Carpredefinitoparagrafo"/>
    <w:uiPriority w:val="99"/>
    <w:semiHidden/>
    <w:unhideWhenUsed/>
    <w:rsid w:val="00780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2579">
      <w:bodyDiv w:val="1"/>
      <w:marLeft w:val="0"/>
      <w:marRight w:val="0"/>
      <w:marTop w:val="0"/>
      <w:marBottom w:val="0"/>
      <w:divBdr>
        <w:top w:val="none" w:sz="0" w:space="0" w:color="auto"/>
        <w:left w:val="none" w:sz="0" w:space="0" w:color="auto"/>
        <w:bottom w:val="none" w:sz="0" w:space="0" w:color="auto"/>
        <w:right w:val="none" w:sz="0" w:space="0" w:color="auto"/>
      </w:divBdr>
    </w:div>
    <w:div w:id="186259671">
      <w:bodyDiv w:val="1"/>
      <w:marLeft w:val="0"/>
      <w:marRight w:val="0"/>
      <w:marTop w:val="0"/>
      <w:marBottom w:val="0"/>
      <w:divBdr>
        <w:top w:val="none" w:sz="0" w:space="0" w:color="auto"/>
        <w:left w:val="none" w:sz="0" w:space="0" w:color="auto"/>
        <w:bottom w:val="none" w:sz="0" w:space="0" w:color="auto"/>
        <w:right w:val="none" w:sz="0" w:space="0" w:color="auto"/>
      </w:divBdr>
    </w:div>
    <w:div w:id="472066599">
      <w:bodyDiv w:val="1"/>
      <w:marLeft w:val="0"/>
      <w:marRight w:val="0"/>
      <w:marTop w:val="0"/>
      <w:marBottom w:val="0"/>
      <w:divBdr>
        <w:top w:val="none" w:sz="0" w:space="0" w:color="auto"/>
        <w:left w:val="none" w:sz="0" w:space="0" w:color="auto"/>
        <w:bottom w:val="none" w:sz="0" w:space="0" w:color="auto"/>
        <w:right w:val="none" w:sz="0" w:space="0" w:color="auto"/>
      </w:divBdr>
      <w:divsChild>
        <w:div w:id="2145390273">
          <w:marLeft w:val="0"/>
          <w:marRight w:val="0"/>
          <w:marTop w:val="0"/>
          <w:marBottom w:val="0"/>
          <w:divBdr>
            <w:top w:val="none" w:sz="0" w:space="0" w:color="auto"/>
            <w:left w:val="none" w:sz="0" w:space="0" w:color="auto"/>
            <w:bottom w:val="none" w:sz="0" w:space="0" w:color="auto"/>
            <w:right w:val="none" w:sz="0" w:space="0" w:color="auto"/>
          </w:divBdr>
          <w:divsChild>
            <w:div w:id="1929920773">
              <w:marLeft w:val="0"/>
              <w:marRight w:val="0"/>
              <w:marTop w:val="0"/>
              <w:marBottom w:val="0"/>
              <w:divBdr>
                <w:top w:val="none" w:sz="0" w:space="0" w:color="auto"/>
                <w:left w:val="none" w:sz="0" w:space="0" w:color="auto"/>
                <w:bottom w:val="none" w:sz="0" w:space="0" w:color="auto"/>
                <w:right w:val="none" w:sz="0" w:space="0" w:color="auto"/>
              </w:divBdr>
              <w:divsChild>
                <w:div w:id="340864143">
                  <w:marLeft w:val="0"/>
                  <w:marRight w:val="0"/>
                  <w:marTop w:val="0"/>
                  <w:marBottom w:val="0"/>
                  <w:divBdr>
                    <w:top w:val="none" w:sz="0" w:space="0" w:color="auto"/>
                    <w:left w:val="none" w:sz="0" w:space="0" w:color="auto"/>
                    <w:bottom w:val="none" w:sz="0" w:space="0" w:color="auto"/>
                    <w:right w:val="none" w:sz="0" w:space="0" w:color="auto"/>
                  </w:divBdr>
                  <w:divsChild>
                    <w:div w:id="19014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57171">
      <w:bodyDiv w:val="1"/>
      <w:marLeft w:val="0"/>
      <w:marRight w:val="0"/>
      <w:marTop w:val="0"/>
      <w:marBottom w:val="0"/>
      <w:divBdr>
        <w:top w:val="none" w:sz="0" w:space="0" w:color="auto"/>
        <w:left w:val="none" w:sz="0" w:space="0" w:color="auto"/>
        <w:bottom w:val="none" w:sz="0" w:space="0" w:color="auto"/>
        <w:right w:val="none" w:sz="0" w:space="0" w:color="auto"/>
      </w:divBdr>
    </w:div>
    <w:div w:id="701705616">
      <w:bodyDiv w:val="1"/>
      <w:marLeft w:val="0"/>
      <w:marRight w:val="0"/>
      <w:marTop w:val="0"/>
      <w:marBottom w:val="0"/>
      <w:divBdr>
        <w:top w:val="none" w:sz="0" w:space="0" w:color="auto"/>
        <w:left w:val="none" w:sz="0" w:space="0" w:color="auto"/>
        <w:bottom w:val="none" w:sz="0" w:space="0" w:color="auto"/>
        <w:right w:val="none" w:sz="0" w:space="0" w:color="auto"/>
      </w:divBdr>
      <w:divsChild>
        <w:div w:id="355930068">
          <w:marLeft w:val="0"/>
          <w:marRight w:val="0"/>
          <w:marTop w:val="0"/>
          <w:marBottom w:val="0"/>
          <w:divBdr>
            <w:top w:val="none" w:sz="0" w:space="0" w:color="auto"/>
            <w:left w:val="none" w:sz="0" w:space="0" w:color="auto"/>
            <w:bottom w:val="none" w:sz="0" w:space="0" w:color="auto"/>
            <w:right w:val="none" w:sz="0" w:space="0" w:color="auto"/>
          </w:divBdr>
          <w:divsChild>
            <w:div w:id="1487044437">
              <w:marLeft w:val="0"/>
              <w:marRight w:val="0"/>
              <w:marTop w:val="0"/>
              <w:marBottom w:val="0"/>
              <w:divBdr>
                <w:top w:val="none" w:sz="0" w:space="0" w:color="auto"/>
                <w:left w:val="none" w:sz="0" w:space="0" w:color="auto"/>
                <w:bottom w:val="none" w:sz="0" w:space="0" w:color="auto"/>
                <w:right w:val="none" w:sz="0" w:space="0" w:color="auto"/>
              </w:divBdr>
            </w:div>
          </w:divsChild>
        </w:div>
        <w:div w:id="2088377927">
          <w:marLeft w:val="0"/>
          <w:marRight w:val="0"/>
          <w:marTop w:val="0"/>
          <w:marBottom w:val="0"/>
          <w:divBdr>
            <w:top w:val="none" w:sz="0" w:space="0" w:color="auto"/>
            <w:left w:val="none" w:sz="0" w:space="0" w:color="auto"/>
            <w:bottom w:val="none" w:sz="0" w:space="0" w:color="auto"/>
            <w:right w:val="none" w:sz="0" w:space="0" w:color="auto"/>
          </w:divBdr>
          <w:divsChild>
            <w:div w:id="8530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10398">
      <w:bodyDiv w:val="1"/>
      <w:marLeft w:val="0"/>
      <w:marRight w:val="0"/>
      <w:marTop w:val="0"/>
      <w:marBottom w:val="0"/>
      <w:divBdr>
        <w:top w:val="none" w:sz="0" w:space="0" w:color="auto"/>
        <w:left w:val="none" w:sz="0" w:space="0" w:color="auto"/>
        <w:bottom w:val="none" w:sz="0" w:space="0" w:color="auto"/>
        <w:right w:val="none" w:sz="0" w:space="0" w:color="auto"/>
      </w:divBdr>
      <w:divsChild>
        <w:div w:id="1371102943">
          <w:marLeft w:val="0"/>
          <w:marRight w:val="0"/>
          <w:marTop w:val="0"/>
          <w:marBottom w:val="0"/>
          <w:divBdr>
            <w:top w:val="none" w:sz="0" w:space="0" w:color="auto"/>
            <w:left w:val="none" w:sz="0" w:space="0" w:color="auto"/>
            <w:bottom w:val="none" w:sz="0" w:space="0" w:color="auto"/>
            <w:right w:val="none" w:sz="0" w:space="0" w:color="auto"/>
          </w:divBdr>
          <w:divsChild>
            <w:div w:id="289629500">
              <w:marLeft w:val="0"/>
              <w:marRight w:val="0"/>
              <w:marTop w:val="0"/>
              <w:marBottom w:val="0"/>
              <w:divBdr>
                <w:top w:val="none" w:sz="0" w:space="0" w:color="auto"/>
                <w:left w:val="none" w:sz="0" w:space="0" w:color="auto"/>
                <w:bottom w:val="none" w:sz="0" w:space="0" w:color="auto"/>
                <w:right w:val="none" w:sz="0" w:space="0" w:color="auto"/>
              </w:divBdr>
              <w:divsChild>
                <w:div w:id="6172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4188">
      <w:bodyDiv w:val="1"/>
      <w:marLeft w:val="0"/>
      <w:marRight w:val="0"/>
      <w:marTop w:val="0"/>
      <w:marBottom w:val="0"/>
      <w:divBdr>
        <w:top w:val="none" w:sz="0" w:space="0" w:color="auto"/>
        <w:left w:val="none" w:sz="0" w:space="0" w:color="auto"/>
        <w:bottom w:val="none" w:sz="0" w:space="0" w:color="auto"/>
        <w:right w:val="none" w:sz="0" w:space="0" w:color="auto"/>
      </w:divBdr>
      <w:divsChild>
        <w:div w:id="2014992592">
          <w:marLeft w:val="0"/>
          <w:marRight w:val="0"/>
          <w:marTop w:val="0"/>
          <w:marBottom w:val="0"/>
          <w:divBdr>
            <w:top w:val="none" w:sz="0" w:space="0" w:color="auto"/>
            <w:left w:val="none" w:sz="0" w:space="0" w:color="auto"/>
            <w:bottom w:val="none" w:sz="0" w:space="0" w:color="auto"/>
            <w:right w:val="none" w:sz="0" w:space="0" w:color="auto"/>
          </w:divBdr>
          <w:divsChild>
            <w:div w:id="1607885721">
              <w:marLeft w:val="0"/>
              <w:marRight w:val="0"/>
              <w:marTop w:val="0"/>
              <w:marBottom w:val="0"/>
              <w:divBdr>
                <w:top w:val="none" w:sz="0" w:space="0" w:color="auto"/>
                <w:left w:val="none" w:sz="0" w:space="0" w:color="auto"/>
                <w:bottom w:val="none" w:sz="0" w:space="0" w:color="auto"/>
                <w:right w:val="none" w:sz="0" w:space="0" w:color="auto"/>
              </w:divBdr>
              <w:divsChild>
                <w:div w:id="815029384">
                  <w:marLeft w:val="0"/>
                  <w:marRight w:val="0"/>
                  <w:marTop w:val="0"/>
                  <w:marBottom w:val="0"/>
                  <w:divBdr>
                    <w:top w:val="none" w:sz="0" w:space="0" w:color="auto"/>
                    <w:left w:val="none" w:sz="0" w:space="0" w:color="auto"/>
                    <w:bottom w:val="none" w:sz="0" w:space="0" w:color="auto"/>
                    <w:right w:val="none" w:sz="0" w:space="0" w:color="auto"/>
                  </w:divBdr>
                  <w:divsChild>
                    <w:div w:id="19525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41147">
      <w:bodyDiv w:val="1"/>
      <w:marLeft w:val="0"/>
      <w:marRight w:val="0"/>
      <w:marTop w:val="0"/>
      <w:marBottom w:val="0"/>
      <w:divBdr>
        <w:top w:val="none" w:sz="0" w:space="0" w:color="auto"/>
        <w:left w:val="none" w:sz="0" w:space="0" w:color="auto"/>
        <w:bottom w:val="none" w:sz="0" w:space="0" w:color="auto"/>
        <w:right w:val="none" w:sz="0" w:space="0" w:color="auto"/>
      </w:divBdr>
    </w:div>
    <w:div w:id="1717119683">
      <w:bodyDiv w:val="1"/>
      <w:marLeft w:val="0"/>
      <w:marRight w:val="0"/>
      <w:marTop w:val="0"/>
      <w:marBottom w:val="0"/>
      <w:divBdr>
        <w:top w:val="none" w:sz="0" w:space="0" w:color="auto"/>
        <w:left w:val="none" w:sz="0" w:space="0" w:color="auto"/>
        <w:bottom w:val="none" w:sz="0" w:space="0" w:color="auto"/>
        <w:right w:val="none" w:sz="0" w:space="0" w:color="auto"/>
      </w:divBdr>
      <w:divsChild>
        <w:div w:id="1444492748">
          <w:marLeft w:val="0"/>
          <w:marRight w:val="0"/>
          <w:marTop w:val="0"/>
          <w:marBottom w:val="0"/>
          <w:divBdr>
            <w:top w:val="none" w:sz="0" w:space="0" w:color="auto"/>
            <w:left w:val="none" w:sz="0" w:space="0" w:color="auto"/>
            <w:bottom w:val="none" w:sz="0" w:space="0" w:color="auto"/>
            <w:right w:val="none" w:sz="0" w:space="0" w:color="auto"/>
          </w:divBdr>
          <w:divsChild>
            <w:div w:id="1804228483">
              <w:marLeft w:val="0"/>
              <w:marRight w:val="0"/>
              <w:marTop w:val="0"/>
              <w:marBottom w:val="0"/>
              <w:divBdr>
                <w:top w:val="none" w:sz="0" w:space="0" w:color="auto"/>
                <w:left w:val="none" w:sz="0" w:space="0" w:color="auto"/>
                <w:bottom w:val="none" w:sz="0" w:space="0" w:color="auto"/>
                <w:right w:val="none" w:sz="0" w:space="0" w:color="auto"/>
              </w:divBdr>
              <w:divsChild>
                <w:div w:id="8802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47AC4-F3EA-A44F-AF32-9CEBA106D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Pages>
  <Words>785</Words>
  <Characters>4476</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 Levantesi</dc:creator>
  <cp:keywords/>
  <dc:description/>
  <cp:lastModifiedBy>Susanna Levantesi</cp:lastModifiedBy>
  <cp:revision>55</cp:revision>
  <dcterms:created xsi:type="dcterms:W3CDTF">2022-10-26T20:34:00Z</dcterms:created>
  <dcterms:modified xsi:type="dcterms:W3CDTF">2022-12-24T15:06:00Z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4e29ab9369dcc321a15ba5aaafd2ec05ba7890a946ec5cb51e68f6b4d7c0e945</vt:lpwstr>
  </property>
</Properties>
</file>