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5B2E90"/>
          <w:sz w:val="22"/>
        </w:rPr>
        <w:t>LINX UX  ·  PORTAL</w:t>
      </w:r>
    </w:p>
    <w:p>
      <w:r>
        <w:rPr>
          <w:rFonts w:ascii="Calibri" w:hAnsi="Calibri" w:eastAsia="Calibri"/>
          <w:b/>
          <w:color w:val="0B2545"/>
          <w:sz w:val="56"/>
        </w:rPr>
        <w:t>MFA e SSO no frontend</w:t>
      </w:r>
    </w:p>
    <w:p>
      <w:r>
        <w:rPr>
          <w:rFonts w:ascii="Calibri" w:hAnsi="Calibri" w:eastAsia="Calibri"/>
          <w:b w:val="0"/>
          <w:color w:val="334155"/>
          <w:sz w:val="26"/>
        </w:rPr>
        <w:t>Como a pessoa entra no Portal, o que a empresa precisa configurar e por quê.</w:t>
      </w:r>
    </w:p>
    <w:p>
      <w:r>
        <w:rPr>
          <w:rFonts w:ascii="Calibri" w:hAnsi="Calibri" w:eastAsia="Calibri"/>
          <w:b w:val="0"/>
          <w:color w:val="64748B"/>
          <w:sz w:val="22"/>
        </w:rPr>
        <w:t>Guia de alto nível  ·  telas do Portal  ·  sem cookbook de API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Este documento tem duas partes independentes. A Parte 1 é para quem usa ou apresenta o Portal. A Parte 2 é para TI da empresa e implantação: o que obter no Azure, o que gravar no Web.config e o que marcar no cadastro Linx.</w:t>
      </w:r>
    </w:p>
    <w:p>
      <w:pPr>
        <w:spacing w:before="320" w:after="120"/>
      </w:pPr>
      <w:r>
        <w:rPr>
          <w:rFonts w:ascii="Calibri" w:hAnsi="Calibri" w:eastAsia="Calibri"/>
          <w:b/>
          <w:color w:val="0B2545"/>
          <w:sz w:val="36"/>
        </w:rPr>
        <w:t>Parte 1 — Como funciona no Portal (usuário)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acesso ao Linx UX no browser não é uma tela só. A pessoa identifica o login, prova quem é (senha Linx ou conta Microsoft) e, se a empresa estiver com MFA ligado, confirma um código de 6 dígitos do aplicativo de autenticação. Só então o Portal abre o Application.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botão “entrar com Microsoft” prova a identidade corporativa. Ele não substitui o código TOTP do Linx. São dois fatores diferentes: a Microsoft diz quem é a pessoa; o Linx confirma o segundo fator da empresa (GPECON).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4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rnada-por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4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1 — Ordem das telas que a pessoa percorre no Portal.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1. Identificar o usuário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 primeira tela pede só o usuário e o botão CONTINUAR. O Portal consulta o cadastro: se aquele login tem “Utiliza SSO”, se é usuário de serviço, e qual e-mail usar como dica na Microsoft. Usuário de serviço não entra pelo Portal.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identific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2 — Tela inicial: informe o login Linx e continue.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2. Senha Linx ou Microsoft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Depois do CONTINUAR o usuário fica travado (dá para alterar). Aparecem senha, listar ambientes, entrar — e, se o cadastro tiver Utiliza SSO e o SSO estiver ligado no Portal, o botão entrar com Microsoft.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senha-s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3 — Segundo passo: senha local ou “entrar com Microsoft”.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Entrar / listar ambientes — usa a senha Linx.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Entrar com Microsoft — abre a página da Microsoft (sempre pede a conta de novo). O e-mail do cadastro, quando existe, é enviado como dica de conta.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Esqueci minha senha — só no caminho de senha, se o Portal estiver com essa opção.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3. Tela da Microsoft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 pessoa autentica no diretório da empresa. O Portal não mostra a senha da Microsoft. Ao voltar, o Linx grava ou confirma o vínculo daquela conta Microsoft com o login digitado no CONTINUAR — não com um login inventado a partir do e-mail.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microso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4 — Autenticação na Microsoft (Entra ID). Ilustração do passo; a tela real é a do tenant da empresa.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4. Se a conta Microsoft não for a vinculada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No primeiro SSO bem-sucedido o Linx grava a conta Microsoft daquela pessoa. Nas vezes seguintes, a mesma conta entra. Se outra conta Microsoft for usada, o Portal não abre sessão e volta à tela CONTINUAR com o aviso. O administrador pode Revogar SSO no cadastro; o próximo login Microsoft grava um vínculo novo.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vinculo-er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5 — Conta Microsoft diferente da vinculada: volta ao CONTINUAR, sem entrar no produto.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5. Escolher o ambiente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GPECON e o ambiente vêm da ficha do usuário. Se houver um ambiente padrão ou um único ambiente, o Portal segue sozinho. Se houver vários sem padrão, aparece a lista.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amb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6 — Lista de ambientes (quando o Portal precisa da escolha).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6. Verificação em duas etapas (MFA Linx)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Esta tela só aparece depois que o GPECON é conhecido. Não é o MFA da Microsoft. Na primeira vez a pessoa escaneia o QR no Google Authenticator ou Microsoft Authenticator e confirma o primeiro código. Nas seguintes, só informa os 6 dígitos.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mfa-q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7 — Primeira vez: QR Code + código de 6 dígitos.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mfa-codi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8 — Acessos seguintes: só o código gerado no aplicativo.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Com o código aceito o Portal abre o Application. Sem o código, quando o MFA da empresa está ligado, o produto não entra. O MFA pode ser pulado se a empresa desligou MFA, se o usuário está com Utiliza MFA desmarcado, ou se a autenticação for Windows. Usuário de serviço não usa esta tela: ele não entra no Portal.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7. O que o administrador vê no cadastro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No Cadastro de usuário (Application) existem as flags Utiliza SSO e Utiliza MFA, o e-mail (dica da Microsoft) e os botões Revogar MFA e Revogar SSO, um ao lado do outro.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25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cadast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Figura 9 — Flags e botões no cadastro (Application).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Utiliza SSO — libera o botão Microsoft depois do CONTINUAR.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Utiliza MFA — nulo ou ligado exige TOTP; desmarcado pula o MFA daquele usuário.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E-mail — dica na Microsoft. Não é a chave de identidade no Linx.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Revogar MFA — apaga o secret; o próximo acesso mostra o QR de novo.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Revogar SSO — apaga só o vínculo Azure. Senha e TOTP permanecem.</w:t>
      </w:r>
    </w:p>
    <w:p>
      <w:pPr>
        <w:spacing w:before="320" w:after="120"/>
      </w:pPr>
      <w:r>
        <w:rPr>
          <w:rFonts w:ascii="Calibri" w:hAnsi="Calibri" w:eastAsia="Calibri"/>
          <w:b/>
          <w:color w:val="0B2545"/>
          <w:sz w:val="36"/>
        </w:rPr>
        <w:t>Parte 2 — Benefícios e o que a empresa precisa configurar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Benefícios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Uma identidade corporativa: a pessoa entra com a conta que a empresa já gerencia no Entra ID (bloqueio, desligamento, políticas Microsoft).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Menos senha Linx no dia a dia, sem abrir mão do segundo fator da empresa (TOTP Linx no GPECON).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 cada SSO o Portal pede a conta Microsoft de novo: reduz sessão “esquecida” em browser compartilhado.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Vínculo da conta: depois do primeiro SSO, outra conta Microsoft não entra no mesmo usuário Linx.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Trilha de auditoria dos passos e erros do SSO (incluindo vínculo recusado e revogação).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Contingência: se a Microsoft estiver indisponível e o Portal permitir offline, a pessoa ainda usa usuário e senha Linx.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O e-mail do cadastro antecipa a conta na tela da Microsoft, sem misturar o login Linx com o UPN.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TI da empresa controla o app no Azure; o Linx controla quem vê o botão SSO e quem precisa de TOTP.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O que a empresa precisa obter no Azure (Entra ID)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Portal é um aplicativo Web (confidential client). A TI da empresa cria um App registration do tipo Web — não o registro de desktop. Anote e envie ao time que configura o Portal: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948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Dado no Azure</w:t>
            </w:r>
          </w:p>
        </w:tc>
        <w:tc>
          <w:tcPr>
            <w:tcW w:type="dxa" w:w="3175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Onde pegar</w:t>
            </w:r>
          </w:p>
        </w:tc>
        <w:tc>
          <w:tcPr>
            <w:tcW w:type="dxa" w:w="3288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 que serve no Portal</w:t>
            </w:r>
          </w:p>
        </w:tc>
      </w:tr>
      <w:tr>
        <w:tc>
          <w:tcPr>
            <w:tcW w:type="dxa" w:w="294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Directory (tenant) ID</w:t>
            </w:r>
          </w:p>
        </w:tc>
        <w:tc>
          <w:tcPr>
            <w:tcW w:type="dxa" w:w="3175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Entra ID → Visão geral</w:t>
            </w:r>
          </w:p>
        </w:tc>
        <w:tc>
          <w:tcPr>
            <w:tcW w:type="dxa" w:w="328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Qual diretório Microsoft será usado (SSO_TENANT_ID)</w:t>
            </w:r>
          </w:p>
        </w:tc>
      </w:tr>
      <w:tr>
        <w:tc>
          <w:tcPr>
            <w:tcW w:type="dxa" w:w="294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Application (client) ID</w:t>
            </w:r>
          </w:p>
        </w:tc>
        <w:tc>
          <w:tcPr>
            <w:tcW w:type="dxa" w:w="3175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App registration → Visão geral</w:t>
            </w:r>
          </w:p>
        </w:tc>
        <w:tc>
          <w:tcPr>
            <w:tcW w:type="dxa" w:w="328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Identifica o app Linx Portal (SSO_CLIENT_ID)</w:t>
            </w:r>
          </w:p>
        </w:tc>
      </w:tr>
      <w:tr>
        <w:tc>
          <w:tcPr>
            <w:tcW w:type="dxa" w:w="294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Object ID do aplicativo</w:t>
            </w:r>
          </w:p>
        </w:tc>
        <w:tc>
          <w:tcPr>
            <w:tcW w:type="dxa" w:w="3175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App registration → Visão geral</w:t>
            </w:r>
          </w:p>
        </w:tc>
        <w:tc>
          <w:tcPr>
            <w:tcW w:type="dxa" w:w="328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Referência do objeto no tenant (SSO_OBJECT_ID)</w:t>
            </w:r>
          </w:p>
        </w:tc>
      </w:tr>
      <w:tr>
        <w:tc>
          <w:tcPr>
            <w:tcW w:type="dxa" w:w="294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Client secret (valor)</w:t>
            </w:r>
          </w:p>
        </w:tc>
        <w:tc>
          <w:tcPr>
            <w:tcW w:type="dxa" w:w="3175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Certificates &amp; secrets → New client secret</w:t>
            </w:r>
          </w:p>
        </w:tc>
        <w:tc>
          <w:tcPr>
            <w:tcW w:type="dxa" w:w="328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Fecha o retorno da Microsoft. Sem o secret o SSO Web não completa (SSO_CLIENT_SECRET)</w:t>
            </w:r>
          </w:p>
        </w:tc>
      </w:tr>
      <w:tr>
        <w:tc>
          <w:tcPr>
            <w:tcW w:type="dxa" w:w="294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Redirect URI</w:t>
            </w:r>
          </w:p>
        </w:tc>
        <w:tc>
          <w:tcPr>
            <w:tcW w:type="dxa" w:w="3175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Authentication → Web → Redirect URIs</w:t>
            </w:r>
          </w:p>
        </w:tc>
        <w:tc>
          <w:tcPr>
            <w:tcW w:type="dxa" w:w="328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Tem de ser exatamente a URL do Portal + /Account/SsoCallback</w:t>
            </w:r>
          </w:p>
        </w:tc>
      </w:tr>
      <w:tr>
        <w:tc>
          <w:tcPr>
            <w:tcW w:type="dxa" w:w="294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Permissão User.Read</w:t>
            </w:r>
          </w:p>
        </w:tc>
        <w:tc>
          <w:tcPr>
            <w:tcW w:type="dxa" w:w="3175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API permissions → Microsoft Graph</w:t>
            </w:r>
          </w:p>
        </w:tc>
        <w:tc>
          <w:tcPr>
            <w:tcW w:type="dxa" w:w="328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Ler o perfil/UPN. Consentimento do admin se a política exigir</w:t>
            </w:r>
          </w:p>
        </w:tc>
      </w:tr>
      <w:tr>
        <w:tc>
          <w:tcPr>
            <w:tcW w:type="dxa" w:w="294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Supported account types</w:t>
            </w:r>
          </w:p>
        </w:tc>
        <w:tc>
          <w:tcPr>
            <w:tcW w:type="dxa" w:w="3175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App registration</w:t>
            </w:r>
          </w:p>
        </w:tc>
        <w:tc>
          <w:tcPr>
            <w:tcW w:type="dxa" w:w="328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Em geral “somente este diretório organizacional” (tenant único)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 URI de redirecionamento é o item que mais quebra implantação. Precisa ser idêntica no Azure e no Portal, inclusive http/https, host, porta e caminho. Exemplos: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https://portal.empresa.com.br/Account/SsoCallback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https://qa-ux.linx.com.br/3.11-NT/Account/SsoCallback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secret tem validade. Quando expirar, o CONTINUAR + Microsoft falha na volta. Gere um secret novo no Azure e atualize só o SSO_CLIENT_SECRET no Portal — não é preciso republicar as DLLs.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O que configurar no Portal (Web.config / PortalSettings)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Estas chaves ficam na seção PortalSettings do Web.config do site Portal (a pasta onde está o Web.config). Não copie um Web.config de outro ambiente por cima: o secret e as URLs são daquele IIS.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061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1928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Obrigatória</w:t>
            </w:r>
          </w:p>
        </w:tc>
        <w:tc>
          <w:tcPr>
            <w:tcW w:type="dxa" w:w="4422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SSO_HABILITA_AUTENTICACAO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sim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true liga o SSO no Portal. false esconde o fluxo Microsoft.</w:t>
            </w:r>
          </w:p>
        </w:tc>
      </w:tr>
      <w:tr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SSO_CLIENT_ID</w:t>
            </w:r>
          </w:p>
        </w:tc>
        <w:tc>
          <w:tcPr>
            <w:tcW w:type="dxa" w:w="192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se SSO on</w:t>
            </w:r>
          </w:p>
        </w:tc>
        <w:tc>
          <w:tcPr>
            <w:tcW w:type="dxa" w:w="442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Application (client) ID do App registration.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SSO_TENANT_ID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se SSO on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Directory (tenant) ID.</w:t>
            </w:r>
          </w:p>
        </w:tc>
      </w:tr>
      <w:tr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SSO_CLIENT_SECRET</w:t>
            </w:r>
          </w:p>
        </w:tc>
        <w:tc>
          <w:tcPr>
            <w:tcW w:type="dxa" w:w="192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se SSO on (Web)</w:t>
            </w:r>
          </w:p>
        </w:tc>
        <w:tc>
          <w:tcPr>
            <w:tcW w:type="dxa" w:w="442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Valor do client secret. Pode vir da variável SI_PDR_SSO_CLIENT_SECRET se a chave estiver vazia.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SSO_OBJECT_ID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recomendada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Object ID do app no Entra. Referência operacional.</w:t>
            </w:r>
          </w:p>
        </w:tc>
      </w:tr>
      <w:tr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SSO_REDIRECT_URI</w:t>
            </w:r>
          </w:p>
        </w:tc>
        <w:tc>
          <w:tcPr>
            <w:tcW w:type="dxa" w:w="192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sim na prática</w:t>
            </w:r>
          </w:p>
        </w:tc>
        <w:tc>
          <w:tcPr>
            <w:tcW w:type="dxa" w:w="442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URL pública + /Account/SsoCallback. Se vazia, o Portal monta a partir de PortalUrl.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SSO_SCOPES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não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Padrão User.Read. Deve bater com a permissão concedida no Azure.</w:t>
            </w:r>
          </w:p>
        </w:tc>
      </w:tr>
      <w:tr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SSO_PERMITE_OFFLINE</w:t>
            </w:r>
          </w:p>
        </w:tc>
        <w:tc>
          <w:tcPr>
            <w:tcW w:type="dxa" w:w="192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recomendada true</w:t>
            </w:r>
          </w:p>
        </w:tc>
        <w:tc>
          <w:tcPr>
            <w:tcW w:type="dxa" w:w="442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true: se a Microsoft falhar, permite senha Linx.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SSO_TIMEOUT_RESPOSTA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não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Segundos (padrão 120). Alinhado ao padrão OmniPOS.</w:t>
            </w:r>
          </w:p>
        </w:tc>
      </w:tr>
      <w:tr>
        <w:tc>
          <w:tcPr>
            <w:tcW w:type="dxa" w:w="3061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PortalUrl</w:t>
            </w:r>
          </w:p>
        </w:tc>
        <w:tc>
          <w:tcPr>
            <w:tcW w:type="dxa" w:w="1928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sim</w:t>
            </w:r>
          </w:p>
        </w:tc>
        <w:tc>
          <w:tcPr>
            <w:tcW w:type="dxa" w:w="4422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URL pública deste Portal. Usada no redirect e no callback padrão.</w:t>
            </w:r>
          </w:p>
        </w:tc>
      </w:tr>
      <w:tr>
        <w:tc>
          <w:tcPr>
            <w:tcW w:type="dxa" w:w="3061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authorizationServiceAddress</w:t>
            </w:r>
          </w:p>
        </w:tc>
        <w:tc>
          <w:tcPr>
            <w:tcW w:type="dxa" w:w="1928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sim</w:t>
            </w:r>
          </w:p>
        </w:tc>
        <w:tc>
          <w:tcPr>
            <w:tcW w:type="dxa" w:w="442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URL do Service. O Portal consulta cadastro, vínculo e MFA nele.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O que configurar no cadastro Linx (por usuário)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Além do app Azure, cada pessoa precisa de ficha. Sem isso o botão Microsoft não aparece ou o retorno volta “sem cadastro local”.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576"/>
            <w:shd w:fill="5B2E90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Efeito na tela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Nome de autenticação</w:t>
            </w:r>
          </w:p>
        </w:tc>
        <w:tc>
          <w:tcPr>
            <w:tcW w:type="dxa" w:w="657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É o que a pessoa digita no CONTINUAR. O SSO continua com esse login, não com o prefixo do e-mail Microsoft.</w:t>
            </w:r>
          </w:p>
        </w:tc>
      </w:tr>
      <w:tr>
        <w:tc>
          <w:tcPr>
            <w:tcW w:type="dxa" w:w="2835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E-mail</w:t>
            </w:r>
          </w:p>
        </w:tc>
        <w:tc>
          <w:tcPr>
            <w:tcW w:type="dxa" w:w="6576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Dica na tela da Microsoft. Se vazio e o login já tiver @, usa o próprio login.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Utiliza SSO</w:t>
            </w:r>
          </w:p>
        </w:tc>
        <w:tc>
          <w:tcPr>
            <w:tcW w:type="dxa" w:w="657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Ligado: mostra “entrar com Microsoft” depois do CONTINUAR. Desligado: só senha.</w:t>
            </w:r>
          </w:p>
        </w:tc>
      </w:tr>
      <w:tr>
        <w:tc>
          <w:tcPr>
            <w:tcW w:type="dxa" w:w="2835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Utiliza MFA</w:t>
            </w:r>
          </w:p>
        </w:tc>
        <w:tc>
          <w:tcPr>
            <w:tcW w:type="dxa" w:w="6576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Nulo ou ligado: pede TOTP depois do ambiente. Desligado: pula o MFA daquele usuário.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Usuário de serviço</w:t>
            </w:r>
          </w:p>
        </w:tc>
        <w:tc>
          <w:tcPr>
            <w:tcW w:type="dxa" w:w="657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Portal recusa. Esse perfil é para API, não para o frontend.</w:t>
            </w:r>
          </w:p>
        </w:tc>
      </w:tr>
      <w:tr>
        <w:tc>
          <w:tcPr>
            <w:tcW w:type="dxa" w:w="2835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9"/>
              </w:rPr>
              <w:t>Ambiente padrão / GPECON</w:t>
            </w:r>
          </w:p>
        </w:tc>
        <w:tc>
          <w:tcPr>
            <w:tcW w:type="dxa" w:w="6576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9"/>
              </w:rPr>
              <w:t>Define se a lista de ambientes aparece e em qual empresa o MFA vale.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Checklist rápido de implantação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App registration Web no tenant da empresa, com secret válido e User.Read (admin consent se preciso).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Redirect URI no Azure = URL real do Portal + /Account/SsoCallback.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PortalSettings preenchidas; reciclar o pool do Portal depois de mudar o Web.config.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Service atualizado (senão o retorno da Microsoft pode mostrar “Falha ao gravar vínculo SSO: Not Found”).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Script de banco APPLY_SSO_MFA.sql no catálogo Portal (flags, vínculo e log).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Pelo menos um usuário de teste com Utiliza SSO, e-mail corporativo e cadastro local.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Prova: CONTINUAR → Microsoft → (QR se for a primeira vez) → Application.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Prova negativa: outro usuário Microsoft no mesmo login Linx deve voltar ao CONTINUAR.</w:t>
      </w:r>
    </w:p>
    <w:p>
      <w:pPr>
        <w:spacing w:before="200" w:after="120"/>
      </w:pPr>
      <w:r>
        <w:rPr>
          <w:rFonts w:ascii="Calibri" w:hAnsi="Calibri" w:eastAsia="Calibri"/>
          <w:b/>
          <w:color w:val="5B2E90"/>
          <w:sz w:val="26"/>
        </w:rPr>
        <w:t>O que isto não é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Não é o MFA da Microsoft no lugar do TOTP Linx.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Não é um único clique que escolhe ambiente sozinho — ambiente padrão é cadastro à parte.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O cookie do Portal, sozinho, não abre o Application: depois do MFA o Portal leva a pessoa ao produto.</w:t>
      </w:r>
    </w:p>
    <w:p>
      <w:pPr>
        <w:spacing w:before="320"/>
      </w:pPr>
      <w:r>
        <w:rPr>
          <w:rFonts w:ascii="Calibri" w:hAnsi="Calibri" w:eastAsia="Calibri"/>
          <w:b w:val="0"/>
          <w:color w:val="64748B"/>
          <w:sz w:val="18"/>
        </w:rPr>
        <w:t>As telas reproduzem o fluxo e o visual do Portal Linx UX (roxo #5B2E90, identifier-first, botão Microsoft, MFA e cadastro). A tela da Microsoft é ilustrativa do passo; a real é a do tenant da empresa. Detalhe de APIs, se necessário: docs/login-mfa-sso-api.md.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