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Smart Pest Repeller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Andrew Albritton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Michael McNeil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50"/>
          <w:szCs w:val="50"/>
          <w:highlight w:val="yellow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Melquisedec Ordonez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Schedule and Validation</w:t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Draft</w:t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Interface Control Document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Smart Pest Repeller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Prepared by: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1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</w:t>
        <w:tab/>
        <w:t xml:space="preserve">Date</w:t>
      </w:r>
    </w:p>
    <w:p w:rsidR="00000000" w:rsidDel="00000000" w:rsidP="00000000" w:rsidRDefault="00000000" w:rsidRPr="00000000" w14:paraId="00000032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37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B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1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Lusher II, P.E.</w:t>
        <w:tab/>
        <w:t xml:space="preserve">Date</w:t>
      </w:r>
    </w:p>
    <w:p w:rsidR="00000000" w:rsidDel="00000000" w:rsidP="00000000" w:rsidRDefault="00000000" w:rsidRPr="00000000" w14:paraId="0000004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7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8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9/25/23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</w:tbl>
    <w:p w:rsidR="00000000" w:rsidDel="00000000" w:rsidP="00000000" w:rsidRDefault="00000000" w:rsidRPr="00000000" w14:paraId="00000057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jc w:val="left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Schedule:</w:t>
      </w:r>
    </w:p>
    <w:p w:rsidR="00000000" w:rsidDel="00000000" w:rsidP="00000000" w:rsidRDefault="00000000" w:rsidRPr="00000000" w14:paraId="0000006F">
      <w:pPr>
        <w:spacing w:after="200" w:line="276" w:lineRule="auto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1710"/>
        <w:gridCol w:w="1500"/>
        <w:gridCol w:w="825"/>
        <w:gridCol w:w="2085"/>
        <w:tblGridChange w:id="0">
          <w:tblGrid>
            <w:gridCol w:w="3615"/>
            <w:gridCol w:w="1710"/>
            <w:gridCol w:w="1500"/>
            <w:gridCol w:w="82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Date to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CONOPS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9/14/23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9/28/23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9/28/23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Order Project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Midterm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9/25/23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Acquire Data-Sets for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10/9/23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YOLOv5 implementation on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10/9/23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Power PCB Design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10/9/23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Finalize PCB for Emitter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10/16/23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Status Update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10/?/23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Generate Signals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Send Signals to 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Train YOLOv5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Power PCB 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10/28/23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Implement YOLOv5 model on Coral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10/30/23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Implement Emitter on 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10/30/23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Power PCB Circuit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10/29/23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11/6/23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Set up camera with motion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10/30/23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11/6/23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Develop control logic for post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10/30/23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11/10/23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Final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10/30/23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Complete Processing Subsystem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11/20/23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Final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11/20/23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11/20/23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11/27/23</w:t>
            </w:r>
          </w:p>
        </w:tc>
      </w:tr>
    </w:tbl>
    <w:p w:rsidR="00000000" w:rsidDel="00000000" w:rsidP="00000000" w:rsidRDefault="00000000" w:rsidRPr="00000000" w14:paraId="000000E8">
      <w:pPr>
        <w:spacing w:after="200" w:line="276" w:lineRule="auto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jc w:val="left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jc w:val="left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Validation Plan:</w:t>
      </w:r>
    </w:p>
    <w:p w:rsidR="00000000" w:rsidDel="00000000" w:rsidP="00000000" w:rsidRDefault="00000000" w:rsidRPr="00000000" w14:paraId="000000EB">
      <w:pPr>
        <w:spacing w:after="200" w:line="276" w:lineRule="auto"/>
        <w:jc w:val="left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Training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Goal of 90%&gt;= precision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Goal of .1 &gt;= loss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Camera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make sure 3 photos are taken per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Motion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Ensure camera activates from motion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Camera MLA processing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Ensure precision is maintained post- implementation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(Generalization of model usually yields 10-20% lower probability of detection)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DC/DC Voltage Converter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that converter can take in various input voltages and continue to output 5V and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Battery Charger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battery charger charges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Fuel Gauge Indicator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fuel gauge tracks fuel and indicates when batteries need to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Power PCB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PCB circuit connects and system functions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Signal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Establish signal generator can produce the three separate frequencies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Amplifier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signal is appropriately amplified before reaching 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Emitter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Make sure emitter can emit required frequencies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Emitter PCB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Verify circuit behaves like individually verified componentes 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Mel</w:t>
            </w:r>
          </w:p>
        </w:tc>
      </w:tr>
    </w:tbl>
    <w:p w:rsidR="00000000" w:rsidDel="00000000" w:rsidP="00000000" w:rsidRDefault="00000000" w:rsidRPr="00000000" w14:paraId="00000123">
      <w:pPr>
        <w:spacing w:after="200" w:line="276" w:lineRule="auto"/>
        <w:jc w:val="left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  <w:pgNumType w:start="4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 xml:space="preserve">Revision  -0</w:t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Schedule and Validation document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 xml:space="preserve">Revision - 0</w:t>
    </w:r>
  </w:p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Smart Pest Repeller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eTqaF1kCKQK49wFOlj0xW1Lvg==">CgMxLjAyCGguZ2pkZ3hzOAByITFTaXc0bDJpNEhzV3ZBZk9TTmhOOTZHMWk3R1pjVkdIbw==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2016-01-26T21:44:00Z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