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Course</w:t>
      </w:r>
      <w:r>
        <w:t xml:space="preserve"> </w:t>
      </w:r>
      <w:r>
        <w:t xml:space="preserve">Name</w:t>
      </w:r>
    </w:p>
    <w:p>
      <w:pPr>
        <w:pStyle w:val="Date"/>
      </w:pPr>
      <w:r>
        <w:t xml:space="preserve">January,</w:t>
      </w:r>
      <w:r>
        <w:t xml:space="preserve"> </w:t>
      </w:r>
      <w:r>
        <w:t xml:space="preserve">2024</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47" w:name="about-this-course"/>
    <w:p>
      <w:pPr>
        <w:pStyle w:val="Heading1"/>
      </w:pPr>
      <w:r>
        <w:t xml:space="preserve">About this Course</w:t>
      </w:r>
    </w:p>
    <w:bookmarkStart w:id="21" w:name="available-course-formats"/>
    <w:p>
      <w:pPr>
        <w:pStyle w:val="Heading2"/>
      </w:pPr>
      <w:r>
        <w:rPr>
          <w:rStyle w:val="SectionNumber"/>
        </w:rPr>
        <w:t xml:space="preserve">0.1</w:t>
      </w:r>
      <w:r>
        <w:tab/>
      </w:r>
      <w:r>
        <w:t xml:space="preserve">Available course formats</w:t>
      </w:r>
    </w:p>
    <w:p>
      <w:pPr>
        <w:pStyle w:val="FirstParagraph"/>
      </w:pPr>
      <w:r>
        <w:t xml:space="preserve">This course is available in multiple formats which allows you to take it in the way that best suites your needs. You can take it for certificate which can be for free or fee.</w:t>
      </w:r>
    </w:p>
    <w:p>
      <w:pPr>
        <w:numPr>
          <w:ilvl w:val="0"/>
          <w:numId w:val="1001"/>
        </w:numPr>
        <w:pStyle w:val="Compact"/>
      </w:pPr>
      <w:r>
        <w:t xml:space="preserve">The material for this course can be viewed without login requirement on this</w:t>
      </w:r>
      <w:r>
        <w:t xml:space="preserve"> </w:t>
      </w:r>
      <w:hyperlink r:id="rId20">
        <w:r>
          <w:rPr>
            <w:rStyle w:val="Hyperlink"/>
          </w:rPr>
          <w:t xml:space="preserve">Bookdown website</w:t>
        </w:r>
      </w:hyperlink>
      <w:r>
        <w:t xml:space="preserve">. This format might be most appropriate for you if you rely on screen-reader technology.</w:t>
      </w:r>
    </w:p>
    <w:p>
      <w:pPr>
        <w:numPr>
          <w:ilvl w:val="0"/>
          <w:numId w:val="1001"/>
        </w:numPr>
        <w:pStyle w:val="Compact"/>
      </w:pPr>
      <w:r>
        <w:t xml:space="preserve">This course can be taken for</w:t>
      </w:r>
      <w:r>
        <w:t xml:space="preserve"> </w:t>
      </w:r>
      <w:hyperlink r:id="rId20">
        <w:r>
          <w:rPr>
            <w:rStyle w:val="Hyperlink"/>
          </w:rPr>
          <w:t xml:space="preserve">free certification through Leanpub</w:t>
        </w:r>
      </w:hyperlink>
      <w:r>
        <w:t xml:space="preserve">.</w:t>
      </w:r>
    </w:p>
    <w:p>
      <w:pPr>
        <w:numPr>
          <w:ilvl w:val="0"/>
          <w:numId w:val="1001"/>
        </w:numPr>
        <w:pStyle w:val="Compact"/>
      </w:pPr>
      <w:r>
        <w:t xml:space="preserve">This course can be taken on</w:t>
      </w:r>
      <w:r>
        <w:t xml:space="preserve"> </w:t>
      </w:r>
      <w:hyperlink r:id="rId20">
        <w:r>
          <w:rPr>
            <w:rStyle w:val="Hyperlink"/>
          </w:rPr>
          <w:t xml:space="preserve">Coursera for certification here</w:t>
        </w:r>
      </w:hyperlink>
      <w:r>
        <w:t xml:space="preserve"> </w:t>
      </w:r>
      <w:r>
        <w:t xml:space="preserve">(but it is not available for free on Coursera).</w:t>
      </w:r>
    </w:p>
    <w:p>
      <w:pPr>
        <w:numPr>
          <w:ilvl w:val="0"/>
          <w:numId w:val="1001"/>
        </w:numPr>
        <w:pStyle w:val="Compact"/>
      </w:pPr>
      <w:r>
        <w:t xml:space="preserve">Our courses are open source, you can find the</w:t>
      </w:r>
      <w:r>
        <w:t xml:space="preserve"> </w:t>
      </w:r>
      <w:hyperlink r:id="rId20">
        <w:r>
          <w:rPr>
            <w:rStyle w:val="Hyperlink"/>
          </w:rPr>
          <w:t xml:space="preserve">source material for this course on GitHub</w:t>
        </w:r>
      </w:hyperlink>
      <w:r>
        <w:t xml:space="preserve">.</w:t>
      </w:r>
    </w:p>
    <w:bookmarkEnd w:id="21"/>
    <w:bookmarkStart w:id="22" w:name="data-types"/>
    <w:p>
      <w:pPr>
        <w:pStyle w:val="Heading2"/>
      </w:pPr>
      <w:r>
        <w:rPr>
          <w:rStyle w:val="SectionNumber"/>
        </w:rPr>
        <w:t xml:space="preserve">0.2</w:t>
      </w:r>
      <w:r>
        <w:tab/>
      </w:r>
      <w:r>
        <w:t xml:space="preserve">Data Types</w:t>
      </w:r>
    </w:p>
    <w:p>
      <w:pPr>
        <w:pStyle w:val="FirstParagraph"/>
      </w:pPr>
      <w:r>
        <w:rPr>
          <w:bCs/>
          <w:b/>
        </w:rPr>
        <w:t xml:space="preserve">Integers</w:t>
      </w:r>
      <w:r>
        <w:t xml:space="preserve"> </w:t>
      </w:r>
      <w:r>
        <w:t xml:space="preserve">are whole numbers. For example:</w:t>
      </w:r>
    </w:p>
    <w:p>
      <w:pPr>
        <w:numPr>
          <w:ilvl w:val="0"/>
          <w:numId w:val="1002"/>
        </w:numPr>
        <w:pStyle w:val="Compact"/>
      </w:pPr>
      <w:r>
        <w:rPr>
          <w:rStyle w:val="VerbatimChar"/>
        </w:rPr>
        <w:t xml:space="preserve">2</w:t>
      </w:r>
    </w:p>
    <w:p>
      <w:pPr>
        <w:numPr>
          <w:ilvl w:val="0"/>
          <w:numId w:val="1002"/>
        </w:numPr>
        <w:pStyle w:val="Compact"/>
      </w:pPr>
      <w:r>
        <w:rPr>
          <w:rStyle w:val="VerbatimChar"/>
        </w:rPr>
        <w:t xml:space="preserve">-3</w:t>
      </w:r>
    </w:p>
    <w:p>
      <w:pPr>
        <w:numPr>
          <w:ilvl w:val="0"/>
          <w:numId w:val="1002"/>
        </w:numPr>
        <w:pStyle w:val="Compact"/>
      </w:pPr>
      <w:r>
        <w:rPr>
          <w:rStyle w:val="VerbatimChar"/>
        </w:rPr>
        <w:t xml:space="preserve">0</w:t>
      </w:r>
    </w:p>
    <w:p>
      <w:pPr>
        <w:pStyle w:val="FirstParagraph"/>
      </w:pPr>
      <w:r>
        <w:rPr>
          <w:bCs/>
          <w:b/>
        </w:rPr>
        <w:t xml:space="preserve">Floats</w:t>
      </w:r>
      <w:r>
        <w:t xml:space="preserve"> </w:t>
      </w:r>
      <w:r>
        <w:t xml:space="preserve">are numbers with a decimal point. For example:</w:t>
      </w:r>
    </w:p>
    <w:p>
      <w:pPr>
        <w:numPr>
          <w:ilvl w:val="0"/>
          <w:numId w:val="1003"/>
        </w:numPr>
        <w:pStyle w:val="Compact"/>
      </w:pPr>
      <w:r>
        <w:rPr>
          <w:rStyle w:val="VerbatimChar"/>
        </w:rPr>
        <w:t xml:space="preserve">1.2</w:t>
      </w:r>
    </w:p>
    <w:p>
      <w:pPr>
        <w:numPr>
          <w:ilvl w:val="0"/>
          <w:numId w:val="1003"/>
        </w:numPr>
        <w:pStyle w:val="Compact"/>
      </w:pPr>
      <w:r>
        <w:rPr>
          <w:rStyle w:val="VerbatimChar"/>
        </w:rPr>
        <w:t xml:space="preserve">-3.0</w:t>
      </w:r>
    </w:p>
    <w:p>
      <w:pPr>
        <w:numPr>
          <w:ilvl w:val="0"/>
          <w:numId w:val="1003"/>
        </w:numPr>
        <w:pStyle w:val="Compact"/>
      </w:pPr>
      <w:r>
        <w:rPr>
          <w:rStyle w:val="VerbatimChar"/>
        </w:rPr>
        <w:t xml:space="preserve">26/3</w:t>
      </w:r>
      <w:r>
        <w:t xml:space="preserve"> </w:t>
      </w:r>
      <w:r>
        <w:t xml:space="preserve">(evaluates to</w:t>
      </w:r>
      <w:r>
        <w:t xml:space="preserve"> </w:t>
      </w:r>
      <w:r>
        <w:rPr>
          <w:rStyle w:val="VerbatimChar"/>
        </w:rPr>
        <w:t xml:space="preserve">8.666</w:t>
      </w:r>
      <w:r>
        <w:t xml:space="preserve">)</w:t>
      </w:r>
    </w:p>
    <w:p>
      <w:pPr>
        <w:pStyle w:val="FirstParagraph"/>
      </w:pPr>
      <w:r>
        <w:rPr>
          <w:bCs/>
          <w:b/>
        </w:rPr>
        <w:t xml:space="preserve">Strings</w:t>
      </w:r>
      <w:r>
        <w:t xml:space="preserve"> </w:t>
      </w:r>
      <w:r>
        <w:t xml:space="preserve">are characters enclosed by single</w:t>
      </w:r>
      <w:r>
        <w:t xml:space="preserve"> </w:t>
      </w:r>
      <w:r>
        <w:rPr>
          <w:rStyle w:val="VerbatimChar"/>
        </w:rPr>
        <w:t xml:space="preserve">'</w:t>
      </w:r>
      <w:r>
        <w:t xml:space="preserve"> </w:t>
      </w:r>
      <w:r>
        <w:t xml:space="preserve">or double</w:t>
      </w:r>
      <w:r>
        <w:t xml:space="preserve"> </w:t>
      </w:r>
      <w:r>
        <w:rPr>
          <w:rStyle w:val="VerbatimChar"/>
        </w:rPr>
        <w:t xml:space="preserve">"</w:t>
      </w:r>
      <w:r>
        <w:t xml:space="preserve"> </w:t>
      </w:r>
      <w:r>
        <w:t xml:space="preserve">quotation marks. Any text enclosed by quotes will be treated as a string.</w:t>
      </w:r>
    </w:p>
    <w:p>
      <w:pPr>
        <w:numPr>
          <w:ilvl w:val="0"/>
          <w:numId w:val="1004"/>
        </w:numPr>
        <w:pStyle w:val="Compact"/>
      </w:pPr>
      <w:r>
        <w:rPr>
          <w:rStyle w:val="VerbatimChar"/>
        </w:rPr>
        <w:t xml:space="preserve">"My Grandpa's deck has no pathetic cards"</w:t>
      </w:r>
    </w:p>
    <w:p>
      <w:pPr>
        <w:numPr>
          <w:ilvl w:val="0"/>
          <w:numId w:val="1004"/>
        </w:numPr>
        <w:pStyle w:val="Compact"/>
      </w:pPr>
      <w:r>
        <w:rPr>
          <w:rStyle w:val="VerbatimChar"/>
        </w:rPr>
        <w:t xml:space="preserve">'85.3'</w:t>
      </w:r>
    </w:p>
    <w:p>
      <w:pPr>
        <w:pStyle w:val="FirstParagraph"/>
      </w:pPr>
      <w:r>
        <w:t xml:space="preserve">Note the second example –</w:t>
      </w:r>
      <w:r>
        <w:t xml:space="preserve"> </w:t>
      </w:r>
      <w:r>
        <w:rPr>
          <w:rStyle w:val="VerbatimChar"/>
        </w:rPr>
        <w:t xml:space="preserve">85.3</w:t>
      </w:r>
      <w:r>
        <w:t xml:space="preserve"> </w:t>
      </w:r>
      <w:r>
        <w:t xml:space="preserve">is a float;</w:t>
      </w:r>
      <w:r>
        <w:t xml:space="preserve"> </w:t>
      </w:r>
      <w:r>
        <w:rPr>
          <w:rStyle w:val="VerbatimChar"/>
        </w:rPr>
        <w:t xml:space="preserve">'85.3'</w:t>
      </w:r>
      <w:r>
        <w:t xml:space="preserve"> </w:t>
      </w:r>
      <w:r>
        <w:t xml:space="preserve">is a string.</w:t>
      </w:r>
    </w:p>
    <w:p>
      <w:pPr>
        <w:pStyle w:val="BodyText"/>
      </w:pPr>
      <w:r>
        <w:rPr>
          <w:bCs/>
          <w:b/>
        </w:rPr>
        <w:t xml:space="preserve">Booleans</w:t>
      </w:r>
      <w:r>
        <w:t xml:space="preserve"> </w:t>
      </w:r>
      <w:r>
        <w:t xml:space="preserve">have two possible values:</w:t>
      </w:r>
      <w:r>
        <w:t xml:space="preserve"> </w:t>
      </w:r>
      <w:r>
        <w:rPr>
          <w:rStyle w:val="VerbatimChar"/>
        </w:rPr>
        <w:t xml:space="preserve">True</w:t>
      </w:r>
      <w:r>
        <w:t xml:space="preserve"> </w:t>
      </w:r>
      <w:r>
        <w:t xml:space="preserve">and</w:t>
      </w:r>
      <w:r>
        <w:t xml:space="preserve"> </w:t>
      </w:r>
      <w:r>
        <w:rPr>
          <w:rStyle w:val="VerbatimChar"/>
        </w:rPr>
        <w:t xml:space="preserve">False</w:t>
      </w:r>
      <w:r>
        <w:t xml:space="preserve">. These can also be expressed as</w:t>
      </w:r>
      <w:r>
        <w:t xml:space="preserve"> </w:t>
      </w:r>
      <w:r>
        <w:rPr>
          <w:rStyle w:val="VerbatimChar"/>
        </w:rPr>
        <w:t xml:space="preserve">1</w:t>
      </w:r>
      <w:r>
        <w:t xml:space="preserve"> </w:t>
      </w:r>
      <w:r>
        <w:t xml:space="preserve">(true) or</w:t>
      </w:r>
      <w:r>
        <w:t xml:space="preserve"> </w:t>
      </w:r>
      <w:r>
        <w:rPr>
          <w:rStyle w:val="VerbatimChar"/>
        </w:rPr>
        <w:t xml:space="preserve">0</w:t>
      </w:r>
      <w:r>
        <w:t xml:space="preserve"> </w:t>
      </w:r>
      <w:r>
        <w:t xml:space="preserve">(false).</w:t>
      </w:r>
    </w:p>
    <w:p>
      <w:pPr>
        <w:pStyle w:val="BodyText"/>
      </w:pPr>
      <w:r>
        <w:t xml:space="preserve">We can use the</w:t>
      </w:r>
      <w:r>
        <w:t xml:space="preserve"> </w:t>
      </w:r>
      <w:hyperlink w:anchor="functions">
        <w:r>
          <w:rPr>
            <w:rStyle w:val="VerbatimChar"/>
          </w:rPr>
          <w:t xml:space="preserve">type()</w:t>
        </w:r>
        <w:r>
          <w:rPr>
            <w:rStyle w:val="Hyperlink"/>
          </w:rPr>
          <w:t xml:space="preserve"> </w:t>
        </w:r>
        <w:r>
          <w:rPr>
            <w:rStyle w:val="Hyperlink"/>
          </w:rPr>
          <w:t xml:space="preserve">function</w:t>
        </w:r>
      </w:hyperlink>
      <w:r>
        <w:t xml:space="preserve"> </w:t>
      </w:r>
      <w:r>
        <w:t xml:space="preserve">to figure out the data type of an object.</w:t>
      </w:r>
    </w:p>
    <w:bookmarkEnd w:id="22"/>
    <w:bookmarkStart w:id="24" w:name="variables"/>
    <w:p>
      <w:pPr>
        <w:pStyle w:val="Heading2"/>
      </w:pPr>
      <w:r>
        <w:rPr>
          <w:rStyle w:val="SectionNumber"/>
        </w:rPr>
        <w:t xml:space="preserve">0.3</w:t>
      </w:r>
      <w:r>
        <w:tab/>
      </w:r>
      <w:r>
        <w:t xml:space="preserve">Variables</w:t>
      </w:r>
    </w:p>
    <w:p>
      <w:pPr>
        <w:pStyle w:val="FirstParagraph"/>
      </w:pPr>
      <w:r>
        <w:t xml:space="preserve">Variables are assigned using the</w:t>
      </w:r>
      <w:r>
        <w:t xml:space="preserve"> </w:t>
      </w:r>
      <w:r>
        <w:rPr>
          <w:rStyle w:val="VerbatimChar"/>
        </w:rPr>
        <w:t xml:space="preserve">=</w:t>
      </w:r>
      <w:r>
        <w:t xml:space="preserve"> </w:t>
      </w:r>
      <w:r>
        <w:t xml:space="preserve">sign:</w:t>
      </w:r>
    </w:p>
    <w:p>
      <w:pPr>
        <w:pStyle w:val="SourceCode"/>
      </w:pPr>
      <w:r>
        <w:rPr>
          <w:rStyle w:val="VerbatimChar"/>
        </w:rPr>
        <w:t xml:space="preserve">variable_name = value</w:t>
      </w:r>
    </w:p>
    <w:p>
      <w:pPr>
        <w:pStyle w:val="FirstParagraph"/>
      </w:pPr>
      <w:r>
        <w:t xml:space="preserve">For example:</w:t>
      </w:r>
    </w:p>
    <w:p>
      <w:pPr>
        <w:numPr>
          <w:ilvl w:val="0"/>
          <w:numId w:val="1005"/>
        </w:numPr>
        <w:pStyle w:val="Compact"/>
      </w:pPr>
      <w:r>
        <w:rPr>
          <w:rStyle w:val="VerbatimChar"/>
        </w:rPr>
        <w:t xml:space="preserve">composer = "buxtehude"</w:t>
      </w:r>
    </w:p>
    <w:p>
      <w:pPr>
        <w:numPr>
          <w:ilvl w:val="0"/>
          <w:numId w:val="1005"/>
        </w:numPr>
        <w:pStyle w:val="Compact"/>
      </w:pPr>
      <w:r>
        <w:rPr>
          <w:rStyle w:val="VerbatimChar"/>
        </w:rPr>
        <w:t xml:space="preserve">year = 1637</w:t>
      </w:r>
    </w:p>
    <w:p>
      <w:pPr>
        <w:pStyle w:val="FirstParagraph"/>
      </w:pPr>
      <w:r>
        <w:t xml:space="preserve">The variable name can be almost anything. Here are some general rules to consider when naming a variable:</w:t>
      </w:r>
    </w:p>
    <w:p>
      <w:pPr>
        <w:numPr>
          <w:ilvl w:val="0"/>
          <w:numId w:val="1006"/>
        </w:numPr>
        <w:pStyle w:val="Compact"/>
      </w:pPr>
      <w:r>
        <w:t xml:space="preserve">The name must start with a letter or underscore</w:t>
      </w:r>
    </w:p>
    <w:p>
      <w:pPr>
        <w:numPr>
          <w:ilvl w:val="0"/>
          <w:numId w:val="1006"/>
        </w:numPr>
        <w:pStyle w:val="Compact"/>
      </w:pPr>
      <w:r>
        <w:t xml:space="preserve">The name can only consist of letters, numbers, or underscores</w:t>
      </w:r>
    </w:p>
    <w:p>
      <w:pPr>
        <w:numPr>
          <w:ilvl w:val="0"/>
          <w:numId w:val="1006"/>
        </w:numPr>
        <w:pStyle w:val="Compact"/>
      </w:pPr>
      <w:r>
        <w:t xml:space="preserve">Variables are case sensitive (i.e. Python interprets</w:t>
      </w:r>
      <w:r>
        <w:t xml:space="preserve"> </w:t>
      </w:r>
      <w:r>
        <w:rPr>
          <w:rStyle w:val="VerbatimChar"/>
        </w:rPr>
        <w:t xml:space="preserve">my_number</w:t>
      </w:r>
      <w:r>
        <w:t xml:space="preserve">,</w:t>
      </w:r>
      <w:r>
        <w:t xml:space="preserve"> </w:t>
      </w:r>
      <w:r>
        <w:rPr>
          <w:rStyle w:val="VerbatimChar"/>
        </w:rPr>
        <w:t xml:space="preserve">MY_NUMBER</w:t>
      </w:r>
      <w:r>
        <w:t xml:space="preserve">, and</w:t>
      </w:r>
      <w:r>
        <w:t xml:space="preserve"> </w:t>
      </w:r>
      <w:r>
        <w:rPr>
          <w:rStyle w:val="VerbatimChar"/>
        </w:rPr>
        <w:t xml:space="preserve">My_Number</w:t>
      </w:r>
      <w:r>
        <w:t xml:space="preserve"> </w:t>
      </w:r>
      <w:r>
        <w:t xml:space="preserve">as different variables)</w:t>
      </w:r>
    </w:p>
    <w:p>
      <w:pPr>
        <w:numPr>
          <w:ilvl w:val="0"/>
          <w:numId w:val="1006"/>
        </w:numPr>
        <w:pStyle w:val="Compact"/>
      </w:pPr>
      <w:r>
        <w:t xml:space="preserve">Python has a set of</w:t>
      </w:r>
      <w:r>
        <w:t xml:space="preserve"> </w:t>
      </w:r>
      <w:r>
        <w:t xml:space="preserve">“</w:t>
      </w:r>
      <w:r>
        <w:t xml:space="preserve">reserved words</w:t>
      </w:r>
      <w:r>
        <w:t xml:space="preserve">”</w:t>
      </w:r>
      <w:r>
        <w:t xml:space="preserve"> </w:t>
      </w:r>
      <w:r>
        <w:t xml:space="preserve">that cannot be used as variable names. These are words that already have a set meaning in Python, such as</w:t>
      </w:r>
      <w:r>
        <w:t xml:space="preserve"> </w:t>
      </w:r>
      <w:r>
        <w:rPr>
          <w:rStyle w:val="VerbatimChar"/>
        </w:rPr>
        <w:t xml:space="preserve">True</w:t>
      </w:r>
      <w:r>
        <w:t xml:space="preserve">,</w:t>
      </w:r>
      <w:r>
        <w:t xml:space="preserve"> </w:t>
      </w:r>
      <w:r>
        <w:rPr>
          <w:rStyle w:val="VerbatimChar"/>
        </w:rPr>
        <w:t xml:space="preserve">False</w:t>
      </w:r>
      <w:r>
        <w:t xml:space="preserve">,</w:t>
      </w:r>
      <w:r>
        <w:t xml:space="preserve"> </w:t>
      </w:r>
      <w:r>
        <w:rPr>
          <w:rStyle w:val="VerbatimChar"/>
        </w:rPr>
        <w:t xml:space="preserve">for</w:t>
      </w:r>
      <w:r>
        <w:t xml:space="preserve">, and</w:t>
      </w:r>
      <w:r>
        <w:t xml:space="preserve"> </w:t>
      </w:r>
      <w:r>
        <w:rPr>
          <w:rStyle w:val="VerbatimChar"/>
        </w:rPr>
        <w:t xml:space="preserve">if</w:t>
      </w:r>
      <w:r>
        <w:t xml:space="preserve">. A full list can be found</w:t>
      </w:r>
      <w:r>
        <w:t xml:space="preserve"> </w:t>
      </w:r>
      <w:hyperlink r:id="rId23">
        <w:r>
          <w:rPr>
            <w:rStyle w:val="Hyperlink"/>
            <w:bCs/>
            <w:b/>
          </w:rPr>
          <w:t xml:space="preserve">here</w:t>
        </w:r>
      </w:hyperlink>
      <w:r>
        <w:t xml:space="preserve">.</w:t>
      </w:r>
    </w:p>
    <w:bookmarkEnd w:id="24"/>
    <w:bookmarkStart w:id="27" w:name="math"/>
    <w:p>
      <w:pPr>
        <w:pStyle w:val="Heading2"/>
      </w:pPr>
      <w:r>
        <w:rPr>
          <w:rStyle w:val="SectionNumber"/>
        </w:rPr>
        <w:t xml:space="preserve">0.4</w:t>
      </w:r>
      <w:r>
        <w:tab/>
      </w:r>
      <w:r>
        <w:t xml:space="preserve">Math</w:t>
      </w:r>
    </w:p>
    <w:bookmarkStart w:id="25" w:name="mathematical-operations"/>
    <w:p>
      <w:pPr>
        <w:pStyle w:val="Heading3"/>
      </w:pPr>
      <w:r>
        <w:rPr>
          <w:rStyle w:val="SectionNumber"/>
        </w:rPr>
        <w:t xml:space="preserve">0.4.1</w:t>
      </w:r>
      <w:r>
        <w:tab/>
      </w:r>
      <w:r>
        <w:t xml:space="preserve">Mathematical operations</w:t>
      </w:r>
    </w:p>
    <w:p>
      <w:pPr>
        <w:pStyle w:val="FirstParagraph"/>
      </w:pPr>
      <w:r>
        <w:t xml:space="preserve">A lot of mathematical operations in Python are straightforward. Here are some of the basic operations we can perform:</w:t>
      </w:r>
    </w:p>
    <w:p>
      <w:pPr>
        <w:numPr>
          <w:ilvl w:val="0"/>
          <w:numId w:val="1007"/>
        </w:numPr>
        <w:pStyle w:val="Compact"/>
      </w:pPr>
      <w:r>
        <w:rPr>
          <w:rStyle w:val="VerbatimChar"/>
        </w:rPr>
        <w:t xml:space="preserve">+</w:t>
      </w:r>
      <w:r>
        <w:t xml:space="preserve"> </w:t>
      </w:r>
      <w:r>
        <w:t xml:space="preserve">and</w:t>
      </w:r>
      <w:r>
        <w:t xml:space="preserve"> </w:t>
      </w:r>
      <w:r>
        <w:rPr>
          <w:rStyle w:val="VerbatimChar"/>
        </w:rPr>
        <w:t xml:space="preserve">-</w:t>
      </w:r>
      <w:r>
        <w:t xml:space="preserve">: addition and subtraction</w:t>
      </w:r>
    </w:p>
    <w:p>
      <w:pPr>
        <w:numPr>
          <w:ilvl w:val="0"/>
          <w:numId w:val="1007"/>
        </w:numPr>
        <w:pStyle w:val="Compact"/>
      </w:pPr>
      <w:r>
        <w:rPr>
          <w:rStyle w:val="VerbatimChar"/>
        </w:rPr>
        <w:t xml:space="preserve">*</w:t>
      </w:r>
      <w:r>
        <w:t xml:space="preserve"> </w:t>
      </w:r>
      <w:r>
        <w:t xml:space="preserve">and</w:t>
      </w:r>
      <w:r>
        <w:t xml:space="preserve"> </w:t>
      </w:r>
      <w:r>
        <w:rPr>
          <w:rStyle w:val="VerbatimChar"/>
        </w:rPr>
        <w:t xml:space="preserve">/</w:t>
      </w:r>
      <w:r>
        <w:t xml:space="preserve">: multiplication and division</w:t>
      </w:r>
    </w:p>
    <w:p>
      <w:pPr>
        <w:numPr>
          <w:ilvl w:val="0"/>
          <w:numId w:val="1007"/>
        </w:numPr>
        <w:pStyle w:val="Compact"/>
      </w:pPr>
      <w:r>
        <w:rPr>
          <w:rStyle w:val="VerbatimChar"/>
        </w:rPr>
        <w:t xml:space="preserve">**</w:t>
      </w:r>
      <w:r>
        <w:t xml:space="preserve">: exponentials</w:t>
      </w:r>
    </w:p>
    <w:p>
      <w:pPr>
        <w:pStyle w:val="FirstParagraph"/>
      </w:pPr>
      <w:r>
        <w:t xml:space="preserve">We can perform mathematical operations on values directly:</w:t>
      </w:r>
    </w:p>
    <w:p>
      <w:pPr>
        <w:pStyle w:val="SourceCode"/>
      </w:pPr>
      <w:r>
        <w:rPr>
          <w:rStyle w:val="BuiltInTok"/>
        </w:rPr>
        <w:t xml:space="preserve">print</w:t>
      </w:r>
      <w:r>
        <w:rPr>
          <w:rStyle w:val="NormalTok"/>
        </w:rPr>
        <w:t xml:space="preserve">(</w:t>
      </w:r>
      <w:r>
        <w:rPr>
          <w:rStyle w:val="DecValTok"/>
        </w:rPr>
        <w:t xml:space="preserve">2</w:t>
      </w:r>
      <w:r>
        <w:rPr>
          <w:rStyle w:val="NormalTok"/>
        </w:rPr>
        <w:t xml:space="preserve"> </w:t>
      </w:r>
      <w:r>
        <w:rPr>
          <w:rStyle w:val="OperatorTok"/>
        </w:rPr>
        <w:t xml:space="preserve">+</w:t>
      </w:r>
      <w:r>
        <w:rPr>
          <w:rStyle w:val="NormalTok"/>
        </w:rPr>
        <w:t xml:space="preserve"> </w:t>
      </w:r>
      <w:r>
        <w:rPr>
          <w:rStyle w:val="DecValTok"/>
        </w:rPr>
        <w:t xml:space="preserve">3</w:t>
      </w:r>
      <w:r>
        <w:rPr>
          <w:rStyle w:val="NormalTok"/>
        </w:rPr>
        <w:t xml:space="preserve">)</w:t>
      </w:r>
    </w:p>
    <w:p>
      <w:pPr>
        <w:pStyle w:val="SourceCode"/>
      </w:pPr>
      <w:r>
        <w:rPr>
          <w:rStyle w:val="VerbatimChar"/>
        </w:rPr>
        <w:t xml:space="preserve">## 5</w:t>
      </w:r>
    </w:p>
    <w:p>
      <w:pPr>
        <w:pStyle w:val="FirstParagraph"/>
      </w:pPr>
      <w:r>
        <w:t xml:space="preserve">Or we can operate on variables:</w:t>
      </w:r>
    </w:p>
    <w:p>
      <w:pPr>
        <w:pStyle w:val="SourceCode"/>
      </w:pPr>
      <w:r>
        <w:rPr>
          <w:rStyle w:val="NormalTok"/>
        </w:rPr>
        <w:t xml:space="preserve">myValue </w:t>
      </w:r>
      <w:r>
        <w:rPr>
          <w:rStyle w:val="OperatorTok"/>
        </w:rPr>
        <w:t xml:space="preserve">=</w:t>
      </w:r>
      <w:r>
        <w:rPr>
          <w:rStyle w:val="NormalTok"/>
        </w:rPr>
        <w:t xml:space="preserve"> </w:t>
      </w:r>
      <w:r>
        <w:rPr>
          <w:rStyle w:val="DecValTok"/>
        </w:rPr>
        <w:t xml:space="preserve">4</w:t>
      </w:r>
      <w:r>
        <w:rPr>
          <w:rStyle w:val="NormalTok"/>
        </w:rPr>
        <w:t xml:space="preserve"> </w:t>
      </w:r>
      <w:r>
        <w:br/>
      </w:r>
      <w:r>
        <w:rPr>
          <w:rStyle w:val="BuiltInTok"/>
        </w:rPr>
        <w:t xml:space="preserve">print</w:t>
      </w:r>
      <w:r>
        <w:rPr>
          <w:rStyle w:val="NormalTok"/>
        </w:rPr>
        <w:t xml:space="preserve">(myValue</w:t>
      </w:r>
      <w:r>
        <w:rPr>
          <w:rStyle w:val="OperatorTok"/>
        </w:rPr>
        <w:t xml:space="preserve">**</w:t>
      </w:r>
      <w:r>
        <w:rPr>
          <w:rStyle w:val="DecValTok"/>
        </w:rPr>
        <w:t xml:space="preserve">2</w:t>
      </w:r>
      <w:r>
        <w:rPr>
          <w:rStyle w:val="NormalTok"/>
        </w:rPr>
        <w:t xml:space="preserve">)</w:t>
      </w:r>
    </w:p>
    <w:p>
      <w:pPr>
        <w:pStyle w:val="SourceCode"/>
      </w:pPr>
      <w:r>
        <w:rPr>
          <w:rStyle w:val="VerbatimChar"/>
        </w:rPr>
        <w:t xml:space="preserve">## 16</w:t>
      </w:r>
    </w:p>
    <w:p>
      <w:pPr>
        <w:pStyle w:val="FirstParagraph"/>
      </w:pPr>
      <w:r>
        <w:t xml:space="preserve">Python will automatically convert integers to floats when appropriate:</w:t>
      </w:r>
    </w:p>
    <w:p>
      <w:pPr>
        <w:pStyle w:val="SourceCode"/>
      </w:pPr>
      <w:r>
        <w:rPr>
          <w:rStyle w:val="BuiltInTok"/>
        </w:rPr>
        <w:t xml:space="preserve">print</w:t>
      </w:r>
      <w:r>
        <w:rPr>
          <w:rStyle w:val="NormalTok"/>
        </w:rPr>
        <w:t xml:space="preserve">(</w:t>
      </w:r>
      <w:r>
        <w:rPr>
          <w:rStyle w:val="DecValTok"/>
        </w:rPr>
        <w:t xml:space="preserve">3</w:t>
      </w:r>
      <w:r>
        <w:rPr>
          <w:rStyle w:val="NormalTok"/>
        </w:rPr>
        <w:t xml:space="preserve"> </w:t>
      </w:r>
      <w:r>
        <w:rPr>
          <w:rStyle w:val="OperatorTok"/>
        </w:rPr>
        <w:t xml:space="preserve">+</w:t>
      </w:r>
      <w:r>
        <w:rPr>
          <w:rStyle w:val="NormalTok"/>
        </w:rPr>
        <w:t xml:space="preserve"> </w:t>
      </w:r>
      <w:r>
        <w:rPr>
          <w:rStyle w:val="FloatTok"/>
        </w:rPr>
        <w:t xml:space="preserve">2.2</w:t>
      </w:r>
      <w:r>
        <w:rPr>
          <w:rStyle w:val="NormalTok"/>
        </w:rPr>
        <w:t xml:space="preserve">)</w:t>
      </w:r>
    </w:p>
    <w:p>
      <w:pPr>
        <w:pStyle w:val="SourceCode"/>
      </w:pPr>
      <w:r>
        <w:rPr>
          <w:rStyle w:val="VerbatimChar"/>
        </w:rPr>
        <w:t xml:space="preserve">## 5.2</w:t>
      </w:r>
    </w:p>
    <w:p>
      <w:pPr>
        <w:pStyle w:val="FirstParagraph"/>
      </w:pPr>
      <w:r>
        <w:t xml:space="preserve">We can save the output of an expression as a variable:</w:t>
      </w:r>
    </w:p>
    <w:p>
      <w:pPr>
        <w:pStyle w:val="SourceCode"/>
      </w:pPr>
      <w:r>
        <w:rPr>
          <w:rStyle w:val="NormalTok"/>
        </w:rPr>
        <w:t xml:space="preserve">my_product </w:t>
      </w:r>
      <w:r>
        <w:rPr>
          <w:rStyle w:val="OperatorTok"/>
        </w:rPr>
        <w:t xml:space="preserve">=</w:t>
      </w:r>
      <w:r>
        <w:rPr>
          <w:rStyle w:val="NormalTok"/>
        </w:rPr>
        <w:t xml:space="preserve"> </w:t>
      </w:r>
      <w:r>
        <w:rPr>
          <w:rStyle w:val="DecValTok"/>
        </w:rPr>
        <w:t xml:space="preserve">2</w:t>
      </w:r>
      <w:r>
        <w:rPr>
          <w:rStyle w:val="NormalTok"/>
        </w:rPr>
        <w:t xml:space="preserve"> </w:t>
      </w:r>
      <w:r>
        <w:rPr>
          <w:rStyle w:val="OperatorTok"/>
        </w:rPr>
        <w:t xml:space="preserve">*</w:t>
      </w:r>
      <w:r>
        <w:rPr>
          <w:rStyle w:val="NormalTok"/>
        </w:rPr>
        <w:t xml:space="preserve"> </w:t>
      </w:r>
      <w:r>
        <w:rPr>
          <w:rStyle w:val="DecValTok"/>
        </w:rPr>
        <w:t xml:space="preserve">10</w:t>
      </w:r>
      <w:r>
        <w:br/>
      </w:r>
      <w:r>
        <w:rPr>
          <w:rStyle w:val="BuiltInTok"/>
        </w:rPr>
        <w:t xml:space="preserve">print</w:t>
      </w:r>
      <w:r>
        <w:rPr>
          <w:rStyle w:val="NormalTok"/>
        </w:rPr>
        <w:t xml:space="preserve">(my_product)</w:t>
      </w:r>
    </w:p>
    <w:p>
      <w:pPr>
        <w:pStyle w:val="SourceCode"/>
      </w:pPr>
      <w:r>
        <w:rPr>
          <w:rStyle w:val="VerbatimChar"/>
        </w:rPr>
        <w:t xml:space="preserve">## 20</w:t>
      </w:r>
    </w:p>
    <w:p>
      <w:pPr>
        <w:pStyle w:val="FirstParagraph"/>
      </w:pPr>
      <w:r>
        <w:t xml:space="preserve">And likewise we can perform mathematical operations on variables, if these variables store numeric data:</w:t>
      </w:r>
    </w:p>
    <w:p>
      <w:pPr>
        <w:pStyle w:val="SourceCode"/>
      </w:pPr>
      <w:r>
        <w:rPr>
          <w:rStyle w:val="NormalTok"/>
        </w:rPr>
        <w:t xml:space="preserve">number1 </w:t>
      </w:r>
      <w:r>
        <w:rPr>
          <w:rStyle w:val="OperatorTok"/>
        </w:rPr>
        <w:t xml:space="preserve">=</w:t>
      </w:r>
      <w:r>
        <w:rPr>
          <w:rStyle w:val="NormalTok"/>
        </w:rPr>
        <w:t xml:space="preserve"> </w:t>
      </w:r>
      <w:r>
        <w:rPr>
          <w:rStyle w:val="DecValTok"/>
        </w:rPr>
        <w:t xml:space="preserve">7</w:t>
      </w:r>
      <w:r>
        <w:br/>
      </w:r>
      <w:r>
        <w:rPr>
          <w:rStyle w:val="BuiltInTok"/>
        </w:rPr>
        <w:t xml:space="preserve">print</w:t>
      </w:r>
      <w:r>
        <w:rPr>
          <w:rStyle w:val="NormalTok"/>
        </w:rPr>
        <w:t xml:space="preserve">(number1 </w:t>
      </w:r>
      <w:r>
        <w:rPr>
          <w:rStyle w:val="OperatorTok"/>
        </w:rPr>
        <w:t xml:space="preserve">/</w:t>
      </w:r>
      <w:r>
        <w:rPr>
          <w:rStyle w:val="NormalTok"/>
        </w:rPr>
        <w:t xml:space="preserve"> </w:t>
      </w:r>
      <w:r>
        <w:rPr>
          <w:rStyle w:val="DecValTok"/>
        </w:rPr>
        <w:t xml:space="preserve">2</w:t>
      </w:r>
      <w:r>
        <w:rPr>
          <w:rStyle w:val="NormalTok"/>
        </w:rPr>
        <w:t xml:space="preserve">)</w:t>
      </w:r>
    </w:p>
    <w:p>
      <w:pPr>
        <w:pStyle w:val="SourceCode"/>
      </w:pPr>
      <w:r>
        <w:rPr>
          <w:rStyle w:val="VerbatimChar"/>
        </w:rPr>
        <w:t xml:space="preserve">## 3.5</w:t>
      </w:r>
    </w:p>
    <w:bookmarkEnd w:id="25"/>
    <w:bookmarkStart w:id="26" w:name="order-of-operations"/>
    <w:p>
      <w:pPr>
        <w:pStyle w:val="Heading3"/>
      </w:pPr>
      <w:r>
        <w:rPr>
          <w:rStyle w:val="SectionNumber"/>
        </w:rPr>
        <w:t xml:space="preserve">0.4.2</w:t>
      </w:r>
      <w:r>
        <w:tab/>
      </w:r>
      <w:r>
        <w:t xml:space="preserve">Order of operations</w:t>
      </w:r>
    </w:p>
    <w:p>
      <w:pPr>
        <w:pStyle w:val="FirstParagraph"/>
      </w:pPr>
      <w:r>
        <w:t xml:space="preserve">Python follows the usual mathematical order of operations. And like in math, we can use parentheses</w:t>
      </w:r>
      <w:r>
        <w:t xml:space="preserve"> </w:t>
      </w:r>
      <w:r>
        <w:rPr>
          <w:rStyle w:val="VerbatimChar"/>
        </w:rPr>
        <w:t xml:space="preserve">()</w:t>
      </w:r>
      <w:r>
        <w:t xml:space="preserve"> </w:t>
      </w:r>
      <w:r>
        <w:t xml:space="preserve">to enforce a specific order.</w:t>
      </w:r>
    </w:p>
    <w:p>
      <w:pPr>
        <w:pStyle w:val="SourceCode"/>
      </w:pPr>
      <w:r>
        <w:rPr>
          <w:rStyle w:val="BuiltInTok"/>
        </w:rPr>
        <w:t xml:space="preserve">print</w:t>
      </w:r>
      <w:r>
        <w:rPr>
          <w:rStyle w:val="NormalTok"/>
        </w:rPr>
        <w:t xml:space="preserve">(</w:t>
      </w:r>
      <w:r>
        <w:rPr>
          <w:rStyle w:val="DecValTok"/>
        </w:rPr>
        <w:t xml:space="preserve">2</w:t>
      </w:r>
      <w:r>
        <w:rPr>
          <w:rStyle w:val="NormalTok"/>
        </w:rPr>
        <w:t xml:space="preserve"> </w:t>
      </w:r>
      <w:r>
        <w:rPr>
          <w:rStyle w:val="OperatorTok"/>
        </w:rPr>
        <w:t xml:space="preserve">*</w:t>
      </w:r>
      <w:r>
        <w:rPr>
          <w:rStyle w:val="NormalTok"/>
        </w:rPr>
        <w:t xml:space="preserve"> (</w:t>
      </w:r>
      <w:r>
        <w:rPr>
          <w:rStyle w:val="DecValTok"/>
        </w:rPr>
        <w:t xml:space="preserve">2</w:t>
      </w:r>
      <w:r>
        <w:rPr>
          <w:rStyle w:val="NormalTok"/>
        </w:rPr>
        <w:t xml:space="preserve"> </w:t>
      </w:r>
      <w:r>
        <w:rPr>
          <w:rStyle w:val="OperatorTok"/>
        </w:rPr>
        <w:t xml:space="preserve">+</w:t>
      </w:r>
      <w:r>
        <w:rPr>
          <w:rStyle w:val="NormalTok"/>
        </w:rPr>
        <w:t xml:space="preserve"> </w:t>
      </w:r>
      <w:r>
        <w:rPr>
          <w:rStyle w:val="DecValTok"/>
        </w:rPr>
        <w:t xml:space="preserve">2</w:t>
      </w:r>
      <w:r>
        <w:rPr>
          <w:rStyle w:val="NormalTok"/>
        </w:rPr>
        <w:t xml:space="preserve">))</w:t>
      </w:r>
    </w:p>
    <w:p>
      <w:pPr>
        <w:pStyle w:val="SourceCode"/>
      </w:pPr>
      <w:r>
        <w:rPr>
          <w:rStyle w:val="VerbatimChar"/>
        </w:rPr>
        <w:t xml:space="preserve">## 8</w:t>
      </w:r>
    </w:p>
    <w:bookmarkEnd w:id="26"/>
    <w:bookmarkEnd w:id="27"/>
    <w:bookmarkStart w:id="31" w:name="lists"/>
    <w:p>
      <w:pPr>
        <w:pStyle w:val="Heading2"/>
      </w:pPr>
      <w:r>
        <w:rPr>
          <w:rStyle w:val="SectionNumber"/>
        </w:rPr>
        <w:t xml:space="preserve">0.5</w:t>
      </w:r>
      <w:r>
        <w:tab/>
      </w:r>
      <w:r>
        <w:t xml:space="preserve">Lists</w:t>
      </w:r>
    </w:p>
    <w:p>
      <w:pPr>
        <w:pStyle w:val="FirstParagraph"/>
      </w:pPr>
      <w:r>
        <w:t xml:space="preserve">Lists allow us to store multiple objects together.</w:t>
      </w:r>
    </w:p>
    <w:p>
      <w:pPr>
        <w:pStyle w:val="BodyText"/>
      </w:pPr>
      <w:r>
        <w:t xml:space="preserve">A list is a sequential group of variables, denoted in Python by square brackets</w:t>
      </w:r>
      <w:r>
        <w:t xml:space="preserve"> </w:t>
      </w:r>
      <w:r>
        <w:rPr>
          <w:rStyle w:val="VerbatimChar"/>
        </w:rPr>
        <w:t xml:space="preserve">[]</w:t>
      </w:r>
      <w:r>
        <w:t xml:space="preserve">, with individual entries separated by commas. A few of the neat properties of lists are:</w:t>
      </w:r>
    </w:p>
    <w:p>
      <w:pPr>
        <w:numPr>
          <w:ilvl w:val="0"/>
          <w:numId w:val="1008"/>
        </w:numPr>
        <w:pStyle w:val="Compact"/>
      </w:pPr>
      <w:r>
        <w:rPr>
          <w:bCs/>
          <w:b/>
        </w:rPr>
        <w:t xml:space="preserve">Ordered</w:t>
      </w:r>
      <w:r>
        <w:t xml:space="preserve">: The list</w:t>
      </w:r>
      <w:r>
        <w:t xml:space="preserve"> </w:t>
      </w:r>
      <w:r>
        <w:rPr>
          <w:rStyle w:val="VerbatimChar"/>
        </w:rPr>
        <w:t xml:space="preserve">[1, 5, 3, 7]</w:t>
      </w:r>
      <w:r>
        <w:t xml:space="preserve"> </w:t>
      </w:r>
      <w:r>
        <w:t xml:space="preserve">will always store those numbers in the same order.</w:t>
      </w:r>
    </w:p>
    <w:p>
      <w:pPr>
        <w:numPr>
          <w:ilvl w:val="0"/>
          <w:numId w:val="1008"/>
        </w:numPr>
        <w:pStyle w:val="Compact"/>
      </w:pPr>
      <w:r>
        <w:rPr>
          <w:bCs/>
          <w:b/>
        </w:rPr>
        <w:t xml:space="preserve">Mixed data types</w:t>
      </w:r>
      <w:r>
        <w:t xml:space="preserve">:</w:t>
      </w:r>
      <w:r>
        <w:t xml:space="preserve"> </w:t>
      </w:r>
      <w:r>
        <w:rPr>
          <w:rStyle w:val="VerbatimChar"/>
        </w:rPr>
        <w:t xml:space="preserve">["mercury", 13, 5.3, False]</w:t>
      </w:r>
      <w:r>
        <w:t xml:space="preserve"> </w:t>
      </w:r>
      <w:r>
        <w:t xml:space="preserve">is a valid list which contains every data type we’ve seen so far.</w:t>
      </w:r>
    </w:p>
    <w:p>
      <w:pPr>
        <w:numPr>
          <w:ilvl w:val="0"/>
          <w:numId w:val="1008"/>
        </w:numPr>
        <w:pStyle w:val="Compact"/>
      </w:pPr>
      <w:r>
        <w:rPr>
          <w:bCs/>
          <w:b/>
        </w:rPr>
        <w:t xml:space="preserve">Can contain other lists</w:t>
      </w:r>
      <w:r>
        <w:t xml:space="preserve">:</w:t>
      </w:r>
      <w:r>
        <w:t xml:space="preserve"> </w:t>
      </w:r>
      <w:r>
        <w:rPr>
          <w:rStyle w:val="VerbatimChar"/>
        </w:rPr>
        <w:t xml:space="preserve">[[2, 3], "sulfur", 12, 18]</w:t>
      </w:r>
    </w:p>
    <w:p>
      <w:pPr>
        <w:numPr>
          <w:ilvl w:val="0"/>
          <w:numId w:val="1008"/>
        </w:numPr>
        <w:pStyle w:val="Compact"/>
      </w:pPr>
      <w:r>
        <w:rPr>
          <w:bCs/>
          <w:b/>
        </w:rPr>
        <w:t xml:space="preserve">Can contain repeat values</w:t>
      </w:r>
      <w:r>
        <w:t xml:space="preserve">:</w:t>
      </w:r>
      <w:r>
        <w:t xml:space="preserve"> </w:t>
      </w:r>
      <w:r>
        <w:rPr>
          <w:rStyle w:val="VerbatimChar"/>
        </w:rPr>
        <w:t xml:space="preserve">["tomato", "tomato", "tomato", "sulfur"]</w:t>
      </w:r>
    </w:p>
    <w:bookmarkStart w:id="29" w:name="indexing"/>
    <w:p>
      <w:pPr>
        <w:pStyle w:val="Heading3"/>
      </w:pPr>
      <w:r>
        <w:rPr>
          <w:rStyle w:val="SectionNumber"/>
        </w:rPr>
        <w:t xml:space="preserve">0.5.1</w:t>
      </w:r>
      <w:r>
        <w:tab/>
      </w:r>
      <w:r>
        <w:t xml:space="preserve">Indexing</w:t>
      </w:r>
    </w:p>
    <w:p>
      <w:pPr>
        <w:pStyle w:val="FirstParagraph"/>
      </w:pPr>
      <w:r>
        <w:t xml:space="preserve">What if we want to extract a specific value from a list? We can use</w:t>
      </w:r>
      <w:r>
        <w:t xml:space="preserve"> </w:t>
      </w:r>
      <w:r>
        <w:rPr>
          <w:bCs/>
          <w:b/>
        </w:rPr>
        <w:t xml:space="preserve">indexing</w:t>
      </w:r>
      <w:r>
        <w:t xml:space="preserve">. To index in Python, we use the following syntax:</w:t>
      </w:r>
    </w:p>
    <w:p>
      <w:pPr>
        <w:pStyle w:val="SourceCode"/>
      </w:pPr>
      <w:r>
        <w:rPr>
          <w:rStyle w:val="VerbatimChar"/>
        </w:rPr>
        <w:t xml:space="preserve">variable_name[index]</w:t>
      </w:r>
    </w:p>
    <w:p>
      <w:pPr>
        <w:pStyle w:val="FirstParagraph"/>
      </w:pPr>
      <w:r>
        <w:t xml:space="preserve">where</w:t>
      </w:r>
      <w:r>
        <w:t xml:space="preserve"> </w:t>
      </w:r>
      <w:r>
        <w:rPr>
          <w:rStyle w:val="VerbatimChar"/>
        </w:rPr>
        <w:t xml:space="preserve">index</w:t>
      </w:r>
      <w:r>
        <w:t xml:space="preserve"> </w:t>
      </w:r>
      <w:r>
        <w:t xml:space="preserve">is the number of the item we wish to extract.</w:t>
      </w:r>
    </w:p>
    <w:p>
      <w:pPr>
        <w:pStyle w:val="SourceCode"/>
      </w:pPr>
      <w:r>
        <w:rPr>
          <w:rStyle w:val="NormalTok"/>
        </w:rPr>
        <w:t xml:space="preserve">alchemists </w:t>
      </w:r>
      <w:r>
        <w:rPr>
          <w:rStyle w:val="OperatorTok"/>
        </w:rPr>
        <w:t xml:space="preserve">=</w:t>
      </w:r>
      <w:r>
        <w:rPr>
          <w:rStyle w:val="NormalTok"/>
        </w:rPr>
        <w:t xml:space="preserve"> [</w:t>
      </w:r>
      <w:r>
        <w:rPr>
          <w:rStyle w:val="StringTok"/>
        </w:rPr>
        <w:t xml:space="preserve">"Zosimos"</w:t>
      </w:r>
      <w:r>
        <w:rPr>
          <w:rStyle w:val="NormalTok"/>
        </w:rPr>
        <w:t xml:space="preserve">, </w:t>
      </w:r>
      <w:r>
        <w:rPr>
          <w:rStyle w:val="StringTok"/>
        </w:rPr>
        <w:t xml:space="preserve">"Oresme"</w:t>
      </w:r>
      <w:r>
        <w:rPr>
          <w:rStyle w:val="NormalTok"/>
        </w:rPr>
        <w:t xml:space="preserve">, </w:t>
      </w:r>
      <w:r>
        <w:rPr>
          <w:rStyle w:val="StringTok"/>
        </w:rPr>
        <w:t xml:space="preserve">"Flamel"</w:t>
      </w:r>
      <w:r>
        <w:rPr>
          <w:rStyle w:val="NormalTok"/>
        </w:rPr>
        <w:t xml:space="preserve">, </w:t>
      </w:r>
      <w:r>
        <w:rPr>
          <w:rStyle w:val="StringTok"/>
        </w:rPr>
        <w:t xml:space="preserve">"pseudo-Aristotle"</w:t>
      </w:r>
      <w:r>
        <w:rPr>
          <w:rStyle w:val="NormalTok"/>
        </w:rPr>
        <w:t xml:space="preserve">]</w:t>
      </w:r>
      <w:r>
        <w:br/>
      </w:r>
      <w:r>
        <w:rPr>
          <w:rStyle w:val="BuiltInTok"/>
        </w:rPr>
        <w:t xml:space="preserve">print</w:t>
      </w:r>
      <w:r>
        <w:rPr>
          <w:rStyle w:val="NormalTok"/>
        </w:rPr>
        <w:t xml:space="preserve">(alchemists[</w:t>
      </w:r>
      <w:r>
        <w:rPr>
          <w:rStyle w:val="DecValTok"/>
        </w:rPr>
        <w:t xml:space="preserve">1</w:t>
      </w:r>
      <w:r>
        <w:rPr>
          <w:rStyle w:val="NormalTok"/>
        </w:rPr>
        <w:t xml:space="preserve">])</w:t>
      </w:r>
    </w:p>
    <w:p>
      <w:pPr>
        <w:pStyle w:val="SourceCode"/>
      </w:pPr>
      <w:r>
        <w:rPr>
          <w:rStyle w:val="VerbatimChar"/>
        </w:rPr>
        <w:t xml:space="preserve">## Oresme</w:t>
      </w:r>
    </w:p>
    <w:p>
      <w:pPr>
        <w:pStyle w:val="FirstParagraph"/>
      </w:pPr>
      <w:r>
        <w:t xml:space="preserve">Notice that when we printed the item at position 1, we printed out the</w:t>
      </w:r>
      <w:r>
        <w:t xml:space="preserve"> </w:t>
      </w:r>
      <w:r>
        <w:rPr>
          <w:iCs/>
          <w:i/>
        </w:rPr>
        <w:t xml:space="preserve">second</w:t>
      </w:r>
      <w:r>
        <w:t xml:space="preserve"> </w:t>
      </w:r>
      <w:r>
        <w:t xml:space="preserve">entry in</w:t>
      </w:r>
      <w:r>
        <w:t xml:space="preserve"> </w:t>
      </w:r>
      <w:r>
        <w:rPr>
          <w:rStyle w:val="VerbatimChar"/>
        </w:rPr>
        <w:t xml:space="preserve">alchemists</w:t>
      </w:r>
      <w:r>
        <w:t xml:space="preserve">. This is because in Python,</w:t>
      </w:r>
      <w:r>
        <w:t xml:space="preserve"> </w:t>
      </w:r>
      <w:r>
        <w:rPr>
          <w:bCs/>
          <w:b/>
        </w:rPr>
        <w:t xml:space="preserve">indexing begins at 0</w:t>
      </w:r>
      <w:r>
        <w:t xml:space="preserve">. To print out the first entry, we would use</w:t>
      </w:r>
      <w:r>
        <w:t xml:space="preserve"> </w:t>
      </w:r>
      <w:r>
        <w:rPr>
          <w:rStyle w:val="VerbatimChar"/>
        </w:rPr>
        <w:t xml:space="preserve">alchemists[0]</w:t>
      </w:r>
      <w:r>
        <w:t xml:space="preserve">.</w:t>
      </w:r>
    </w:p>
    <w:p>
      <w:pPr>
        <w:pStyle w:val="BodyText"/>
      </w:pPr>
      <w:r>
        <w:t xml:space="preserve">A couple interesting things we can do with indexing:</w:t>
      </w:r>
    </w:p>
    <w:p>
      <w:pPr>
        <w:numPr>
          <w:ilvl w:val="0"/>
          <w:numId w:val="1009"/>
        </w:numPr>
        <w:pStyle w:val="Compact"/>
      </w:pPr>
      <w:r>
        <w:t xml:space="preserve">To print multiple consecutive items, we can provide two numbers separated by a colon</w:t>
      </w:r>
      <w:r>
        <w:t xml:space="preserve"> </w:t>
      </w:r>
      <w:r>
        <w:rPr>
          <w:rStyle w:val="VerbatimChar"/>
        </w:rPr>
        <w:t xml:space="preserve">:</w:t>
      </w:r>
      <w:r>
        <w:t xml:space="preserve">.</w:t>
      </w:r>
    </w:p>
    <w:p>
      <w:pPr>
        <w:pStyle w:val="SourceCode"/>
      </w:pPr>
      <w:r>
        <w:rPr>
          <w:rStyle w:val="BuiltInTok"/>
        </w:rPr>
        <w:t xml:space="preserve">print</w:t>
      </w:r>
      <w:r>
        <w:rPr>
          <w:rStyle w:val="NormalTok"/>
        </w:rPr>
        <w:t xml:space="preserve">(alchemists[</w:t>
      </w:r>
      <w:r>
        <w:rPr>
          <w:rStyle w:val="DecValTok"/>
        </w:rPr>
        <w:t xml:space="preserve">0</w:t>
      </w:r>
      <w:r>
        <w:rPr>
          <w:rStyle w:val="NormalTok"/>
        </w:rPr>
        <w:t xml:space="preserve">:</w:t>
      </w:r>
      <w:r>
        <w:rPr>
          <w:rStyle w:val="DecValTok"/>
        </w:rPr>
        <w:t xml:space="preserve">2</w:t>
      </w:r>
      <w:r>
        <w:rPr>
          <w:rStyle w:val="NormalTok"/>
        </w:rPr>
        <w:t xml:space="preserve">])</w:t>
      </w:r>
    </w:p>
    <w:p>
      <w:pPr>
        <w:pStyle w:val="SourceCode"/>
      </w:pPr>
      <w:r>
        <w:rPr>
          <w:rStyle w:val="VerbatimChar"/>
        </w:rPr>
        <w:t xml:space="preserve">## ['Zosimos', 'Oresme']</w:t>
      </w:r>
    </w:p>
    <w:p>
      <w:pPr>
        <w:pStyle w:val="FirstParagraph"/>
      </w:pPr>
      <w:r>
        <w:t xml:space="preserve">Note that the first number is</w:t>
      </w:r>
      <w:r>
        <w:t xml:space="preserve"> </w:t>
      </w:r>
      <w:r>
        <w:rPr>
          <w:bCs/>
          <w:b/>
        </w:rPr>
        <w:t xml:space="preserve">inclusive</w:t>
      </w:r>
      <w:r>
        <w:t xml:space="preserve"> </w:t>
      </w:r>
      <w:r>
        <w:t xml:space="preserve">and the second number is</w:t>
      </w:r>
      <w:r>
        <w:t xml:space="preserve"> </w:t>
      </w:r>
      <w:r>
        <w:rPr>
          <w:bCs/>
          <w:b/>
        </w:rPr>
        <w:t xml:space="preserve">exclusive</w:t>
      </w:r>
      <w:r>
        <w:t xml:space="preserve">: we include the item at position 0 (</w:t>
      </w:r>
      <w:r>
        <w:rPr>
          <w:rStyle w:val="VerbatimChar"/>
        </w:rPr>
        <w:t xml:space="preserve">'Zosimos'</w:t>
      </w:r>
      <w:r>
        <w:t xml:space="preserve">), but not the item at position 2 (</w:t>
      </w:r>
      <w:r>
        <w:rPr>
          <w:rStyle w:val="VerbatimChar"/>
        </w:rPr>
        <w:t xml:space="preserve">'Flamel'</w:t>
      </w:r>
      <w:r>
        <w:t xml:space="preserve">).</w:t>
      </w:r>
    </w:p>
    <w:p>
      <w:pPr>
        <w:numPr>
          <w:ilvl w:val="0"/>
          <w:numId w:val="1010"/>
        </w:numPr>
        <w:pStyle w:val="Compact"/>
      </w:pPr>
      <w:r>
        <w:t xml:space="preserve">We can index in reverse. To index from the end of a list, we use negative numbers.</w:t>
      </w:r>
    </w:p>
    <w:p>
      <w:pPr>
        <w:pStyle w:val="SourceCode"/>
      </w:pPr>
      <w:r>
        <w:rPr>
          <w:rStyle w:val="BuiltInTok"/>
        </w:rPr>
        <w:t xml:space="preserve">print</w:t>
      </w:r>
      <w:r>
        <w:rPr>
          <w:rStyle w:val="NormalTok"/>
        </w:rPr>
        <w:t xml:space="preserve">(alchemists[</w:t>
      </w:r>
      <w:r>
        <w:rPr>
          <w:rStyle w:val="OperatorTok"/>
        </w:rPr>
        <w:t xml:space="preserve">-</w:t>
      </w:r>
      <w:r>
        <w:rPr>
          <w:rStyle w:val="DecValTok"/>
        </w:rPr>
        <w:t xml:space="preserve">1</w:t>
      </w:r>
      <w:r>
        <w:rPr>
          <w:rStyle w:val="NormalTok"/>
        </w:rPr>
        <w:t xml:space="preserve">])</w:t>
      </w:r>
    </w:p>
    <w:p>
      <w:pPr>
        <w:pStyle w:val="SourceCode"/>
      </w:pPr>
      <w:r>
        <w:rPr>
          <w:rStyle w:val="VerbatimChar"/>
        </w:rPr>
        <w:t xml:space="preserve">## pseudo-Aristotle</w:t>
      </w:r>
    </w:p>
    <w:p>
      <w:r>
        <w:pict>
          <v:rect style="width:0;height:1.5pt" o:hralign="center" o:hrstd="t" o:hr="t"/>
        </w:pict>
      </w:r>
    </w:p>
    <w:p>
      <w:pPr>
        <w:pStyle w:val="FirstParagraph"/>
      </w:pPr>
      <w:r>
        <w:t xml:space="preserve">Nested lists</w:t>
      </w:r>
    </w:p>
    <w:p>
      <w:pPr>
        <w:pStyle w:val="BodyText"/>
      </w:pPr>
      <w:r>
        <w:t xml:space="preserve">How would we extract the number</w:t>
      </w:r>
      <w:r>
        <w:t xml:space="preserve"> </w:t>
      </w:r>
      <w:r>
        <w:rPr>
          <w:rStyle w:val="VerbatimChar"/>
        </w:rPr>
        <w:t xml:space="preserve">3</w:t>
      </w:r>
      <w:r>
        <w:t xml:space="preserve"> </w:t>
      </w:r>
      <w:r>
        <w:t xml:space="preserve">from the list below?</w:t>
      </w:r>
    </w:p>
    <w:p>
      <w:pPr>
        <w:pStyle w:val="SourceCode"/>
      </w:pPr>
      <w:r>
        <w:rPr>
          <w:rStyle w:val="NormalTok"/>
        </w:rPr>
        <w:t xml:space="preserve">my_list </w:t>
      </w:r>
      <w:r>
        <w:rPr>
          <w:rStyle w:val="OperatorTok"/>
        </w:rPr>
        <w:t xml:space="preserve">=</w:t>
      </w:r>
      <w:r>
        <w:rPr>
          <w:rStyle w:val="NormalTok"/>
        </w:rPr>
        <w:t xml:space="preserve"> [</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DecValTok"/>
        </w:rPr>
        <w:t xml:space="preserve">4</w:t>
      </w:r>
      <w:r>
        <w:rPr>
          <w:rStyle w:val="NormalTok"/>
        </w:rPr>
        <w:t xml:space="preserve">], </w:t>
      </w:r>
      <w:r>
        <w:rPr>
          <w:rStyle w:val="DecValTok"/>
        </w:rPr>
        <w:t xml:space="preserve">5</w:t>
      </w:r>
      <w:r>
        <w:rPr>
          <w:rStyle w:val="NormalTok"/>
        </w:rPr>
        <w:t xml:space="preserve">]</w:t>
      </w:r>
    </w:p>
    <w:p>
      <w:pPr>
        <w:pStyle w:val="FirstParagraph"/>
      </w:pPr>
      <w:r>
        <w:t xml:space="preserve">First, we extract the</w:t>
      </w:r>
      <w:r>
        <w:t xml:space="preserve"> </w:t>
      </w:r>
      <w:r>
        <w:rPr>
          <w:rStyle w:val="VerbatimChar"/>
        </w:rPr>
        <w:t xml:space="preserve">[3, 4]</w:t>
      </w:r>
      <w:r>
        <w:t xml:space="preserve"> </w:t>
      </w:r>
      <w:r>
        <w:t xml:space="preserve">list. This is the third item of the outer list, so it is at position 2 (remember, indexing in Python starts at 0). So we can access the interior list with</w:t>
      </w:r>
      <w:r>
        <w:t xml:space="preserve"> </w:t>
      </w:r>
      <w:r>
        <w:rPr>
          <w:rStyle w:val="VerbatimChar"/>
        </w:rPr>
        <w:t xml:space="preserve">my_list[2]</w:t>
      </w:r>
      <w:r>
        <w:t xml:space="preserve">:</w:t>
      </w:r>
    </w:p>
    <w:p>
      <w:pPr>
        <w:pStyle w:val="SourceCode"/>
      </w:pPr>
      <w:r>
        <w:rPr>
          <w:rStyle w:val="BuiltInTok"/>
        </w:rPr>
        <w:t xml:space="preserve">print</w:t>
      </w:r>
      <w:r>
        <w:rPr>
          <w:rStyle w:val="NormalTok"/>
        </w:rPr>
        <w:t xml:space="preserve">(my_list[</w:t>
      </w:r>
      <w:r>
        <w:rPr>
          <w:rStyle w:val="DecValTok"/>
        </w:rPr>
        <w:t xml:space="preserve">2</w:t>
      </w:r>
      <w:r>
        <w:rPr>
          <w:rStyle w:val="NormalTok"/>
        </w:rPr>
        <w:t xml:space="preserve">])</w:t>
      </w:r>
    </w:p>
    <w:p>
      <w:pPr>
        <w:pStyle w:val="SourceCode"/>
      </w:pPr>
      <w:r>
        <w:rPr>
          <w:rStyle w:val="VerbatimChar"/>
        </w:rPr>
        <w:t xml:space="preserve">## [3, 4]</w:t>
      </w:r>
    </w:p>
    <w:p>
      <w:pPr>
        <w:pStyle w:val="FirstParagraph"/>
      </w:pPr>
      <w:r>
        <w:t xml:space="preserve">Within the interior list,</w:t>
      </w:r>
      <w:r>
        <w:t xml:space="preserve"> </w:t>
      </w:r>
      <w:r>
        <w:rPr>
          <w:rStyle w:val="VerbatimChar"/>
        </w:rPr>
        <w:t xml:space="preserve">3</w:t>
      </w:r>
      <w:r>
        <w:t xml:space="preserve"> </w:t>
      </w:r>
      <w:r>
        <w:t xml:space="preserve">is the first item, so it is at position 0. It can be accessed with the syntax</w:t>
      </w:r>
      <w:r>
        <w:t xml:space="preserve"> </w:t>
      </w:r>
      <w:r>
        <w:rPr>
          <w:rStyle w:val="VerbatimChar"/>
        </w:rPr>
        <w:t xml:space="preserve">my_list[2][0]</w:t>
      </w:r>
      <w:r>
        <w:t xml:space="preserve">:</w:t>
      </w:r>
    </w:p>
    <w:p>
      <w:pPr>
        <w:pStyle w:val="SourceCode"/>
      </w:pPr>
      <w:r>
        <w:rPr>
          <w:rStyle w:val="BuiltInTok"/>
        </w:rPr>
        <w:t xml:space="preserve">print</w:t>
      </w:r>
      <w:r>
        <w:rPr>
          <w:rStyle w:val="NormalTok"/>
        </w:rPr>
        <w:t xml:space="preserve">(my_list[</w:t>
      </w:r>
      <w:r>
        <w:rPr>
          <w:rStyle w:val="DecValTok"/>
        </w:rPr>
        <w:t xml:space="preserve">2</w:t>
      </w:r>
      <w:r>
        <w:rPr>
          <w:rStyle w:val="NormalTok"/>
        </w:rPr>
        <w:t xml:space="preserve">][</w:t>
      </w:r>
      <w:r>
        <w:rPr>
          <w:rStyle w:val="DecValTok"/>
        </w:rPr>
        <w:t xml:space="preserve">0</w:t>
      </w:r>
      <w:r>
        <w:rPr>
          <w:rStyle w:val="NormalTok"/>
        </w:rPr>
        <w:t xml:space="preserve">])</w:t>
      </w:r>
    </w:p>
    <w:p>
      <w:pPr>
        <w:pStyle w:val="SourceCode"/>
      </w:pPr>
      <w:r>
        <w:rPr>
          <w:rStyle w:val="VerbatimChar"/>
        </w:rPr>
        <w:t xml:space="preserve">## 3</w:t>
      </w:r>
    </w:p>
    <w:p>
      <w:r>
        <w:pict>
          <v:rect style="width:0;height:1.5pt" o:hralign="center" o:hrstd="t" o:hr="t"/>
        </w:pict>
      </w:r>
    </w:p>
    <w:bookmarkStart w:id="28" w:name="indexing-strings"/>
    <w:p>
      <w:pPr>
        <w:pStyle w:val="Heading4"/>
      </w:pPr>
      <w:r>
        <w:rPr>
          <w:rStyle w:val="SectionNumber"/>
        </w:rPr>
        <w:t xml:space="preserve">0.5.1.1</w:t>
      </w:r>
      <w:r>
        <w:tab/>
      </w:r>
      <w:r>
        <w:t xml:space="preserve">Indexing Strings</w:t>
      </w:r>
    </w:p>
    <w:p>
      <w:pPr>
        <w:pStyle w:val="FirstParagraph"/>
      </w:pPr>
      <w:r>
        <w:t xml:space="preserve">We can also apply indexing to extract substrings from within a string. This is done identically to how we index a list:</w:t>
      </w:r>
    </w:p>
    <w:p>
      <w:pPr>
        <w:pStyle w:val="SourceCode"/>
      </w:pPr>
      <w:r>
        <w:rPr>
          <w:rStyle w:val="NormalTok"/>
        </w:rPr>
        <w:t xml:space="preserve">creature </w:t>
      </w:r>
      <w:r>
        <w:rPr>
          <w:rStyle w:val="OperatorTok"/>
        </w:rPr>
        <w:t xml:space="preserve">=</w:t>
      </w:r>
      <w:r>
        <w:rPr>
          <w:rStyle w:val="NormalTok"/>
        </w:rPr>
        <w:t xml:space="preserve"> </w:t>
      </w:r>
      <w:r>
        <w:rPr>
          <w:rStyle w:val="StringTok"/>
        </w:rPr>
        <w:t xml:space="preserve">'stingray'</w:t>
      </w:r>
      <w:r>
        <w:br/>
      </w:r>
      <w:r>
        <w:rPr>
          <w:rStyle w:val="BuiltInTok"/>
        </w:rPr>
        <w:t xml:space="preserve">print</w:t>
      </w:r>
      <w:r>
        <w:rPr>
          <w:rStyle w:val="NormalTok"/>
        </w:rPr>
        <w:t xml:space="preserve">(creature[</w:t>
      </w:r>
      <w:r>
        <w:rPr>
          <w:rStyle w:val="DecValTok"/>
        </w:rPr>
        <w:t xml:space="preserve">0</w:t>
      </w:r>
      <w:r>
        <w:rPr>
          <w:rStyle w:val="NormalTok"/>
        </w:rPr>
        <w:t xml:space="preserve">:</w:t>
      </w:r>
      <w:r>
        <w:rPr>
          <w:rStyle w:val="DecValTok"/>
        </w:rPr>
        <w:t xml:space="preserve">5</w:t>
      </w:r>
      <w:r>
        <w:rPr>
          <w:rStyle w:val="NormalTok"/>
        </w:rPr>
        <w:t xml:space="preserve">])</w:t>
      </w:r>
    </w:p>
    <w:p>
      <w:pPr>
        <w:pStyle w:val="SourceCode"/>
      </w:pPr>
      <w:r>
        <w:rPr>
          <w:rStyle w:val="VerbatimChar"/>
        </w:rPr>
        <w:t xml:space="preserve">## sting</w:t>
      </w:r>
    </w:p>
    <w:bookmarkEnd w:id="28"/>
    <w:bookmarkEnd w:id="29"/>
    <w:bookmarkStart w:id="30" w:name="adding-to-lists"/>
    <w:p>
      <w:pPr>
        <w:pStyle w:val="Heading3"/>
      </w:pPr>
      <w:r>
        <w:rPr>
          <w:rStyle w:val="SectionNumber"/>
        </w:rPr>
        <w:t xml:space="preserve">0.5.2</w:t>
      </w:r>
      <w:r>
        <w:tab/>
      </w:r>
      <w:r>
        <w:t xml:space="preserve">Adding to lists</w:t>
      </w:r>
    </w:p>
    <w:p>
      <w:pPr>
        <w:pStyle w:val="FirstParagraph"/>
      </w:pPr>
      <w:r>
        <w:t xml:space="preserve">Finally, we can add entries to the end of a list. We do this with the</w:t>
      </w:r>
      <w:r>
        <w:t xml:space="preserve"> </w:t>
      </w:r>
      <w:r>
        <w:rPr>
          <w:rStyle w:val="VerbatimChar"/>
        </w:rPr>
        <w:t xml:space="preserve">append()</w:t>
      </w:r>
      <w:r>
        <w:t xml:space="preserve"> </w:t>
      </w:r>
      <w:r>
        <w:t xml:space="preserve">method, which is used with the following syntax:</w:t>
      </w:r>
    </w:p>
    <w:p>
      <w:pPr>
        <w:pStyle w:val="SourceCode"/>
      </w:pPr>
      <w:r>
        <w:rPr>
          <w:rStyle w:val="VerbatimChar"/>
        </w:rPr>
        <w:t xml:space="preserve">list_name.append(item)</w:t>
      </w:r>
    </w:p>
    <w:p>
      <w:pPr>
        <w:pStyle w:val="FirstParagraph"/>
      </w:pPr>
      <w:r>
        <w:t xml:space="preserve">For example:</w:t>
      </w:r>
    </w:p>
    <w:p>
      <w:pPr>
        <w:pStyle w:val="SourceCode"/>
      </w:pPr>
      <w:r>
        <w:rPr>
          <w:rStyle w:val="NormalTok"/>
        </w:rPr>
        <w:t xml:space="preserve">florilegium </w:t>
      </w:r>
      <w:r>
        <w:rPr>
          <w:rStyle w:val="OperatorTok"/>
        </w:rPr>
        <w:t xml:space="preserve">=</w:t>
      </w:r>
      <w:r>
        <w:rPr>
          <w:rStyle w:val="NormalTok"/>
        </w:rPr>
        <w:t xml:space="preserve"> [</w:t>
      </w:r>
      <w:r>
        <w:rPr>
          <w:rStyle w:val="StringTok"/>
        </w:rPr>
        <w:t xml:space="preserve">'marigold'</w:t>
      </w:r>
      <w:r>
        <w:rPr>
          <w:rStyle w:val="NormalTok"/>
        </w:rPr>
        <w:t xml:space="preserve">, </w:t>
      </w:r>
      <w:r>
        <w:rPr>
          <w:rStyle w:val="StringTok"/>
        </w:rPr>
        <w:t xml:space="preserve">'thistle'</w:t>
      </w:r>
      <w:r>
        <w:rPr>
          <w:rStyle w:val="NormalTok"/>
        </w:rPr>
        <w:t xml:space="preserve">, </w:t>
      </w:r>
      <w:r>
        <w:rPr>
          <w:rStyle w:val="StringTok"/>
        </w:rPr>
        <w:t xml:space="preserve">'wormwood'</w:t>
      </w:r>
      <w:r>
        <w:rPr>
          <w:rStyle w:val="NormalTok"/>
        </w:rPr>
        <w:t xml:space="preserve">]</w:t>
      </w:r>
      <w:r>
        <w:br/>
      </w:r>
      <w:r>
        <w:rPr>
          <w:rStyle w:val="NormalTok"/>
        </w:rPr>
        <w:t xml:space="preserve">florilegium.append(</w:t>
      </w:r>
      <w:r>
        <w:rPr>
          <w:rStyle w:val="StringTok"/>
        </w:rPr>
        <w:t xml:space="preserve">'tansy'</w:t>
      </w:r>
      <w:r>
        <w:rPr>
          <w:rStyle w:val="NormalTok"/>
        </w:rPr>
        <w:t xml:space="preserve">)</w:t>
      </w:r>
      <w:r>
        <w:br/>
      </w:r>
      <w:r>
        <w:rPr>
          <w:rStyle w:val="BuiltInTok"/>
        </w:rPr>
        <w:t xml:space="preserve">print</w:t>
      </w:r>
      <w:r>
        <w:rPr>
          <w:rStyle w:val="NormalTok"/>
        </w:rPr>
        <w:t xml:space="preserve">(florilegium)</w:t>
      </w:r>
    </w:p>
    <w:p>
      <w:pPr>
        <w:pStyle w:val="SourceCode"/>
      </w:pPr>
      <w:r>
        <w:rPr>
          <w:rStyle w:val="VerbatimChar"/>
        </w:rPr>
        <w:t xml:space="preserve">## ['marigold', 'thistle', 'wormwood', 'tansy']</w:t>
      </w:r>
    </w:p>
    <w:bookmarkEnd w:id="30"/>
    <w:bookmarkEnd w:id="31"/>
    <w:bookmarkStart w:id="34" w:name="for-loops"/>
    <w:p>
      <w:pPr>
        <w:pStyle w:val="Heading2"/>
      </w:pPr>
      <w:r>
        <w:rPr>
          <w:rStyle w:val="SectionNumber"/>
        </w:rPr>
        <w:t xml:space="preserve">0.6</w:t>
      </w:r>
      <w:r>
        <w:tab/>
      </w:r>
      <w:r>
        <w:t xml:space="preserve">For Loops</w:t>
      </w:r>
    </w:p>
    <w:p>
      <w:pPr>
        <w:pStyle w:val="FirstParagraph"/>
      </w:pPr>
      <w:r>
        <w:t xml:space="preserve">In Python, we will often want to perform an action more than once. For example, if we have a list, we might want to do the same operatation on every item within the list.</w:t>
      </w:r>
    </w:p>
    <w:p>
      <w:pPr>
        <w:pStyle w:val="BodyText"/>
      </w:pPr>
      <w:r>
        <w:t xml:space="preserve">One way to do this is to use a</w:t>
      </w:r>
      <w:r>
        <w:t xml:space="preserve"> </w:t>
      </w:r>
      <w:r>
        <w:rPr>
          <w:bCs/>
          <w:b/>
        </w:rPr>
        <w:t xml:space="preserve">for loop</w:t>
      </w:r>
      <w:r>
        <w:t xml:space="preserve">, which is structured like this:</w:t>
      </w:r>
    </w:p>
    <w:p>
      <w:pPr>
        <w:pStyle w:val="SourceCode"/>
      </w:pPr>
      <w:r>
        <w:rPr>
          <w:rStyle w:val="VerbatimChar"/>
        </w:rPr>
        <w:t xml:space="preserve">for &lt;temporary_variable&gt; in &lt;thing to loop through&gt;:</w:t>
      </w:r>
      <w:r>
        <w:br/>
      </w:r>
      <w:r>
        <w:rPr>
          <w:rStyle w:val="VerbatimChar"/>
        </w:rPr>
        <w:t xml:space="preserve">    {do something}</w:t>
      </w:r>
    </w:p>
    <w:p>
      <w:pPr>
        <w:pStyle w:val="FirstParagraph"/>
      </w:pPr>
      <w:r>
        <w:t xml:space="preserve">For example:</w:t>
      </w:r>
    </w:p>
    <w:p>
      <w:pPr>
        <w:pStyle w:val="SourceCode"/>
      </w:pPr>
      <w:r>
        <w:rPr>
          <w:rStyle w:val="NormalTok"/>
        </w:rPr>
        <w:t xml:space="preserve">stations </w:t>
      </w:r>
      <w:r>
        <w:rPr>
          <w:rStyle w:val="OperatorTok"/>
        </w:rPr>
        <w:t xml:space="preserve">=</w:t>
      </w:r>
      <w:r>
        <w:rPr>
          <w:rStyle w:val="NormalTok"/>
        </w:rPr>
        <w:t xml:space="preserve"> [</w:t>
      </w:r>
      <w:r>
        <w:rPr>
          <w:rStyle w:val="StringTok"/>
        </w:rPr>
        <w:t xml:space="preserve">"Oddity"</w:t>
      </w:r>
      <w:r>
        <w:rPr>
          <w:rStyle w:val="NormalTok"/>
        </w:rPr>
        <w:t xml:space="preserve">, </w:t>
      </w:r>
      <w:r>
        <w:rPr>
          <w:rStyle w:val="StringTok"/>
        </w:rPr>
        <w:t xml:space="preserve">"Londres"</w:t>
      </w:r>
      <w:r>
        <w:rPr>
          <w:rStyle w:val="NormalTok"/>
        </w:rPr>
        <w:t xml:space="preserve">, </w:t>
      </w:r>
      <w:r>
        <w:rPr>
          <w:rStyle w:val="StringTok"/>
        </w:rPr>
        <w:t xml:space="preserve">"Cherry"</w:t>
      </w:r>
      <w:r>
        <w:rPr>
          <w:rStyle w:val="NormalTok"/>
        </w:rPr>
        <w:t xml:space="preserve">, </w:t>
      </w:r>
      <w:r>
        <w:rPr>
          <w:rStyle w:val="StringTok"/>
        </w:rPr>
        <w:t xml:space="preserve">"Swedish"</w:t>
      </w:r>
      <w:r>
        <w:rPr>
          <w:rStyle w:val="NormalTok"/>
        </w:rPr>
        <w:t xml:space="preserve">]</w:t>
      </w:r>
      <w:r>
        <w:br/>
      </w:r>
      <w:r>
        <w:br/>
      </w:r>
      <w:r>
        <w:rPr>
          <w:rStyle w:val="ControlFlowTok"/>
        </w:rPr>
        <w:t xml:space="preserve">for</w:t>
      </w:r>
      <w:r>
        <w:rPr>
          <w:rStyle w:val="NormalTok"/>
        </w:rPr>
        <w:t xml:space="preserve"> i </w:t>
      </w:r>
      <w:r>
        <w:rPr>
          <w:rStyle w:val="KeywordTok"/>
        </w:rPr>
        <w:t xml:space="preserve">in</w:t>
      </w:r>
      <w:r>
        <w:rPr>
          <w:rStyle w:val="NormalTok"/>
        </w:rPr>
        <w:t xml:space="preserve"> stations:</w:t>
      </w:r>
      <w:r>
        <w:br/>
      </w:r>
      <w:r>
        <w:rPr>
          <w:rStyle w:val="NormalTok"/>
        </w:rPr>
        <w:t xml:space="preserve">  </w:t>
      </w:r>
      <w:r>
        <w:rPr>
          <w:rStyle w:val="BuiltInTok"/>
        </w:rPr>
        <w:t xml:space="preserve">print</w:t>
      </w:r>
      <w:r>
        <w:rPr>
          <w:rStyle w:val="NormalTok"/>
        </w:rPr>
        <w:t xml:space="preserve">(i)</w:t>
      </w:r>
    </w:p>
    <w:p>
      <w:pPr>
        <w:pStyle w:val="SourceCode"/>
      </w:pPr>
      <w:r>
        <w:rPr>
          <w:rStyle w:val="VerbatimChar"/>
        </w:rPr>
        <w:t xml:space="preserve">## Oddity</w:t>
      </w:r>
      <w:r>
        <w:br/>
      </w:r>
      <w:r>
        <w:rPr>
          <w:rStyle w:val="VerbatimChar"/>
        </w:rPr>
        <w:t xml:space="preserve">## Londres</w:t>
      </w:r>
      <w:r>
        <w:br/>
      </w:r>
      <w:r>
        <w:rPr>
          <w:rStyle w:val="VerbatimChar"/>
        </w:rPr>
        <w:t xml:space="preserve">## Cherry</w:t>
      </w:r>
      <w:r>
        <w:br/>
      </w:r>
      <w:r>
        <w:rPr>
          <w:rStyle w:val="VerbatimChar"/>
        </w:rPr>
        <w:t xml:space="preserve">## Swedish</w:t>
      </w:r>
    </w:p>
    <w:bookmarkStart w:id="32" w:name="for-loop-walkthrough"/>
    <w:p>
      <w:pPr>
        <w:pStyle w:val="Heading3"/>
      </w:pPr>
      <w:r>
        <w:rPr>
          <w:rStyle w:val="SectionNumber"/>
        </w:rPr>
        <w:t xml:space="preserve">0.6.1</w:t>
      </w:r>
      <w:r>
        <w:tab/>
      </w:r>
      <w:r>
        <w:t xml:space="preserve">For loop walkthrough</w:t>
      </w:r>
    </w:p>
    <w:p>
      <w:pPr>
        <w:pStyle w:val="FirstParagraph"/>
      </w:pPr>
      <w:r>
        <w:t xml:space="preserve">Here is how the loop works:</w:t>
      </w:r>
    </w:p>
    <w:p>
      <w:pPr>
        <w:pStyle w:val="SourceCode"/>
      </w:pPr>
      <w:r>
        <w:rPr>
          <w:rStyle w:val="VerbatimChar"/>
        </w:rPr>
        <w:t xml:space="preserve">for i in stations:</w:t>
      </w:r>
    </w:p>
    <w:p>
      <w:pPr>
        <w:pStyle w:val="FirstParagraph"/>
      </w:pPr>
      <w:r>
        <w:t xml:space="preserve">In this line, we:</w:t>
      </w:r>
    </w:p>
    <w:p>
      <w:pPr>
        <w:numPr>
          <w:ilvl w:val="0"/>
          <w:numId w:val="1011"/>
        </w:numPr>
        <w:pStyle w:val="Compact"/>
      </w:pPr>
      <w:r>
        <w:t xml:space="preserve">Define the temporary variable</w:t>
      </w:r>
      <w:r>
        <w:t xml:space="preserve"> </w:t>
      </w:r>
      <w:r>
        <w:rPr>
          <w:rStyle w:val="VerbatimChar"/>
        </w:rPr>
        <w:t xml:space="preserve">i</w:t>
      </w:r>
      <w:r>
        <w:t xml:space="preserve">. The name of this variable is arbitrary.</w:t>
      </w:r>
    </w:p>
    <w:p>
      <w:pPr>
        <w:numPr>
          <w:ilvl w:val="0"/>
          <w:numId w:val="1011"/>
        </w:numPr>
        <w:pStyle w:val="Compact"/>
      </w:pPr>
      <w:r>
        <w:t xml:space="preserve">We say that we are looping through</w:t>
      </w:r>
      <w:r>
        <w:t xml:space="preserve"> </w:t>
      </w:r>
      <w:r>
        <w:rPr>
          <w:rStyle w:val="VerbatimChar"/>
        </w:rPr>
        <w:t xml:space="preserve">stations</w:t>
      </w:r>
      <w:r>
        <w:t xml:space="preserve">.</w:t>
      </w:r>
    </w:p>
    <w:p>
      <w:pPr>
        <w:pStyle w:val="FirstParagraph"/>
      </w:pPr>
      <w:r>
        <w:t xml:space="preserve">In the first iteration of the for loop,</w:t>
      </w:r>
      <w:r>
        <w:t xml:space="preserve"> </w:t>
      </w:r>
      <w:r>
        <w:rPr>
          <w:rStyle w:val="VerbatimChar"/>
        </w:rPr>
        <w:t xml:space="preserve">i</w:t>
      </w:r>
      <w:r>
        <w:t xml:space="preserve"> </w:t>
      </w:r>
      <w:r>
        <w:t xml:space="preserve">takes on the value of the first item in</w:t>
      </w:r>
      <w:r>
        <w:t xml:space="preserve"> </w:t>
      </w:r>
      <w:r>
        <w:rPr>
          <w:rStyle w:val="VerbatimChar"/>
        </w:rPr>
        <w:t xml:space="preserve">stations</w:t>
      </w:r>
      <w:r>
        <w:t xml:space="preserve"> </w:t>
      </w:r>
      <w:r>
        <w:t xml:space="preserve">(</w:t>
      </w:r>
      <w:r>
        <w:rPr>
          <w:rStyle w:val="VerbatimChar"/>
        </w:rPr>
        <w:t xml:space="preserve">"Oddity"</w:t>
      </w:r>
      <w:r>
        <w:t xml:space="preserve">). Now we perform all of the indented code, which here is just a</w:t>
      </w:r>
      <w:r>
        <w:t xml:space="preserve"> </w:t>
      </w:r>
      <w:r>
        <w:rPr>
          <w:rStyle w:val="VerbatimChar"/>
        </w:rPr>
        <w:t xml:space="preserve">print()</w:t>
      </w:r>
      <w:r>
        <w:t xml:space="preserve"> </w:t>
      </w:r>
      <w:r>
        <w:t xml:space="preserve">statement.</w:t>
      </w:r>
    </w:p>
    <w:p>
      <w:pPr>
        <w:pStyle w:val="BodyText"/>
      </w:pPr>
      <w:r>
        <w:t xml:space="preserve">In the second iteration of the for loop, we set the value of</w:t>
      </w:r>
      <w:r>
        <w:t xml:space="preserve"> </w:t>
      </w:r>
      <w:r>
        <w:rPr>
          <w:rStyle w:val="VerbatimChar"/>
        </w:rPr>
        <w:t xml:space="preserve">i</w:t>
      </w:r>
      <w:r>
        <w:t xml:space="preserve"> </w:t>
      </w:r>
      <w:r>
        <w:t xml:space="preserve">to the second entry in</w:t>
      </w:r>
      <w:r>
        <w:t xml:space="preserve"> </w:t>
      </w:r>
      <w:r>
        <w:rPr>
          <w:rStyle w:val="VerbatimChar"/>
        </w:rPr>
        <w:t xml:space="preserve">stations</w:t>
      </w:r>
      <w:r>
        <w:t xml:space="preserve"> </w:t>
      </w:r>
      <w:r>
        <w:t xml:space="preserve">(</w:t>
      </w:r>
      <w:r>
        <w:rPr>
          <w:rStyle w:val="VerbatimChar"/>
        </w:rPr>
        <w:t xml:space="preserve">"Londres"</w:t>
      </w:r>
      <w:r>
        <w:t xml:space="preserve">). We execute all of the indented code, printing out</w:t>
      </w:r>
      <w:r>
        <w:t xml:space="preserve"> </w:t>
      </w:r>
      <w:r>
        <w:rPr>
          <w:rStyle w:val="VerbatimChar"/>
        </w:rPr>
        <w:t xml:space="preserve">"Londres"</w:t>
      </w:r>
      <w:r>
        <w:t xml:space="preserve">.</w:t>
      </w:r>
    </w:p>
    <w:p>
      <w:pPr>
        <w:pStyle w:val="BodyText"/>
      </w:pPr>
      <w:r>
        <w:t xml:space="preserve">We continue on doing this until there is nothing left in</w:t>
      </w:r>
      <w:r>
        <w:t xml:space="preserve"> </w:t>
      </w:r>
      <w:r>
        <w:rPr>
          <w:rStyle w:val="VerbatimChar"/>
        </w:rPr>
        <w:t xml:space="preserve">stations</w:t>
      </w:r>
      <w:r>
        <w:t xml:space="preserve">.</w:t>
      </w:r>
    </w:p>
    <w:p>
      <w:pPr>
        <w:pStyle w:val="BodyText"/>
      </w:pPr>
      <w:r>
        <w:t xml:space="preserve">In this example, there was a single line in the body of the loop, but a for loop can be arbitrarily long. Here is a longer example:</w:t>
      </w:r>
    </w:p>
    <w:p>
      <w:pPr>
        <w:pStyle w:val="SourceCode"/>
      </w:pPr>
      <w:r>
        <w:rPr>
          <w:rStyle w:val="NormalTok"/>
        </w:rPr>
        <w:t xml:space="preserve">my_list </w:t>
      </w:r>
      <w:r>
        <w:rPr>
          <w:rStyle w:val="OperatorTok"/>
        </w:rPr>
        <w:t xml:space="preserve">=</w:t>
      </w:r>
      <w:r>
        <w:rPr>
          <w:rStyle w:val="NormalTok"/>
        </w:rPr>
        <w:t xml:space="preserve"> [</w:t>
      </w:r>
      <w:r>
        <w:rPr>
          <w:rStyle w:val="DecValTok"/>
        </w:rPr>
        <w:t xml:space="preserve">1</w:t>
      </w:r>
      <w:r>
        <w:rPr>
          <w:rStyle w:val="NormalTok"/>
        </w:rPr>
        <w:t xml:space="preserve">, </w:t>
      </w:r>
      <w:r>
        <w:rPr>
          <w:rStyle w:val="DecValTok"/>
        </w:rPr>
        <w:t xml:space="preserve">4</w:t>
      </w:r>
      <w:r>
        <w:rPr>
          <w:rStyle w:val="NormalTok"/>
        </w:rPr>
        <w:t xml:space="preserve">, </w:t>
      </w:r>
      <w:r>
        <w:rPr>
          <w:rStyle w:val="DecValTok"/>
        </w:rPr>
        <w:t xml:space="preserve">6</w:t>
      </w:r>
      <w:r>
        <w:rPr>
          <w:rStyle w:val="NormalTok"/>
        </w:rPr>
        <w:t xml:space="preserve">, </w:t>
      </w:r>
      <w:r>
        <w:rPr>
          <w:rStyle w:val="DecValTok"/>
        </w:rPr>
        <w:t xml:space="preserve">9</w:t>
      </w:r>
      <w:r>
        <w:rPr>
          <w:rStyle w:val="NormalTok"/>
        </w:rPr>
        <w:t xml:space="preserve">, </w:t>
      </w:r>
      <w:r>
        <w:rPr>
          <w:rStyle w:val="DecValTok"/>
        </w:rPr>
        <w:t xml:space="preserve">10</w:t>
      </w:r>
      <w:r>
        <w:rPr>
          <w:rStyle w:val="NormalTok"/>
        </w:rPr>
        <w:t xml:space="preserve">, </w:t>
      </w:r>
      <w:r>
        <w:rPr>
          <w:rStyle w:val="DecValTok"/>
        </w:rPr>
        <w:t xml:space="preserve">2</w:t>
      </w:r>
      <w:r>
        <w:rPr>
          <w:rStyle w:val="NormalTok"/>
        </w:rPr>
        <w:t xml:space="preserve">]</w:t>
      </w:r>
      <w:r>
        <w:br/>
      </w:r>
      <w:r>
        <w:br/>
      </w:r>
      <w:r>
        <w:rPr>
          <w:rStyle w:val="ControlFlowTok"/>
        </w:rPr>
        <w:t xml:space="preserve">for</w:t>
      </w:r>
      <w:r>
        <w:rPr>
          <w:rStyle w:val="NormalTok"/>
        </w:rPr>
        <w:t xml:space="preserve"> i </w:t>
      </w:r>
      <w:r>
        <w:rPr>
          <w:rStyle w:val="KeywordTok"/>
        </w:rPr>
        <w:t xml:space="preserve">in</w:t>
      </w:r>
      <w:r>
        <w:rPr>
          <w:rStyle w:val="NormalTok"/>
        </w:rPr>
        <w:t xml:space="preserve"> my_list:</w:t>
      </w:r>
      <w:r>
        <w:br/>
      </w:r>
      <w:r>
        <w:rPr>
          <w:rStyle w:val="NormalTok"/>
        </w:rPr>
        <w:t xml:space="preserve">  i </w:t>
      </w:r>
      <w:r>
        <w:rPr>
          <w:rStyle w:val="OperatorTok"/>
        </w:rPr>
        <w:t xml:space="preserve">=</w:t>
      </w:r>
      <w:r>
        <w:rPr>
          <w:rStyle w:val="NormalTok"/>
        </w:rPr>
        <w:t xml:space="preserve"> i </w:t>
      </w:r>
      <w:r>
        <w:rPr>
          <w:rStyle w:val="OperatorTok"/>
        </w:rPr>
        <w:t xml:space="preserve">+</w:t>
      </w:r>
      <w:r>
        <w:rPr>
          <w:rStyle w:val="NormalTok"/>
        </w:rPr>
        <w:t xml:space="preserve"> </w:t>
      </w:r>
      <w:r>
        <w:rPr>
          <w:rStyle w:val="DecValTok"/>
        </w:rPr>
        <w:t xml:space="preserve">3</w:t>
      </w:r>
      <w:r>
        <w:br/>
      </w:r>
      <w:r>
        <w:rPr>
          <w:rStyle w:val="NormalTok"/>
        </w:rPr>
        <w:t xml:space="preserve">  i </w:t>
      </w:r>
      <w:r>
        <w:rPr>
          <w:rStyle w:val="OperatorTok"/>
        </w:rPr>
        <w:t xml:space="preserve">=</w:t>
      </w:r>
      <w:r>
        <w:rPr>
          <w:rStyle w:val="NormalTok"/>
        </w:rPr>
        <w:t xml:space="preserve"> i </w:t>
      </w:r>
      <w:r>
        <w:rPr>
          <w:rStyle w:val="OperatorTok"/>
        </w:rPr>
        <w:t xml:space="preserve">**</w:t>
      </w:r>
      <w:r>
        <w:rPr>
          <w:rStyle w:val="NormalTok"/>
        </w:rPr>
        <w:t xml:space="preserve"> </w:t>
      </w:r>
      <w:r>
        <w:rPr>
          <w:rStyle w:val="DecValTok"/>
        </w:rPr>
        <w:t xml:space="preserve">2</w:t>
      </w:r>
      <w:r>
        <w:br/>
      </w:r>
      <w:r>
        <w:rPr>
          <w:rStyle w:val="NormalTok"/>
        </w:rPr>
        <w:t xml:space="preserve">  </w:t>
      </w:r>
      <w:r>
        <w:rPr>
          <w:rStyle w:val="BuiltInTok"/>
        </w:rPr>
        <w:t xml:space="preserve">print</w:t>
      </w:r>
      <w:r>
        <w:rPr>
          <w:rStyle w:val="NormalTok"/>
        </w:rPr>
        <w:t xml:space="preserve">(i)</w:t>
      </w:r>
    </w:p>
    <w:p>
      <w:pPr>
        <w:pStyle w:val="SourceCode"/>
      </w:pPr>
      <w:r>
        <w:rPr>
          <w:rStyle w:val="VerbatimChar"/>
        </w:rPr>
        <w:t xml:space="preserve">## 16</w:t>
      </w:r>
      <w:r>
        <w:br/>
      </w:r>
      <w:r>
        <w:rPr>
          <w:rStyle w:val="VerbatimChar"/>
        </w:rPr>
        <w:t xml:space="preserve">## 49</w:t>
      </w:r>
      <w:r>
        <w:br/>
      </w:r>
      <w:r>
        <w:rPr>
          <w:rStyle w:val="VerbatimChar"/>
        </w:rPr>
        <w:t xml:space="preserve">## 81</w:t>
      </w:r>
      <w:r>
        <w:br/>
      </w:r>
      <w:r>
        <w:rPr>
          <w:rStyle w:val="VerbatimChar"/>
        </w:rPr>
        <w:t xml:space="preserve">## 144</w:t>
      </w:r>
      <w:r>
        <w:br/>
      </w:r>
      <w:r>
        <w:rPr>
          <w:rStyle w:val="VerbatimChar"/>
        </w:rPr>
        <w:t xml:space="preserve">## 169</w:t>
      </w:r>
      <w:r>
        <w:br/>
      </w:r>
      <w:r>
        <w:rPr>
          <w:rStyle w:val="VerbatimChar"/>
        </w:rPr>
        <w:t xml:space="preserve">## 25</w:t>
      </w:r>
    </w:p>
    <w:bookmarkEnd w:id="32"/>
    <w:bookmarkStart w:id="33" w:name="repeating-an-action-n-times"/>
    <w:p>
      <w:pPr>
        <w:pStyle w:val="Heading3"/>
      </w:pPr>
      <w:r>
        <w:rPr>
          <w:rStyle w:val="SectionNumber"/>
        </w:rPr>
        <w:t xml:space="preserve">0.6.2</w:t>
      </w:r>
      <w:r>
        <w:tab/>
      </w:r>
      <w:r>
        <w:t xml:space="preserve">Repeating an action</w:t>
      </w:r>
      <w:r>
        <w:t xml:space="preserve"> </w:t>
      </w:r>
      <w:r>
        <w:rPr>
          <w:rStyle w:val="VerbatimChar"/>
        </w:rPr>
        <w:t xml:space="preserve">n</w:t>
      </w:r>
      <w:r>
        <w:t xml:space="preserve"> </w:t>
      </w:r>
      <w:r>
        <w:t xml:space="preserve">times</w:t>
      </w:r>
    </w:p>
    <w:p>
      <w:pPr>
        <w:pStyle w:val="FirstParagraph"/>
      </w:pPr>
      <w:r>
        <w:t xml:space="preserve">We can also use a for loop to perform an action a set number of times, even when we don’t have a list to loop through. To do so, we can use the</w:t>
      </w:r>
      <w:r>
        <w:t xml:space="preserve"> </w:t>
      </w:r>
      <w:r>
        <w:rPr>
          <w:rStyle w:val="VerbatimChar"/>
        </w:rPr>
        <w:t xml:space="preserve">range()</w:t>
      </w:r>
      <w:r>
        <w:t xml:space="preserve"> </w:t>
      </w:r>
      <w:r>
        <w:t xml:space="preserve">function. We’ll use this function a ton throughout the course.</w:t>
      </w:r>
    </w:p>
    <w:p>
      <w:pPr>
        <w:pStyle w:val="BodyText"/>
      </w:pPr>
      <w:r>
        <w:rPr>
          <w:rStyle w:val="VerbatimChar"/>
        </w:rPr>
        <w:t xml:space="preserve">range(&lt;n&gt;)</w:t>
      </w:r>
      <w:r>
        <w:t xml:space="preserve">, where</w:t>
      </w:r>
      <w:r>
        <w:t xml:space="preserve"> </w:t>
      </w:r>
      <w:r>
        <w:rPr>
          <w:rStyle w:val="VerbatimChar"/>
        </w:rPr>
        <w:t xml:space="preserve">n</w:t>
      </w:r>
      <w:r>
        <w:t xml:space="preserve"> </w:t>
      </w:r>
      <w:r>
        <w:t xml:space="preserve">is a single integer, generates a sequence of numbers from</w:t>
      </w:r>
      <w:r>
        <w:t xml:space="preserve"> </w:t>
      </w:r>
      <w:r>
        <w:rPr>
          <w:rStyle w:val="VerbatimChar"/>
        </w:rPr>
        <w:t xml:space="preserve">0</w:t>
      </w:r>
      <w:r>
        <w:t xml:space="preserve"> </w:t>
      </w:r>
      <w:r>
        <w:t xml:space="preserve">to</w:t>
      </w:r>
      <w:r>
        <w:t xml:space="preserve"> </w:t>
      </w:r>
      <w:r>
        <w:rPr>
          <w:rStyle w:val="VerbatimChar"/>
        </w:rPr>
        <w:t xml:space="preserve">n</w:t>
      </w:r>
      <w:r>
        <w:t xml:space="preserve"> </w:t>
      </w:r>
      <w:r>
        <w:t xml:space="preserve">(not including</w:t>
      </w:r>
      <w:r>
        <w:t xml:space="preserve"> </w:t>
      </w:r>
      <w:r>
        <w:rPr>
          <w:rStyle w:val="VerbatimChar"/>
        </w:rPr>
        <w:t xml:space="preserve">n</w:t>
      </w:r>
      <w:r>
        <w:t xml:space="preserve"> </w:t>
      </w:r>
      <w:r>
        <w:t xml:space="preserve">itself). So to run a function 3 times, we would provide the for loop with</w:t>
      </w:r>
      <w:r>
        <w:t xml:space="preserve"> </w:t>
      </w:r>
      <w:r>
        <w:rPr>
          <w:rStyle w:val="VerbatimChar"/>
        </w:rPr>
        <w:t xml:space="preserve">range(3)</w:t>
      </w:r>
      <w:r>
        <w:t xml:space="preserve"> </w:t>
      </w:r>
      <w:r>
        <w:t xml:space="preserve">(which generates the list</w:t>
      </w:r>
      <w:r>
        <w:t xml:space="preserve"> </w:t>
      </w:r>
      <w:r>
        <w:rPr>
          <w:rStyle w:val="VerbatimChar"/>
        </w:rPr>
        <w:t xml:space="preserve">[0, 1, 2]</w:t>
      </w:r>
      <w:r>
        <w:t xml:space="preserve">).</w:t>
      </w:r>
    </w:p>
    <w:p>
      <w:pPr>
        <w:pStyle w:val="SourceCode"/>
      </w:pPr>
      <w:r>
        <w:rPr>
          <w:rStyle w:val="ControlFlowTok"/>
        </w:rPr>
        <w:t xml:space="preserve">for</w:t>
      </w:r>
      <w:r>
        <w:rPr>
          <w:rStyle w:val="NormalTok"/>
        </w:rPr>
        <w:t xml:space="preserve"> i </w:t>
      </w:r>
      <w:r>
        <w:rPr>
          <w:rStyle w:val="KeywordTok"/>
        </w:rPr>
        <w:t xml:space="preserve">in</w:t>
      </w:r>
      <w:r>
        <w:rPr>
          <w:rStyle w:val="NormalTok"/>
        </w:rPr>
        <w:t xml:space="preserve"> </w:t>
      </w:r>
      <w:r>
        <w:rPr>
          <w:rStyle w:val="BuiltInTok"/>
        </w:rPr>
        <w:t xml:space="preserve">range</w:t>
      </w:r>
      <w:r>
        <w:rPr>
          <w:rStyle w:val="NormalTok"/>
        </w:rPr>
        <w:t xml:space="preserve">(</w:t>
      </w:r>
      <w:r>
        <w:rPr>
          <w:rStyle w:val="DecValTok"/>
        </w:rPr>
        <w:t xml:space="preserve">3</w:t>
      </w:r>
      <w:r>
        <w:rPr>
          <w:rStyle w:val="NormalTok"/>
        </w:rPr>
        <w:t xml:space="preserve">):</w:t>
      </w:r>
      <w:r>
        <w:br/>
      </w:r>
      <w:r>
        <w:rPr>
          <w:rStyle w:val="NormalTok"/>
        </w:rPr>
        <w:t xml:space="preserve">  </w:t>
      </w:r>
      <w:r>
        <w:rPr>
          <w:rStyle w:val="BuiltInTok"/>
        </w:rPr>
        <w:t xml:space="preserve">print</w:t>
      </w:r>
      <w:r>
        <w:rPr>
          <w:rStyle w:val="NormalTok"/>
        </w:rPr>
        <w:t xml:space="preserve">(i)</w:t>
      </w:r>
    </w:p>
    <w:p>
      <w:pPr>
        <w:pStyle w:val="SourceCode"/>
      </w:pPr>
      <w:r>
        <w:rPr>
          <w:rStyle w:val="VerbatimChar"/>
        </w:rPr>
        <w:t xml:space="preserve">## 0</w:t>
      </w:r>
      <w:r>
        <w:br/>
      </w:r>
      <w:r>
        <w:rPr>
          <w:rStyle w:val="VerbatimChar"/>
        </w:rPr>
        <w:t xml:space="preserve">## 1</w:t>
      </w:r>
      <w:r>
        <w:br/>
      </w:r>
      <w:r>
        <w:rPr>
          <w:rStyle w:val="VerbatimChar"/>
        </w:rPr>
        <w:t xml:space="preserve">## 2</w:t>
      </w:r>
    </w:p>
    <w:p>
      <w:pPr>
        <w:pStyle w:val="FirstParagraph"/>
      </w:pPr>
      <w:r>
        <w:t xml:space="preserve">So far, the body of our for loop has always referenced the temporary variable</w:t>
      </w:r>
      <w:r>
        <w:t xml:space="preserve"> </w:t>
      </w:r>
      <w:r>
        <w:rPr>
          <w:rStyle w:val="VerbatimChar"/>
        </w:rPr>
        <w:t xml:space="preserve">i</w:t>
      </w:r>
      <w:r>
        <w:t xml:space="preserve">. We can also use a for loop to run a block of code repeatedly without actually manipulating</w:t>
      </w:r>
      <w:r>
        <w:t xml:space="preserve"> </w:t>
      </w:r>
      <w:r>
        <w:rPr>
          <w:rStyle w:val="VerbatimChar"/>
        </w:rPr>
        <w:t xml:space="preserve">i</w:t>
      </w:r>
      <w:r>
        <w:t xml:space="preserve">:</w:t>
      </w:r>
    </w:p>
    <w:p>
      <w:pPr>
        <w:pStyle w:val="SourceCode"/>
      </w:pPr>
      <w:r>
        <w:rPr>
          <w:rStyle w:val="ControlFlowTok"/>
        </w:rPr>
        <w:t xml:space="preserve">for</w:t>
      </w:r>
      <w:r>
        <w:rPr>
          <w:rStyle w:val="NormalTok"/>
        </w:rPr>
        <w:t xml:space="preserve"> i </w:t>
      </w:r>
      <w:r>
        <w:rPr>
          <w:rStyle w:val="KeywordTok"/>
        </w:rPr>
        <w:t xml:space="preserve">in</w:t>
      </w:r>
      <w:r>
        <w:rPr>
          <w:rStyle w:val="NormalTok"/>
        </w:rPr>
        <w:t xml:space="preserve"> </w:t>
      </w:r>
      <w:r>
        <w:rPr>
          <w:rStyle w:val="BuiltInTok"/>
        </w:rPr>
        <w:t xml:space="preserve">range</w:t>
      </w:r>
      <w:r>
        <w:rPr>
          <w:rStyle w:val="NormalTok"/>
        </w:rPr>
        <w:t xml:space="preserve">(</w:t>
      </w:r>
      <w:r>
        <w:rPr>
          <w:rStyle w:val="DecValTok"/>
        </w:rPr>
        <w:t xml:space="preserve">3</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"All work and no play"</w:t>
      </w:r>
      <w:r>
        <w:rPr>
          <w:rStyle w:val="NormalTok"/>
        </w:rPr>
        <w:t xml:space="preserve">)</w:t>
      </w:r>
    </w:p>
    <w:p>
      <w:pPr>
        <w:pStyle w:val="SourceCode"/>
      </w:pPr>
      <w:r>
        <w:rPr>
          <w:rStyle w:val="VerbatimChar"/>
        </w:rPr>
        <w:t xml:space="preserve">## All work and no play</w:t>
      </w:r>
      <w:r>
        <w:br/>
      </w:r>
      <w:r>
        <w:rPr>
          <w:rStyle w:val="VerbatimChar"/>
        </w:rPr>
        <w:t xml:space="preserve">## All work and no play</w:t>
      </w:r>
      <w:r>
        <w:br/>
      </w:r>
      <w:r>
        <w:rPr>
          <w:rStyle w:val="VerbatimChar"/>
        </w:rPr>
        <w:t xml:space="preserve">## All work and no play</w:t>
      </w:r>
    </w:p>
    <w:bookmarkEnd w:id="33"/>
    <w:bookmarkEnd w:id="34"/>
    <w:bookmarkStart w:id="37" w:name="modules"/>
    <w:p>
      <w:pPr>
        <w:pStyle w:val="Heading2"/>
      </w:pPr>
      <w:r>
        <w:rPr>
          <w:rStyle w:val="SectionNumber"/>
        </w:rPr>
        <w:t xml:space="preserve">0.7</w:t>
      </w:r>
      <w:r>
        <w:tab/>
      </w:r>
      <w:r>
        <w:t xml:space="preserve">Modules</w:t>
      </w:r>
    </w:p>
    <w:p>
      <w:pPr>
        <w:pStyle w:val="FirstParagraph"/>
      </w:pPr>
      <w:r>
        <w:t xml:space="preserve">Often, we need to make use of functions beyond the basic ones in Python. To do this, we can import a</w:t>
      </w:r>
      <w:r>
        <w:t xml:space="preserve"> </w:t>
      </w:r>
      <w:r>
        <w:rPr>
          <w:bCs/>
          <w:b/>
        </w:rPr>
        <w:t xml:space="preserve">module</w:t>
      </w:r>
      <w:r>
        <w:t xml:space="preserve">, or a collection of pre-written functions. A module is imported with the following syntax:</w:t>
      </w:r>
    </w:p>
    <w:p>
      <w:pPr>
        <w:pStyle w:val="SourceCode"/>
      </w:pPr>
      <w:r>
        <w:rPr>
          <w:rStyle w:val="VerbatimChar"/>
        </w:rPr>
        <w:t xml:space="preserve">import &lt;module name&gt;</w:t>
      </w:r>
    </w:p>
    <w:p>
      <w:pPr>
        <w:pStyle w:val="FirstParagraph"/>
      </w:pPr>
      <w:r>
        <w:t xml:space="preserve">For example, to import the popular plotting module Matplotlib, we write:</w:t>
      </w:r>
    </w:p>
    <w:p>
      <w:pPr>
        <w:pStyle w:val="SourceCode"/>
      </w:pPr>
      <w:r>
        <w:rPr>
          <w:rStyle w:val="ImportTok"/>
        </w:rPr>
        <w:t xml:space="preserve">import</w:t>
      </w:r>
      <w:r>
        <w:rPr>
          <w:rStyle w:val="NormalTok"/>
        </w:rPr>
        <w:t xml:space="preserve"> matplotlib.pyplot</w:t>
      </w:r>
    </w:p>
    <w:bookmarkStart w:id="35" w:name="module-functions"/>
    <w:p>
      <w:pPr>
        <w:pStyle w:val="Heading3"/>
      </w:pPr>
      <w:r>
        <w:rPr>
          <w:rStyle w:val="SectionNumber"/>
        </w:rPr>
        <w:t xml:space="preserve">0.7.1</w:t>
      </w:r>
      <w:r>
        <w:tab/>
      </w:r>
      <w:r>
        <w:t xml:space="preserve">Module functions</w:t>
      </w:r>
    </w:p>
    <w:p>
      <w:pPr>
        <w:pStyle w:val="FirstParagraph"/>
      </w:pPr>
      <w:r>
        <w:t xml:space="preserve">To use a function from Matplotlib, we need to reference both the package name and the function name, with the general syntax:</w:t>
      </w:r>
    </w:p>
    <w:p>
      <w:pPr>
        <w:pStyle w:val="SourceCode"/>
      </w:pPr>
      <w:r>
        <w:rPr>
          <w:rStyle w:val="VerbatimChar"/>
        </w:rPr>
        <w:t xml:space="preserve">moduleName.functionName()</w:t>
      </w:r>
    </w:p>
    <w:p>
      <w:pPr>
        <w:pStyle w:val="FirstParagraph"/>
      </w:pPr>
      <w:r>
        <w:t xml:space="preserve">To use Matplotlib’s</w:t>
      </w:r>
      <w:r>
        <w:t xml:space="preserve"> </w:t>
      </w:r>
      <w:r>
        <w:rPr>
          <w:rStyle w:val="VerbatimChar"/>
        </w:rPr>
        <w:t xml:space="preserve">show()</w:t>
      </w:r>
      <w:r>
        <w:t xml:space="preserve"> </w:t>
      </w:r>
      <w:r>
        <w:t xml:space="preserve">function, we would write:</w:t>
      </w:r>
    </w:p>
    <w:p>
      <w:pPr>
        <w:pStyle w:val="SourceCode"/>
      </w:pPr>
      <w:r>
        <w:rPr>
          <w:rStyle w:val="NormalTok"/>
        </w:rPr>
        <w:t xml:space="preserve">matplotlib.pyplot.show()</w:t>
      </w:r>
    </w:p>
    <w:bookmarkEnd w:id="35"/>
    <w:bookmarkStart w:id="36" w:name="abbreviating-module-names"/>
    <w:p>
      <w:pPr>
        <w:pStyle w:val="Heading3"/>
      </w:pPr>
      <w:r>
        <w:rPr>
          <w:rStyle w:val="SectionNumber"/>
        </w:rPr>
        <w:t xml:space="preserve">0.7.2</w:t>
      </w:r>
      <w:r>
        <w:tab/>
      </w:r>
      <w:r>
        <w:t xml:space="preserve">Abbreviating module names</w:t>
      </w:r>
    </w:p>
    <w:p>
      <w:pPr>
        <w:pStyle w:val="FirstParagraph"/>
      </w:pPr>
      <w:r>
        <w:t xml:space="preserve">What if you don’t want to write out</w:t>
      </w:r>
      <w:r>
        <w:t xml:space="preserve"> </w:t>
      </w:r>
      <w:r>
        <w:rPr>
          <w:rStyle w:val="VerbatimChar"/>
        </w:rPr>
        <w:t xml:space="preserve">matplotlib.pyplot</w:t>
      </w:r>
      <w:r>
        <w:t xml:space="preserve"> </w:t>
      </w:r>
      <w:r>
        <w:t xml:space="preserve">every time you run a Matplotlib function? To simplify this, we can give our modules a shorthand name. For example:</w:t>
      </w:r>
    </w:p>
    <w:p>
      <w:pPr>
        <w:pStyle w:val="SourceCode"/>
      </w:pPr>
      <w:r>
        <w:rPr>
          <w:rStyle w:val="ImportTok"/>
        </w:rPr>
        <w:t xml:space="preserve">import</w:t>
      </w:r>
      <w:r>
        <w:rPr>
          <w:rStyle w:val="NormalTok"/>
        </w:rPr>
        <w:t xml:space="preserve"> matplotlib.pyplot </w:t>
      </w:r>
      <w:r>
        <w:rPr>
          <w:rStyle w:val="ImportTok"/>
        </w:rPr>
        <w:t xml:space="preserve">as</w:t>
      </w:r>
      <w:r>
        <w:rPr>
          <w:rStyle w:val="NormalTok"/>
        </w:rPr>
        <w:t xml:space="preserve"> plt</w:t>
      </w:r>
    </w:p>
    <w:p>
      <w:pPr>
        <w:pStyle w:val="FirstParagraph"/>
      </w:pPr>
      <w:r>
        <w:t xml:space="preserve">Now, instead of writing out</w:t>
      </w:r>
      <w:r>
        <w:t xml:space="preserve"> </w:t>
      </w:r>
      <w:r>
        <w:rPr>
          <w:rStyle w:val="VerbatimChar"/>
        </w:rPr>
        <w:t xml:space="preserve">matplotlib.pyplot</w:t>
      </w:r>
      <w:r>
        <w:t xml:space="preserve">, we can just write</w:t>
      </w:r>
      <w:r>
        <w:t xml:space="preserve"> </w:t>
      </w:r>
      <w:r>
        <w:rPr>
          <w:rStyle w:val="VerbatimChar"/>
        </w:rPr>
        <w:t xml:space="preserve">plt</w:t>
      </w:r>
      <w:r>
        <w:t xml:space="preserve">. The previous</w:t>
      </w:r>
      <w:r>
        <w:t xml:space="preserve"> </w:t>
      </w:r>
      <w:r>
        <w:rPr>
          <w:rStyle w:val="VerbatimChar"/>
        </w:rPr>
        <w:t xml:space="preserve">matplotlib.pyplot.show()</w:t>
      </w:r>
      <w:r>
        <w:t xml:space="preserve"> </w:t>
      </w:r>
      <w:r>
        <w:t xml:space="preserve">command is shortened to:</w:t>
      </w:r>
    </w:p>
    <w:p>
      <w:pPr>
        <w:pStyle w:val="SourceCode"/>
      </w:pPr>
      <w:r>
        <w:rPr>
          <w:rStyle w:val="NormalTok"/>
        </w:rPr>
        <w:t xml:space="preserve">plt.show()</w:t>
      </w:r>
    </w:p>
    <w:bookmarkEnd w:id="36"/>
    <w:bookmarkEnd w:id="37"/>
    <w:bookmarkStart w:id="46" w:name="plotting-with-matplotlib"/>
    <w:p>
      <w:pPr>
        <w:pStyle w:val="Heading2"/>
      </w:pPr>
      <w:r>
        <w:rPr>
          <w:rStyle w:val="SectionNumber"/>
        </w:rPr>
        <w:t xml:space="preserve">0.8</w:t>
      </w:r>
      <w:r>
        <w:tab/>
      </w:r>
      <w:r>
        <w:t xml:space="preserve">Plotting with</w:t>
      </w:r>
      <w:r>
        <w:t xml:space="preserve"> </w:t>
      </w:r>
      <w:r>
        <w:rPr>
          <w:rStyle w:val="VerbatimChar"/>
        </w:rPr>
        <w:t xml:space="preserve">matplotlib</w:t>
      </w:r>
    </w:p>
    <w:p>
      <w:pPr>
        <w:pStyle w:val="FirstParagraph"/>
      </w:pPr>
      <w:r>
        <w:t xml:space="preserve">In this course, we will use the library Matplotlib for plotting. For concision, we will import the</w:t>
      </w:r>
      <w:r>
        <w:t xml:space="preserve"> </w:t>
      </w:r>
      <w:r>
        <w:rPr>
          <w:rStyle w:val="VerbatimChar"/>
        </w:rPr>
        <w:t xml:space="preserve">matplotlib.pyplot</w:t>
      </w:r>
      <w:r>
        <w:t xml:space="preserve"> </w:t>
      </w:r>
      <w:r>
        <w:t xml:space="preserve">module with the name</w:t>
      </w:r>
      <w:r>
        <w:t xml:space="preserve"> </w:t>
      </w:r>
      <w:r>
        <w:rPr>
          <w:rStyle w:val="VerbatimChar"/>
        </w:rPr>
        <w:t xml:space="preserve">plt</w:t>
      </w:r>
      <w:r>
        <w:t xml:space="preserve">, as such:</w:t>
      </w:r>
    </w:p>
    <w:p>
      <w:pPr>
        <w:pStyle w:val="SourceCode"/>
      </w:pPr>
      <w:r>
        <w:rPr>
          <w:rStyle w:val="ImportTok"/>
        </w:rPr>
        <w:t xml:space="preserve">import</w:t>
      </w:r>
      <w:r>
        <w:rPr>
          <w:rStyle w:val="NormalTok"/>
        </w:rPr>
        <w:t xml:space="preserve"> matplotlib.pyplot </w:t>
      </w:r>
      <w:r>
        <w:rPr>
          <w:rStyle w:val="ImportTok"/>
        </w:rPr>
        <w:t xml:space="preserve">as</w:t>
      </w:r>
      <w:r>
        <w:rPr>
          <w:rStyle w:val="NormalTok"/>
        </w:rPr>
        <w:t xml:space="preserve"> plt</w:t>
      </w:r>
    </w:p>
    <w:bookmarkStart w:id="44" w:name="line-and-scatter-plots---walkthrough"/>
    <w:p>
      <w:pPr>
        <w:pStyle w:val="Heading3"/>
      </w:pPr>
      <w:r>
        <w:rPr>
          <w:rStyle w:val="SectionNumber"/>
        </w:rPr>
        <w:t xml:space="preserve">0.8.1</w:t>
      </w:r>
      <w:r>
        <w:tab/>
      </w:r>
      <w:r>
        <w:t xml:space="preserve">Line and Scatter Plots - Walkthrough</w:t>
      </w:r>
    </w:p>
    <w:p>
      <w:pPr>
        <w:pStyle w:val="FirstParagraph"/>
      </w:pPr>
      <w:r>
        <w:t xml:space="preserve">We can initialize a figure with the following line:</w:t>
      </w:r>
    </w:p>
    <w:p>
      <w:pPr>
        <w:pStyle w:val="SourceCode"/>
      </w:pPr>
      <w:r>
        <w:rPr>
          <w:rStyle w:val="NormalTok"/>
        </w:rPr>
        <w:t xml:space="preserve">fig, ax </w:t>
      </w:r>
      <w:r>
        <w:rPr>
          <w:rStyle w:val="OperatorTok"/>
        </w:rPr>
        <w:t xml:space="preserve">=</w:t>
      </w:r>
      <w:r>
        <w:rPr>
          <w:rStyle w:val="NormalTok"/>
        </w:rPr>
        <w:t xml:space="preserve"> plt.subplots()</w:t>
      </w:r>
    </w:p>
    <w:p>
      <w:pPr>
        <w:pStyle w:val="FirstParagraph"/>
      </w:pPr>
      <w:r>
        <w:t xml:space="preserve">This initializes a figure (named</w:t>
      </w:r>
      <w:r>
        <w:t xml:space="preserve"> </w:t>
      </w:r>
      <w:r>
        <w:rPr>
          <w:rStyle w:val="VerbatimChar"/>
        </w:rPr>
        <w:t xml:space="preserve">fig</w:t>
      </w:r>
      <w:r>
        <w:t xml:space="preserve">) and a plot within the figure (named</w:t>
      </w:r>
      <w:r>
        <w:t xml:space="preserve"> </w:t>
      </w:r>
      <w:r>
        <w:rPr>
          <w:rStyle w:val="VerbatimChar"/>
        </w:rPr>
        <w:t xml:space="preserve">ax</w:t>
      </w:r>
      <w:r>
        <w:t xml:space="preserve">). Having separate variables for the figure and the plot within the figure may seem strange, but it will make it considerably easier to arrange and manipulate multiple subplots within a larger figure. At present, our figure is just an empty canvas:</w:t>
      </w:r>
    </w:p>
    <w:p>
      <w:pPr>
        <w:pStyle w:val="BodyText"/>
      </w:pPr>
    </w:p>
    <w:bookmarkStart w:id="40" w:name="points-and-lines"/>
    <w:p>
      <w:pPr>
        <w:pStyle w:val="Heading4"/>
      </w:pPr>
      <w:r>
        <w:rPr>
          <w:rStyle w:val="SectionNumber"/>
        </w:rPr>
        <w:t xml:space="preserve">0.8.1.1</w:t>
      </w:r>
      <w:r>
        <w:tab/>
      </w:r>
      <w:r>
        <w:t xml:space="preserve">Points and Lines</w:t>
      </w:r>
    </w:p>
    <w:p>
      <w:pPr>
        <w:pStyle w:val="FirstParagraph"/>
      </w:pPr>
      <w:r>
        <w:t xml:space="preserve">Let’s add to our subplot by plotting some data. I’ve stored the temperature in Fahrenheit in Baltimore, MD and Wommels, Netherlands for the next seven hours:</w:t>
      </w:r>
    </w:p>
    <w:p>
      <w:pPr>
        <w:pStyle w:val="SourceCode"/>
      </w:pPr>
      <w:r>
        <w:rPr>
          <w:rStyle w:val="NormalTok"/>
        </w:rPr>
        <w:t xml:space="preserve">hours </w:t>
      </w:r>
      <w:r>
        <w:rPr>
          <w:rStyle w:val="OperatorTok"/>
        </w:rPr>
        <w:t xml:space="preserve">=</w:t>
      </w:r>
      <w:r>
        <w:rPr>
          <w:rStyle w:val="NormalTok"/>
        </w:rPr>
        <w:t xml:space="preserve"> </w:t>
      </w:r>
      <w:r>
        <w:rPr>
          <w:rStyle w:val="BuiltInTok"/>
        </w:rPr>
        <w:t xml:space="preserve">range</w:t>
      </w:r>
      <w:r>
        <w:rPr>
          <w:rStyle w:val="NormalTok"/>
        </w:rPr>
        <w:t xml:space="preserve">(</w:t>
      </w:r>
      <w:r>
        <w:rPr>
          <w:rStyle w:val="DecValTok"/>
        </w:rPr>
        <w:t xml:space="preserve">7</w:t>
      </w:r>
      <w:r>
        <w:rPr>
          <w:rStyle w:val="NormalTok"/>
        </w:rPr>
        <w:t xml:space="preserve">)</w:t>
      </w:r>
      <w:r>
        <w:br/>
      </w:r>
      <w:r>
        <w:rPr>
          <w:rStyle w:val="NormalTok"/>
        </w:rPr>
        <w:t xml:space="preserve">tempBaltimore </w:t>
      </w:r>
      <w:r>
        <w:rPr>
          <w:rStyle w:val="OperatorTok"/>
        </w:rPr>
        <w:t xml:space="preserve">=</w:t>
      </w:r>
      <w:r>
        <w:rPr>
          <w:rStyle w:val="NormalTok"/>
        </w:rPr>
        <w:t xml:space="preserve"> [</w:t>
      </w:r>
      <w:r>
        <w:rPr>
          <w:rStyle w:val="DecValTok"/>
        </w:rPr>
        <w:t xml:space="preserve">74</w:t>
      </w:r>
      <w:r>
        <w:rPr>
          <w:rStyle w:val="NormalTok"/>
        </w:rPr>
        <w:t xml:space="preserve">, </w:t>
      </w:r>
      <w:r>
        <w:rPr>
          <w:rStyle w:val="DecValTok"/>
        </w:rPr>
        <w:t xml:space="preserve">73</w:t>
      </w:r>
      <w:r>
        <w:rPr>
          <w:rStyle w:val="NormalTok"/>
        </w:rPr>
        <w:t xml:space="preserve">, </w:t>
      </w:r>
      <w:r>
        <w:rPr>
          <w:rStyle w:val="DecValTok"/>
        </w:rPr>
        <w:t xml:space="preserve">72</w:t>
      </w:r>
      <w:r>
        <w:rPr>
          <w:rStyle w:val="NormalTok"/>
        </w:rPr>
        <w:t xml:space="preserve">, </w:t>
      </w:r>
      <w:r>
        <w:rPr>
          <w:rStyle w:val="DecValTok"/>
        </w:rPr>
        <w:t xml:space="preserve">71</w:t>
      </w:r>
      <w:r>
        <w:rPr>
          <w:rStyle w:val="NormalTok"/>
        </w:rPr>
        <w:t xml:space="preserve">, </w:t>
      </w:r>
      <w:r>
        <w:rPr>
          <w:rStyle w:val="DecValTok"/>
        </w:rPr>
        <w:t xml:space="preserve">75</w:t>
      </w:r>
      <w:r>
        <w:rPr>
          <w:rStyle w:val="NormalTok"/>
        </w:rPr>
        <w:t xml:space="preserve">, </w:t>
      </w:r>
      <w:r>
        <w:rPr>
          <w:rStyle w:val="DecValTok"/>
        </w:rPr>
        <w:t xml:space="preserve">79</w:t>
      </w:r>
      <w:r>
        <w:rPr>
          <w:rStyle w:val="NormalTok"/>
        </w:rPr>
        <w:t xml:space="preserve">, </w:t>
      </w:r>
      <w:r>
        <w:rPr>
          <w:rStyle w:val="DecValTok"/>
        </w:rPr>
        <w:t xml:space="preserve">87</w:t>
      </w:r>
      <w:r>
        <w:rPr>
          <w:rStyle w:val="NormalTok"/>
        </w:rPr>
        <w:t xml:space="preserve">]</w:t>
      </w:r>
      <w:r>
        <w:br/>
      </w:r>
      <w:r>
        <w:rPr>
          <w:rStyle w:val="NormalTok"/>
        </w:rPr>
        <w:t xml:space="preserve">tempWommels </w:t>
      </w:r>
      <w:r>
        <w:rPr>
          <w:rStyle w:val="OperatorTok"/>
        </w:rPr>
        <w:t xml:space="preserve">=</w:t>
      </w:r>
      <w:r>
        <w:rPr>
          <w:rStyle w:val="NormalTok"/>
        </w:rPr>
        <w:t xml:space="preserve"> [</w:t>
      </w:r>
      <w:r>
        <w:rPr>
          <w:rStyle w:val="DecValTok"/>
        </w:rPr>
        <w:t xml:space="preserve">59</w:t>
      </w:r>
      <w:r>
        <w:rPr>
          <w:rStyle w:val="NormalTok"/>
        </w:rPr>
        <w:t xml:space="preserve">, </w:t>
      </w:r>
      <w:r>
        <w:rPr>
          <w:rStyle w:val="DecValTok"/>
        </w:rPr>
        <w:t xml:space="preserve">60</w:t>
      </w:r>
      <w:r>
        <w:rPr>
          <w:rStyle w:val="NormalTok"/>
        </w:rPr>
        <w:t xml:space="preserve">, </w:t>
      </w:r>
      <w:r>
        <w:rPr>
          <w:rStyle w:val="DecValTok"/>
        </w:rPr>
        <w:t xml:space="preserve">62</w:t>
      </w:r>
      <w:r>
        <w:rPr>
          <w:rStyle w:val="NormalTok"/>
        </w:rPr>
        <w:t xml:space="preserve">, </w:t>
      </w:r>
      <w:r>
        <w:rPr>
          <w:rStyle w:val="DecValTok"/>
        </w:rPr>
        <w:t xml:space="preserve">65</w:t>
      </w:r>
      <w:r>
        <w:rPr>
          <w:rStyle w:val="NormalTok"/>
        </w:rPr>
        <w:t xml:space="preserve">, </w:t>
      </w:r>
      <w:r>
        <w:rPr>
          <w:rStyle w:val="DecValTok"/>
        </w:rPr>
        <w:t xml:space="preserve">69</w:t>
      </w:r>
      <w:r>
        <w:rPr>
          <w:rStyle w:val="NormalTok"/>
        </w:rPr>
        <w:t xml:space="preserve">, </w:t>
      </w:r>
      <w:r>
        <w:rPr>
          <w:rStyle w:val="DecValTok"/>
        </w:rPr>
        <w:t xml:space="preserve">72</w:t>
      </w:r>
      <w:r>
        <w:rPr>
          <w:rStyle w:val="NormalTok"/>
        </w:rPr>
        <w:t xml:space="preserve">, </w:t>
      </w:r>
      <w:r>
        <w:rPr>
          <w:rStyle w:val="DecValTok"/>
        </w:rPr>
        <w:t xml:space="preserve">67</w:t>
      </w:r>
      <w:r>
        <w:rPr>
          <w:rStyle w:val="NormalTok"/>
        </w:rPr>
        <w:t xml:space="preserve">]</w:t>
      </w:r>
    </w:p>
    <w:p>
      <w:pPr>
        <w:pStyle w:val="FirstParagraph"/>
      </w:pPr>
      <w:r>
        <w:t xml:space="preserve">To plot a set of points, we can use the</w:t>
      </w:r>
      <w:r>
        <w:t xml:space="preserve"> </w:t>
      </w:r>
      <w:r>
        <w:rPr>
          <w:rStyle w:val="VerbatimChar"/>
        </w:rPr>
        <w:t xml:space="preserve">.scatter()</w:t>
      </w:r>
      <w:r>
        <w:t xml:space="preserve"> </w:t>
      </w:r>
      <w:r>
        <w:t xml:space="preserve">method This function takes two mandatory arguments: a list of x coordinates and a list of y coordinates. We can plot the temperature in Baltimore as such:</w:t>
      </w:r>
    </w:p>
    <w:p>
      <w:pPr>
        <w:pStyle w:val="SourceCode"/>
      </w:pPr>
      <w:r>
        <w:rPr>
          <w:rStyle w:val="NormalTok"/>
        </w:rPr>
        <w:t xml:space="preserve">ax.scatter(hours, tempBaltimore)</w:t>
      </w:r>
    </w:p>
    <w:p>
      <w:pPr>
        <w:pStyle w:val="FirstParagraph"/>
      </w:pPr>
      <w:r>
        <w:t xml:space="preserve">We can display our plot by running the function</w:t>
      </w:r>
      <w:r>
        <w:t xml:space="preserve"> </w:t>
      </w:r>
      <w:r>
        <w:rPr>
          <w:rStyle w:val="VerbatimChar"/>
        </w:rPr>
        <w:t xml:space="preserve">plt.show()</w:t>
      </w:r>
      <w:r>
        <w:t xml:space="preserve">. Our plot will look like this:</w:t>
      </w:r>
    </w:p>
    <w:p>
      <w:pPr>
        <w:pStyle w:val="BodyText"/>
      </w:pPr>
    </w:p>
    <w:p>
      <w:pPr>
        <w:pStyle w:val="BodyText"/>
      </w:pPr>
      <w:r>
        <w:t xml:space="preserve">Note that the</w:t>
      </w:r>
      <w:r>
        <w:t xml:space="preserve"> </w:t>
      </w:r>
      <w:r>
        <w:rPr>
          <w:rStyle w:val="VerbatimChar"/>
        </w:rPr>
        <w:t xml:space="preserve">.scatter()</w:t>
      </w:r>
      <w:r>
        <w:t xml:space="preserve"> </w:t>
      </w:r>
      <w:r>
        <w:t xml:space="preserve">method has a variety of optional arguments that can be used to configure the appearance of your points; we will often modify the color (</w:t>
      </w:r>
      <w:r>
        <w:rPr>
          <w:rStyle w:val="VerbatimChar"/>
        </w:rPr>
        <w:t xml:space="preserve">c</w:t>
      </w:r>
      <w:r>
        <w:t xml:space="preserve">), size (</w:t>
      </w:r>
      <w:r>
        <w:rPr>
          <w:rStyle w:val="VerbatimChar"/>
        </w:rPr>
        <w:t xml:space="preserve">s</w:t>
      </w:r>
      <w:r>
        <w:t xml:space="preserve">), and shape (</w:t>
      </w:r>
      <w:r>
        <w:rPr>
          <w:rStyle w:val="VerbatimChar"/>
        </w:rPr>
        <w:t xml:space="preserve">m</w:t>
      </w:r>
      <w:r>
        <w:t xml:space="preserve">) of our points. A full list of options can be found</w:t>
      </w:r>
      <w:r>
        <w:t xml:space="preserve"> </w:t>
      </w:r>
      <w:hyperlink r:id="rId38">
        <w:r>
          <w:rPr>
            <w:rStyle w:val="Hyperlink"/>
          </w:rPr>
          <w:t xml:space="preserve">here</w:t>
        </w:r>
      </w:hyperlink>
      <w:r>
        <w:t xml:space="preserve">.</w:t>
      </w:r>
    </w:p>
    <w:p>
      <w:pPr>
        <w:pStyle w:val="BodyText"/>
      </w:pPr>
      <w:r>
        <w:t xml:space="preserve">To add a line, we use the</w:t>
      </w:r>
      <w:r>
        <w:t xml:space="preserve"> </w:t>
      </w:r>
      <w:r>
        <w:rPr>
          <w:rStyle w:val="VerbatimChar"/>
        </w:rPr>
        <w:t xml:space="preserve">.plot()</w:t>
      </w:r>
      <w:r>
        <w:t xml:space="preserve"> </w:t>
      </w:r>
      <w:r>
        <w:t xml:space="preserve">method. Like</w:t>
      </w:r>
      <w:r>
        <w:t xml:space="preserve"> </w:t>
      </w:r>
      <w:r>
        <w:rPr>
          <w:rStyle w:val="VerbatimChar"/>
        </w:rPr>
        <w:t xml:space="preserve">.scatter()</w:t>
      </w:r>
      <w:r>
        <w:t xml:space="preserve">, this function takes as arguments lists of x and y positions, and allows for aesthetic customization with a variety of optional parameters. For more information on these options, look</w:t>
      </w:r>
      <w:r>
        <w:t xml:space="preserve"> </w:t>
      </w:r>
      <w:hyperlink r:id="rId39">
        <w:r>
          <w:rPr>
            <w:rStyle w:val="Hyperlink"/>
          </w:rPr>
          <w:t xml:space="preserve">here</w:t>
        </w:r>
      </w:hyperlink>
      <w:r>
        <w:t xml:space="preserve">. Our plotting code now looks like this:</w:t>
      </w:r>
    </w:p>
    <w:p>
      <w:pPr>
        <w:pStyle w:val="SourceCode"/>
      </w:pPr>
      <w:r>
        <w:rPr>
          <w:rStyle w:val="ImportTok"/>
        </w:rPr>
        <w:t xml:space="preserve">import</w:t>
      </w:r>
      <w:r>
        <w:rPr>
          <w:rStyle w:val="NormalTok"/>
        </w:rPr>
        <w:t xml:space="preserve"> matplotlib.pyplot </w:t>
      </w:r>
      <w:r>
        <w:rPr>
          <w:rStyle w:val="ImportTok"/>
        </w:rPr>
        <w:t xml:space="preserve">as</w:t>
      </w:r>
      <w:r>
        <w:rPr>
          <w:rStyle w:val="NormalTok"/>
        </w:rPr>
        <w:t xml:space="preserve"> plt</w:t>
      </w:r>
      <w:r>
        <w:br/>
      </w:r>
      <w:r>
        <w:br/>
      </w:r>
      <w:r>
        <w:rPr>
          <w:rStyle w:val="NormalTok"/>
        </w:rPr>
        <w:t xml:space="preserve">hours </w:t>
      </w:r>
      <w:r>
        <w:rPr>
          <w:rStyle w:val="OperatorTok"/>
        </w:rPr>
        <w:t xml:space="preserve">=</w:t>
      </w:r>
      <w:r>
        <w:rPr>
          <w:rStyle w:val="NormalTok"/>
        </w:rPr>
        <w:t xml:space="preserve"> </w:t>
      </w:r>
      <w:r>
        <w:rPr>
          <w:rStyle w:val="BuiltInTok"/>
        </w:rPr>
        <w:t xml:space="preserve">range</w:t>
      </w:r>
      <w:r>
        <w:rPr>
          <w:rStyle w:val="NormalTok"/>
        </w:rPr>
        <w:t xml:space="preserve">(</w:t>
      </w:r>
      <w:r>
        <w:rPr>
          <w:rStyle w:val="DecValTok"/>
        </w:rPr>
        <w:t xml:space="preserve">7</w:t>
      </w:r>
      <w:r>
        <w:rPr>
          <w:rStyle w:val="NormalTok"/>
        </w:rPr>
        <w:t xml:space="preserve">)</w:t>
      </w:r>
      <w:r>
        <w:br/>
      </w:r>
      <w:r>
        <w:rPr>
          <w:rStyle w:val="NormalTok"/>
        </w:rPr>
        <w:t xml:space="preserve">tempBaltimore </w:t>
      </w:r>
      <w:r>
        <w:rPr>
          <w:rStyle w:val="OperatorTok"/>
        </w:rPr>
        <w:t xml:space="preserve">=</w:t>
      </w:r>
      <w:r>
        <w:rPr>
          <w:rStyle w:val="NormalTok"/>
        </w:rPr>
        <w:t xml:space="preserve"> [</w:t>
      </w:r>
      <w:r>
        <w:rPr>
          <w:rStyle w:val="DecValTok"/>
        </w:rPr>
        <w:t xml:space="preserve">74</w:t>
      </w:r>
      <w:r>
        <w:rPr>
          <w:rStyle w:val="NormalTok"/>
        </w:rPr>
        <w:t xml:space="preserve">, </w:t>
      </w:r>
      <w:r>
        <w:rPr>
          <w:rStyle w:val="DecValTok"/>
        </w:rPr>
        <w:t xml:space="preserve">73</w:t>
      </w:r>
      <w:r>
        <w:rPr>
          <w:rStyle w:val="NormalTok"/>
        </w:rPr>
        <w:t xml:space="preserve">, </w:t>
      </w:r>
      <w:r>
        <w:rPr>
          <w:rStyle w:val="DecValTok"/>
        </w:rPr>
        <w:t xml:space="preserve">72</w:t>
      </w:r>
      <w:r>
        <w:rPr>
          <w:rStyle w:val="NormalTok"/>
        </w:rPr>
        <w:t xml:space="preserve">, </w:t>
      </w:r>
      <w:r>
        <w:rPr>
          <w:rStyle w:val="DecValTok"/>
        </w:rPr>
        <w:t xml:space="preserve">71</w:t>
      </w:r>
      <w:r>
        <w:rPr>
          <w:rStyle w:val="NormalTok"/>
        </w:rPr>
        <w:t xml:space="preserve">, </w:t>
      </w:r>
      <w:r>
        <w:rPr>
          <w:rStyle w:val="DecValTok"/>
        </w:rPr>
        <w:t xml:space="preserve">75</w:t>
      </w:r>
      <w:r>
        <w:rPr>
          <w:rStyle w:val="NormalTok"/>
        </w:rPr>
        <w:t xml:space="preserve">, </w:t>
      </w:r>
      <w:r>
        <w:rPr>
          <w:rStyle w:val="DecValTok"/>
        </w:rPr>
        <w:t xml:space="preserve">79</w:t>
      </w:r>
      <w:r>
        <w:rPr>
          <w:rStyle w:val="NormalTok"/>
        </w:rPr>
        <w:t xml:space="preserve">, </w:t>
      </w:r>
      <w:r>
        <w:rPr>
          <w:rStyle w:val="DecValTok"/>
        </w:rPr>
        <w:t xml:space="preserve">87</w:t>
      </w:r>
      <w:r>
        <w:rPr>
          <w:rStyle w:val="NormalTok"/>
        </w:rPr>
        <w:t xml:space="preserve">]</w:t>
      </w:r>
      <w:r>
        <w:br/>
      </w:r>
      <w:r>
        <w:rPr>
          <w:rStyle w:val="NormalTok"/>
        </w:rPr>
        <w:t xml:space="preserve">tempWommels </w:t>
      </w:r>
      <w:r>
        <w:rPr>
          <w:rStyle w:val="OperatorTok"/>
        </w:rPr>
        <w:t xml:space="preserve">=</w:t>
      </w:r>
      <w:r>
        <w:rPr>
          <w:rStyle w:val="NormalTok"/>
        </w:rPr>
        <w:t xml:space="preserve"> [</w:t>
      </w:r>
      <w:r>
        <w:rPr>
          <w:rStyle w:val="DecValTok"/>
        </w:rPr>
        <w:t xml:space="preserve">59</w:t>
      </w:r>
      <w:r>
        <w:rPr>
          <w:rStyle w:val="NormalTok"/>
        </w:rPr>
        <w:t xml:space="preserve">, </w:t>
      </w:r>
      <w:r>
        <w:rPr>
          <w:rStyle w:val="DecValTok"/>
        </w:rPr>
        <w:t xml:space="preserve">60</w:t>
      </w:r>
      <w:r>
        <w:rPr>
          <w:rStyle w:val="NormalTok"/>
        </w:rPr>
        <w:t xml:space="preserve">, </w:t>
      </w:r>
      <w:r>
        <w:rPr>
          <w:rStyle w:val="DecValTok"/>
        </w:rPr>
        <w:t xml:space="preserve">62</w:t>
      </w:r>
      <w:r>
        <w:rPr>
          <w:rStyle w:val="NormalTok"/>
        </w:rPr>
        <w:t xml:space="preserve">, </w:t>
      </w:r>
      <w:r>
        <w:rPr>
          <w:rStyle w:val="DecValTok"/>
        </w:rPr>
        <w:t xml:space="preserve">65</w:t>
      </w:r>
      <w:r>
        <w:rPr>
          <w:rStyle w:val="NormalTok"/>
        </w:rPr>
        <w:t xml:space="preserve">, </w:t>
      </w:r>
      <w:r>
        <w:rPr>
          <w:rStyle w:val="DecValTok"/>
        </w:rPr>
        <w:t xml:space="preserve">69</w:t>
      </w:r>
      <w:r>
        <w:rPr>
          <w:rStyle w:val="NormalTok"/>
        </w:rPr>
        <w:t xml:space="preserve">, </w:t>
      </w:r>
      <w:r>
        <w:rPr>
          <w:rStyle w:val="DecValTok"/>
        </w:rPr>
        <w:t xml:space="preserve">72</w:t>
      </w:r>
      <w:r>
        <w:rPr>
          <w:rStyle w:val="NormalTok"/>
        </w:rPr>
        <w:t xml:space="preserve">, </w:t>
      </w:r>
      <w:r>
        <w:rPr>
          <w:rStyle w:val="DecValTok"/>
        </w:rPr>
        <w:t xml:space="preserve">67</w:t>
      </w:r>
      <w:r>
        <w:rPr>
          <w:rStyle w:val="NormalTok"/>
        </w:rPr>
        <w:t xml:space="preserve">]</w:t>
      </w:r>
      <w:r>
        <w:br/>
      </w:r>
      <w:r>
        <w:br/>
      </w:r>
      <w:r>
        <w:br/>
      </w:r>
      <w:r>
        <w:rPr>
          <w:rStyle w:val="NormalTok"/>
        </w:rPr>
        <w:t xml:space="preserve">fig, ax </w:t>
      </w:r>
      <w:r>
        <w:rPr>
          <w:rStyle w:val="OperatorTok"/>
        </w:rPr>
        <w:t xml:space="preserve">=</w:t>
      </w:r>
      <w:r>
        <w:rPr>
          <w:rStyle w:val="NormalTok"/>
        </w:rPr>
        <w:t xml:space="preserve"> plt.subplots()</w:t>
      </w:r>
      <w:r>
        <w:br/>
      </w:r>
      <w:r>
        <w:br/>
      </w:r>
      <w:r>
        <w:rPr>
          <w:rStyle w:val="NormalTok"/>
        </w:rPr>
        <w:t xml:space="preserve">ax.scatter(hours, tempBaltimore)</w:t>
      </w:r>
      <w:r>
        <w:br/>
      </w:r>
      <w:r>
        <w:rPr>
          <w:rStyle w:val="NormalTok"/>
        </w:rPr>
        <w:t xml:space="preserve">ax.plot(hours, tempBaltimore)</w:t>
      </w:r>
      <w:r>
        <w:br/>
      </w:r>
      <w:r>
        <w:rPr>
          <w:rStyle w:val="NormalTok"/>
        </w:rPr>
        <w:t xml:space="preserve">plt.show()</w:t>
      </w:r>
    </w:p>
    <w:p>
      <w:pPr>
        <w:pStyle w:val="FirstParagraph"/>
      </w:pPr>
      <w:r>
        <w:t xml:space="preserve">and generates this image:</w:t>
      </w:r>
    </w:p>
    <w:p>
      <w:pPr>
        <w:pStyle w:val="BodyText"/>
      </w:pPr>
    </w:p>
    <w:bookmarkEnd w:id="40"/>
    <w:bookmarkStart w:id="41" w:name="multiple-sets-of-data"/>
    <w:p>
      <w:pPr>
        <w:pStyle w:val="Heading4"/>
      </w:pPr>
      <w:r>
        <w:rPr>
          <w:rStyle w:val="SectionNumber"/>
        </w:rPr>
        <w:t xml:space="preserve">0.8.1.2</w:t>
      </w:r>
      <w:r>
        <w:tab/>
      </w:r>
      <w:r>
        <w:t xml:space="preserve">Multiple Sets of Data</w:t>
      </w:r>
    </w:p>
    <w:p>
      <w:pPr>
        <w:pStyle w:val="FirstParagraph"/>
      </w:pPr>
      <w:r>
        <w:t xml:space="preserve">To plot both Baltimore and Wommels, we simply add a second call to</w:t>
      </w:r>
      <w:r>
        <w:t xml:space="preserve"> </w:t>
      </w:r>
      <w:r>
        <w:rPr>
          <w:rStyle w:val="VerbatimChar"/>
        </w:rPr>
        <w:t xml:space="preserve">.scatter()</w:t>
      </w:r>
      <w:r>
        <w:t xml:space="preserve"> </w:t>
      </w:r>
      <w:r>
        <w:t xml:space="preserve">and</w:t>
      </w:r>
      <w:r>
        <w:t xml:space="preserve"> </w:t>
      </w:r>
      <w:r>
        <w:rPr>
          <w:rStyle w:val="VerbatimChar"/>
        </w:rPr>
        <w:t xml:space="preserve">.plot()</w:t>
      </w:r>
      <w:r>
        <w:t xml:space="preserve">:</w:t>
      </w:r>
    </w:p>
    <w:p>
      <w:pPr>
        <w:pStyle w:val="SourceCode"/>
      </w:pPr>
      <w:r>
        <w:rPr>
          <w:rStyle w:val="NormalTok"/>
        </w:rPr>
        <w:t xml:space="preserve">fig, ax </w:t>
      </w:r>
      <w:r>
        <w:rPr>
          <w:rStyle w:val="OperatorTok"/>
        </w:rPr>
        <w:t xml:space="preserve">=</w:t>
      </w:r>
      <w:r>
        <w:rPr>
          <w:rStyle w:val="NormalTok"/>
        </w:rPr>
        <w:t xml:space="preserve"> plt.subplots()</w:t>
      </w:r>
      <w:r>
        <w:br/>
      </w:r>
      <w:r>
        <w:br/>
      </w:r>
      <w:r>
        <w:rPr>
          <w:rStyle w:val="NormalTok"/>
        </w:rPr>
        <w:t xml:space="preserve">ax.scatter(hours, tempBaltimore)</w:t>
      </w:r>
      <w:r>
        <w:br/>
      </w:r>
      <w:r>
        <w:rPr>
          <w:rStyle w:val="NormalTok"/>
        </w:rPr>
        <w:t xml:space="preserve">ax.plot(hours, tempBaltimore)</w:t>
      </w:r>
      <w:r>
        <w:br/>
      </w:r>
      <w:r>
        <w:br/>
      </w:r>
      <w:r>
        <w:rPr>
          <w:rStyle w:val="NormalTok"/>
        </w:rPr>
        <w:t xml:space="preserve">ax.scatter(hours, tempWommels)</w:t>
      </w:r>
      <w:r>
        <w:br/>
      </w:r>
      <w:r>
        <w:rPr>
          <w:rStyle w:val="NormalTok"/>
        </w:rPr>
        <w:t xml:space="preserve">ax.plot(hours, tempWommels)</w:t>
      </w:r>
      <w:r>
        <w:br/>
      </w:r>
      <w:r>
        <w:rPr>
          <w:rStyle w:val="NormalTok"/>
        </w:rPr>
        <w:t xml:space="preserve">plt.show()</w:t>
      </w:r>
    </w:p>
    <w:p>
      <w:pPr>
        <w:pStyle w:val="FirstParagraph"/>
      </w:pPr>
    </w:p>
    <w:p>
      <w:pPr>
        <w:pStyle w:val="BodyText"/>
      </w:pPr>
      <w:r>
        <w:t xml:space="preserve">A couple things are interesting about this plot:</w:t>
      </w:r>
    </w:p>
    <w:p>
      <w:pPr>
        <w:numPr>
          <w:ilvl w:val="0"/>
          <w:numId w:val="1012"/>
        </w:numPr>
        <w:pStyle w:val="Compact"/>
      </w:pPr>
      <w:r>
        <w:t xml:space="preserve">The y axis scale adjust automatically to fit in Wommels.</w:t>
      </w:r>
    </w:p>
    <w:p>
      <w:pPr>
        <w:numPr>
          <w:ilvl w:val="0"/>
          <w:numId w:val="1012"/>
        </w:numPr>
        <w:pStyle w:val="Compact"/>
      </w:pPr>
      <w:r>
        <w:t xml:space="preserve">The second time that we call the</w:t>
      </w:r>
      <w:r>
        <w:t xml:space="preserve"> </w:t>
      </w:r>
      <w:r>
        <w:rPr>
          <w:rStyle w:val="VerbatimChar"/>
        </w:rPr>
        <w:t xml:space="preserve">.scatter()</w:t>
      </w:r>
      <w:r>
        <w:t xml:space="preserve"> </w:t>
      </w:r>
      <w:r>
        <w:t xml:space="preserve">and</w:t>
      </w:r>
      <w:r>
        <w:t xml:space="preserve"> </w:t>
      </w:r>
      <w:r>
        <w:rPr>
          <w:rStyle w:val="VerbatimChar"/>
        </w:rPr>
        <w:t xml:space="preserve">.plot()</w:t>
      </w:r>
      <w:r>
        <w:t xml:space="preserve"> </w:t>
      </w:r>
      <w:r>
        <w:t xml:space="preserve">functions, they automatically plot in a new color. If we were to add a third set of points, they would again be in a new color.</w:t>
      </w:r>
    </w:p>
    <w:bookmarkEnd w:id="41"/>
    <w:bookmarkStart w:id="42" w:name="labels-and-legends"/>
    <w:p>
      <w:pPr>
        <w:pStyle w:val="Heading4"/>
      </w:pPr>
      <w:r>
        <w:rPr>
          <w:rStyle w:val="SectionNumber"/>
        </w:rPr>
        <w:t xml:space="preserve">0.8.1.3</w:t>
      </w:r>
      <w:r>
        <w:tab/>
      </w:r>
      <w:r>
        <w:t xml:space="preserve">Labels and Legends</w:t>
      </w:r>
    </w:p>
    <w:p>
      <w:pPr>
        <w:pStyle w:val="FirstParagraph"/>
      </w:pPr>
      <w:r>
        <w:t xml:space="preserve">To an observe, our plot is a bit confusing because it is unclear which line represents Wommels and which line represents Baltimore. We could clarify this by adding a legend. There are two steps to doing this:</w:t>
      </w:r>
    </w:p>
    <w:p>
      <w:pPr>
        <w:numPr>
          <w:ilvl w:val="0"/>
          <w:numId w:val="1013"/>
        </w:numPr>
        <w:pStyle w:val="Compact"/>
      </w:pPr>
      <w:r>
        <w:t xml:space="preserve">We need to use the optional</w:t>
      </w:r>
      <w:r>
        <w:t xml:space="preserve"> </w:t>
      </w:r>
      <w:r>
        <w:rPr>
          <w:rStyle w:val="VerbatimChar"/>
        </w:rPr>
        <w:t xml:space="preserve">label</w:t>
      </w:r>
      <w:r>
        <w:t xml:space="preserve"> </w:t>
      </w:r>
      <w:r>
        <w:t xml:space="preserve">argument. This argument tells the interpreter how to label a line or set of points in the legend. For example, we can label a set of points as such:</w:t>
      </w:r>
      <w:r>
        <w:t xml:space="preserve"> </w:t>
      </w:r>
      <w:r>
        <w:rPr>
          <w:rStyle w:val="VerbatimChar"/>
        </w:rPr>
        <w:t xml:space="preserve">ax.scatter(hours, tempBaltimore, label='Baltimore')</w:t>
      </w:r>
      <w:r>
        <w:t xml:space="preserve">. In this example, we can label either the scatter plots or the line plots.</w:t>
      </w:r>
    </w:p>
    <w:p>
      <w:pPr>
        <w:numPr>
          <w:ilvl w:val="0"/>
          <w:numId w:val="1013"/>
        </w:numPr>
        <w:pStyle w:val="Compact"/>
      </w:pPr>
      <w:r>
        <w:t xml:space="preserve">Create a legend using the</w:t>
      </w:r>
      <w:r>
        <w:t xml:space="preserve"> </w:t>
      </w:r>
      <w:r>
        <w:rPr>
          <w:rStyle w:val="VerbatimChar"/>
        </w:rPr>
        <w:t xml:space="preserve">.legend()</w:t>
      </w:r>
      <w:r>
        <w:t xml:space="preserve"> </w:t>
      </w:r>
      <w:r>
        <w:t xml:space="preserve">method.</w:t>
      </w:r>
    </w:p>
    <w:p>
      <w:pPr>
        <w:pStyle w:val="SourceCode"/>
      </w:pPr>
      <w:r>
        <w:rPr>
          <w:rStyle w:val="NormalTok"/>
        </w:rPr>
        <w:t xml:space="preserve">fig, ax </w:t>
      </w:r>
      <w:r>
        <w:rPr>
          <w:rStyle w:val="OperatorTok"/>
        </w:rPr>
        <w:t xml:space="preserve">=</w:t>
      </w:r>
      <w:r>
        <w:rPr>
          <w:rStyle w:val="NormalTok"/>
        </w:rPr>
        <w:t xml:space="preserve"> plt.subplots()</w:t>
      </w:r>
      <w:r>
        <w:br/>
      </w:r>
      <w:r>
        <w:br/>
      </w:r>
      <w:r>
        <w:rPr>
          <w:rStyle w:val="NormalTok"/>
        </w:rPr>
        <w:t xml:space="preserve">ax.scatter(hours, tempBaltimore, label</w:t>
      </w:r>
      <w:r>
        <w:rPr>
          <w:rStyle w:val="OperatorTok"/>
        </w:rPr>
        <w:t xml:space="preserve">=</w:t>
      </w:r>
      <w:r>
        <w:rPr>
          <w:rStyle w:val="StringTok"/>
        </w:rPr>
        <w:t xml:space="preserve">'Baltimore'</w:t>
      </w:r>
      <w:r>
        <w:rPr>
          <w:rStyle w:val="NormalTok"/>
        </w:rPr>
        <w:t xml:space="preserve">)</w:t>
      </w:r>
      <w:r>
        <w:br/>
      </w:r>
      <w:r>
        <w:rPr>
          <w:rStyle w:val="NormalTok"/>
        </w:rPr>
        <w:t xml:space="preserve">ax.plot(hours, tempBaltimore)</w:t>
      </w:r>
      <w:r>
        <w:br/>
      </w:r>
      <w:r>
        <w:br/>
      </w:r>
      <w:r>
        <w:rPr>
          <w:rStyle w:val="NormalTok"/>
        </w:rPr>
        <w:t xml:space="preserve">ax.scatter(hours, tempWommels, label</w:t>
      </w:r>
      <w:r>
        <w:rPr>
          <w:rStyle w:val="OperatorTok"/>
        </w:rPr>
        <w:t xml:space="preserve">=</w:t>
      </w:r>
      <w:r>
        <w:rPr>
          <w:rStyle w:val="StringTok"/>
        </w:rPr>
        <w:t xml:space="preserve">'Wommels'</w:t>
      </w:r>
      <w:r>
        <w:rPr>
          <w:rStyle w:val="NormalTok"/>
        </w:rPr>
        <w:t xml:space="preserve">)</w:t>
      </w:r>
      <w:r>
        <w:br/>
      </w:r>
      <w:r>
        <w:rPr>
          <w:rStyle w:val="NormalTok"/>
        </w:rPr>
        <w:t xml:space="preserve">ax.plot(hours, tempWommels)</w:t>
      </w:r>
      <w:r>
        <w:br/>
      </w:r>
      <w:r>
        <w:rPr>
          <w:rStyle w:val="NormalTok"/>
        </w:rPr>
        <w:t xml:space="preserve">ax.legend()</w:t>
      </w:r>
      <w:r>
        <w:br/>
      </w:r>
      <w:r>
        <w:rPr>
          <w:rStyle w:val="NormalTok"/>
        </w:rPr>
        <w:t xml:space="preserve">plt.show()</w:t>
      </w:r>
    </w:p>
    <w:p>
      <w:pPr>
        <w:pStyle w:val="FirstParagraph"/>
      </w:pPr>
    </w:p>
    <w:bookmarkEnd w:id="42"/>
    <w:bookmarkStart w:id="43" w:name="figure-aesthetics"/>
    <w:p>
      <w:pPr>
        <w:pStyle w:val="Heading4"/>
      </w:pPr>
      <w:r>
        <w:rPr>
          <w:rStyle w:val="SectionNumber"/>
        </w:rPr>
        <w:t xml:space="preserve">0.8.1.4</w:t>
      </w:r>
      <w:r>
        <w:tab/>
      </w:r>
      <w:r>
        <w:t xml:space="preserve">Figure Aesthetics</w:t>
      </w:r>
    </w:p>
    <w:p>
      <w:pPr>
        <w:pStyle w:val="FirstParagraph"/>
      </w:pPr>
      <w:r>
        <w:t xml:space="preserve">Now that our data is plotted, let’s add some axis labels using the</w:t>
      </w:r>
      <w:r>
        <w:t xml:space="preserve"> </w:t>
      </w:r>
      <w:r>
        <w:rPr>
          <w:rStyle w:val="VerbatimChar"/>
        </w:rPr>
        <w:t xml:space="preserve">.set_xlabel()</w:t>
      </w:r>
      <w:r>
        <w:t xml:space="preserve"> </w:t>
      </w:r>
      <w:r>
        <w:t xml:space="preserve">and</w:t>
      </w:r>
      <w:r>
        <w:t xml:space="preserve"> </w:t>
      </w:r>
      <w:r>
        <w:rPr>
          <w:rStyle w:val="VerbatimChar"/>
        </w:rPr>
        <w:t xml:space="preserve">.set_ylabel()</w:t>
      </w:r>
      <w:r>
        <w:t xml:space="preserve"> </w:t>
      </w:r>
      <w:r>
        <w:t xml:space="preserve">methods:</w:t>
      </w:r>
    </w:p>
    <w:p>
      <w:pPr>
        <w:pStyle w:val="SourceCode"/>
      </w:pPr>
      <w:r>
        <w:rPr>
          <w:rStyle w:val="NormalTok"/>
        </w:rPr>
        <w:t xml:space="preserve">ax.set_xlabel(</w:t>
      </w:r>
      <w:r>
        <w:rPr>
          <w:rStyle w:val="StringTok"/>
        </w:rPr>
        <w:t xml:space="preserve">"Time (Hours)"</w:t>
      </w:r>
      <w:r>
        <w:rPr>
          <w:rStyle w:val="NormalTok"/>
        </w:rPr>
        <w:t xml:space="preserve">)</w:t>
      </w:r>
      <w:r>
        <w:br/>
      </w:r>
      <w:r>
        <w:rPr>
          <w:rStyle w:val="NormalTok"/>
        </w:rPr>
        <w:t xml:space="preserve">ax.set_ylabel(</w:t>
      </w:r>
      <w:r>
        <w:rPr>
          <w:rStyle w:val="StringTok"/>
        </w:rPr>
        <w:t xml:space="preserve">"Temperature (F)"</w:t>
      </w:r>
      <w:r>
        <w:rPr>
          <w:rStyle w:val="NormalTok"/>
        </w:rPr>
        <w:t xml:space="preserve">)</w:t>
      </w:r>
    </w:p>
    <w:p>
      <w:pPr>
        <w:pStyle w:val="FirstParagraph"/>
      </w:pPr>
      <w:r>
        <w:t xml:space="preserve">We can set a title as such:</w:t>
      </w:r>
    </w:p>
    <w:p>
      <w:pPr>
        <w:pStyle w:val="SourceCode"/>
      </w:pPr>
      <w:r>
        <w:rPr>
          <w:rStyle w:val="NormalTok"/>
        </w:rPr>
        <w:t xml:space="preserve">ax.set_title(</w:t>
      </w:r>
      <w:r>
        <w:rPr>
          <w:rStyle w:val="StringTok"/>
        </w:rPr>
        <w:t xml:space="preserve">'Temperature in Baltimore and Wommels'</w:t>
      </w:r>
      <w:r>
        <w:rPr>
          <w:rStyle w:val="NormalTok"/>
        </w:rPr>
        <w:t xml:space="preserve">)</w:t>
      </w:r>
    </w:p>
    <w:p>
      <w:pPr>
        <w:pStyle w:val="FirstParagraph"/>
      </w:pPr>
      <w:r>
        <w:t xml:space="preserve">If we wanted to set custom limits for our x and y limits, we can use the</w:t>
      </w:r>
      <w:r>
        <w:t xml:space="preserve"> </w:t>
      </w:r>
      <w:r>
        <w:rPr>
          <w:rStyle w:val="VerbatimChar"/>
        </w:rPr>
        <w:t xml:space="preserve">set_xlim()</w:t>
      </w:r>
      <w:r>
        <w:t xml:space="preserve"> </w:t>
      </w:r>
      <w:r>
        <w:t xml:space="preserve">and</w:t>
      </w:r>
      <w:r>
        <w:t xml:space="preserve"> </w:t>
      </w:r>
      <w:r>
        <w:rPr>
          <w:rStyle w:val="VerbatimChar"/>
        </w:rPr>
        <w:t xml:space="preserve">set_ylim()</w:t>
      </w:r>
      <w:r>
        <w:t xml:space="preserve"> </w:t>
      </w:r>
      <w:r>
        <w:t xml:space="preserve">methods:</w:t>
      </w:r>
    </w:p>
    <w:p>
      <w:pPr>
        <w:pStyle w:val="SourceCode"/>
      </w:pPr>
      <w:r>
        <w:rPr>
          <w:rStyle w:val="NormalTok"/>
        </w:rPr>
        <w:t xml:space="preserve">ax.set_ylim(</w:t>
      </w:r>
      <w:r>
        <w:rPr>
          <w:rStyle w:val="DecValTok"/>
        </w:rPr>
        <w:t xml:space="preserve">50</w:t>
      </w:r>
      <w:r>
        <w:rPr>
          <w:rStyle w:val="NormalTok"/>
        </w:rPr>
        <w:t xml:space="preserve">, </w:t>
      </w:r>
      <w:r>
        <w:rPr>
          <w:rStyle w:val="DecValTok"/>
        </w:rPr>
        <w:t xml:space="preserve">100</w:t>
      </w:r>
      <w:r>
        <w:rPr>
          <w:rStyle w:val="NormalTok"/>
        </w:rPr>
        <w:t xml:space="preserve">)</w:t>
      </w:r>
    </w:p>
    <w:p>
      <w:pPr>
        <w:pStyle w:val="FirstParagraph"/>
      </w:pPr>
      <w:r>
        <w:t xml:space="preserve">Altogether, our final image looks like this:</w:t>
      </w:r>
    </w:p>
    <w:p>
      <w:pPr>
        <w:pStyle w:val="BodyText"/>
      </w:pPr>
    </w:p>
    <w:bookmarkEnd w:id="43"/>
    <w:bookmarkEnd w:id="44"/>
    <w:bookmarkStart w:id="45" w:name="histograms"/>
    <w:p>
      <w:pPr>
        <w:pStyle w:val="Heading3"/>
      </w:pPr>
      <w:r>
        <w:rPr>
          <w:rStyle w:val="SectionNumber"/>
        </w:rPr>
        <w:t xml:space="preserve">0.8.2</w:t>
      </w:r>
      <w:r>
        <w:tab/>
      </w:r>
      <w:r>
        <w:t xml:space="preserve">Histograms</w:t>
      </w:r>
    </w:p>
    <w:p>
      <w:pPr>
        <w:pStyle w:val="FirstParagraph"/>
      </w:pPr>
      <w:r>
        <w:t xml:space="preserve">Histograms are a convenient way of visually displaying the overall distribution of a one-dimensional dataset.</w:t>
      </w:r>
    </w:p>
    <w:p>
      <w:pPr>
        <w:pStyle w:val="BodyText"/>
      </w:pPr>
      <w:r>
        <w:t xml:space="preserve">I’ve found 25 towns worldwide named Baltimore. Here are their current temperature in Fahrenheit saved to a list:</w:t>
      </w:r>
    </w:p>
    <w:p>
      <w:pPr>
        <w:pStyle w:val="SourceCode"/>
      </w:pPr>
      <w:r>
        <w:rPr>
          <w:rStyle w:val="NormalTok"/>
        </w:rPr>
        <w:t xml:space="preserve">temperatureBaltimore </w:t>
      </w:r>
      <w:r>
        <w:rPr>
          <w:rStyle w:val="OperatorTok"/>
        </w:rPr>
        <w:t xml:space="preserve">=</w:t>
      </w:r>
      <w:r>
        <w:rPr>
          <w:rStyle w:val="NormalTok"/>
        </w:rPr>
        <w:t xml:space="preserve"> [</w:t>
      </w:r>
      <w:r>
        <w:rPr>
          <w:rStyle w:val="DecValTok"/>
        </w:rPr>
        <w:t xml:space="preserve">69</w:t>
      </w:r>
      <w:r>
        <w:rPr>
          <w:rStyle w:val="NormalTok"/>
        </w:rPr>
        <w:t xml:space="preserve">, </w:t>
      </w:r>
      <w:r>
        <w:rPr>
          <w:rStyle w:val="DecValTok"/>
        </w:rPr>
        <w:t xml:space="preserve">83</w:t>
      </w:r>
      <w:r>
        <w:rPr>
          <w:rStyle w:val="NormalTok"/>
        </w:rPr>
        <w:t xml:space="preserve">, </w:t>
      </w:r>
      <w:r>
        <w:rPr>
          <w:rStyle w:val="DecValTok"/>
        </w:rPr>
        <w:t xml:space="preserve">82</w:t>
      </w:r>
      <w:r>
        <w:rPr>
          <w:rStyle w:val="NormalTok"/>
        </w:rPr>
        <w:t xml:space="preserve">, </w:t>
      </w:r>
      <w:r>
        <w:rPr>
          <w:rStyle w:val="DecValTok"/>
        </w:rPr>
        <w:t xml:space="preserve">90</w:t>
      </w:r>
      <w:r>
        <w:rPr>
          <w:rStyle w:val="NormalTok"/>
        </w:rPr>
        <w:t xml:space="preserve">, </w:t>
      </w:r>
      <w:r>
        <w:rPr>
          <w:rStyle w:val="DecValTok"/>
        </w:rPr>
        <w:t xml:space="preserve">77</w:t>
      </w:r>
      <w:r>
        <w:rPr>
          <w:rStyle w:val="NormalTok"/>
        </w:rPr>
        <w:t xml:space="preserve">, </w:t>
      </w:r>
      <w:r>
        <w:rPr>
          <w:rStyle w:val="DecValTok"/>
        </w:rPr>
        <w:t xml:space="preserve">89</w:t>
      </w:r>
      <w:r>
        <w:rPr>
          <w:rStyle w:val="NormalTok"/>
        </w:rPr>
        <w:t xml:space="preserve">, </w:t>
      </w:r>
      <w:r>
        <w:rPr>
          <w:rStyle w:val="DecValTok"/>
        </w:rPr>
        <w:t xml:space="preserve">82</w:t>
      </w:r>
      <w:r>
        <w:rPr>
          <w:rStyle w:val="NormalTok"/>
        </w:rPr>
        <w:t xml:space="preserve">, </w:t>
      </w:r>
      <w:r>
        <w:rPr>
          <w:rStyle w:val="DecValTok"/>
        </w:rPr>
        <w:t xml:space="preserve">67</w:t>
      </w:r>
      <w:r>
        <w:rPr>
          <w:rStyle w:val="NormalTok"/>
        </w:rPr>
        <w:t xml:space="preserve">, </w:t>
      </w:r>
      <w:r>
        <w:rPr>
          <w:rStyle w:val="DecValTok"/>
        </w:rPr>
        <w:t xml:space="preserve">59</w:t>
      </w:r>
      <w:r>
        <w:rPr>
          <w:rStyle w:val="NormalTok"/>
        </w:rPr>
        <w:t xml:space="preserve">, </w:t>
      </w:r>
      <w:r>
        <w:rPr>
          <w:rStyle w:val="DecValTok"/>
        </w:rPr>
        <w:t xml:space="preserve">86</w:t>
      </w:r>
      <w:r>
        <w:rPr>
          <w:rStyle w:val="NormalTok"/>
        </w:rPr>
        <w:t xml:space="preserve">, </w:t>
      </w:r>
      <w:r>
        <w:rPr>
          <w:rStyle w:val="DecValTok"/>
        </w:rPr>
        <w:t xml:space="preserve">74</w:t>
      </w:r>
      <w:r>
        <w:rPr>
          <w:rStyle w:val="NormalTok"/>
        </w:rPr>
        <w:t xml:space="preserve">, </w:t>
      </w:r>
      <w:r>
        <w:rPr>
          <w:rStyle w:val="DecValTok"/>
        </w:rPr>
        <w:t xml:space="preserve">77</w:t>
      </w:r>
      <w:r>
        <w:rPr>
          <w:rStyle w:val="NormalTok"/>
        </w:rPr>
        <w:t xml:space="preserve">, </w:t>
      </w:r>
      <w:r>
        <w:rPr>
          <w:rStyle w:val="DecValTok"/>
        </w:rPr>
        <w:t xml:space="preserve">58</w:t>
      </w:r>
      <w:r>
        <w:rPr>
          <w:rStyle w:val="NormalTok"/>
        </w:rPr>
        <w:t xml:space="preserve">, </w:t>
      </w:r>
      <w:r>
        <w:rPr>
          <w:rStyle w:val="DecValTok"/>
        </w:rPr>
        <w:t xml:space="preserve">67</w:t>
      </w:r>
      <w:r>
        <w:rPr>
          <w:rStyle w:val="NormalTok"/>
        </w:rPr>
        <w:t xml:space="preserve">, </w:t>
      </w:r>
      <w:r>
        <w:rPr>
          <w:rStyle w:val="DecValTok"/>
        </w:rPr>
        <w:t xml:space="preserve">62</w:t>
      </w:r>
      <w:r>
        <w:rPr>
          <w:rStyle w:val="NormalTok"/>
        </w:rPr>
        <w:t xml:space="preserve">, </w:t>
      </w:r>
      <w:r>
        <w:rPr>
          <w:rStyle w:val="DecValTok"/>
        </w:rPr>
        <w:t xml:space="preserve">91</w:t>
      </w:r>
      <w:r>
        <w:rPr>
          <w:rStyle w:val="NormalTok"/>
        </w:rPr>
        <w:t xml:space="preserve">, </w:t>
      </w:r>
      <w:r>
        <w:rPr>
          <w:rStyle w:val="DecValTok"/>
        </w:rPr>
        <w:t xml:space="preserve">73</w:t>
      </w:r>
      <w:r>
        <w:rPr>
          <w:rStyle w:val="NormalTok"/>
        </w:rPr>
        <w:t xml:space="preserve">, </w:t>
      </w:r>
      <w:r>
        <w:rPr>
          <w:rStyle w:val="DecValTok"/>
        </w:rPr>
        <w:t xml:space="preserve">81</w:t>
      </w:r>
      <w:r>
        <w:rPr>
          <w:rStyle w:val="NormalTok"/>
        </w:rPr>
        <w:t xml:space="preserve">, </w:t>
      </w:r>
      <w:r>
        <w:rPr>
          <w:rStyle w:val="DecValTok"/>
        </w:rPr>
        <w:t xml:space="preserve">67</w:t>
      </w:r>
      <w:r>
        <w:rPr>
          <w:rStyle w:val="NormalTok"/>
        </w:rPr>
        <w:t xml:space="preserve">, </w:t>
      </w:r>
      <w:r>
        <w:rPr>
          <w:rStyle w:val="DecValTok"/>
        </w:rPr>
        <w:t xml:space="preserve">87</w:t>
      </w:r>
      <w:r>
        <w:rPr>
          <w:rStyle w:val="NormalTok"/>
        </w:rPr>
        <w:t xml:space="preserve">, </w:t>
      </w:r>
      <w:r>
        <w:rPr>
          <w:rStyle w:val="DecValTok"/>
        </w:rPr>
        <w:t xml:space="preserve">61</w:t>
      </w:r>
      <w:r>
        <w:rPr>
          <w:rStyle w:val="NormalTok"/>
        </w:rPr>
        <w:t xml:space="preserve">, </w:t>
      </w:r>
      <w:r>
        <w:rPr>
          <w:rStyle w:val="DecValTok"/>
        </w:rPr>
        <w:t xml:space="preserve">67</w:t>
      </w:r>
      <w:r>
        <w:rPr>
          <w:rStyle w:val="NormalTok"/>
        </w:rPr>
        <w:t xml:space="preserve">, </w:t>
      </w:r>
      <w:r>
        <w:rPr>
          <w:rStyle w:val="DecValTok"/>
        </w:rPr>
        <w:t xml:space="preserve">61</w:t>
      </w:r>
      <w:r>
        <w:rPr>
          <w:rStyle w:val="NormalTok"/>
        </w:rPr>
        <w:t xml:space="preserve">, </w:t>
      </w:r>
      <w:r>
        <w:rPr>
          <w:rStyle w:val="DecValTok"/>
        </w:rPr>
        <w:t xml:space="preserve">108</w:t>
      </w:r>
      <w:r>
        <w:rPr>
          <w:rStyle w:val="NormalTok"/>
        </w:rPr>
        <w:t xml:space="preserve">, </w:t>
      </w:r>
      <w:r>
        <w:rPr>
          <w:rStyle w:val="DecValTok"/>
        </w:rPr>
        <w:t xml:space="preserve">112</w:t>
      </w:r>
      <w:r>
        <w:rPr>
          <w:rStyle w:val="NormalTok"/>
        </w:rPr>
        <w:t xml:space="preserve">]</w:t>
      </w:r>
    </w:p>
    <w:p>
      <w:pPr>
        <w:pStyle w:val="FirstParagraph"/>
      </w:pPr>
      <w:r>
        <w:t xml:space="preserve">To generate a histogram, we use the</w:t>
      </w:r>
      <w:r>
        <w:t xml:space="preserve"> </w:t>
      </w:r>
      <w:r>
        <w:rPr>
          <w:rStyle w:val="VerbatimChar"/>
        </w:rPr>
        <w:t xml:space="preserve">.hist()</w:t>
      </w:r>
      <w:r>
        <w:t xml:space="preserve"> </w:t>
      </w:r>
      <w:r>
        <w:t xml:space="preserve">method. By default, this method takes just one argument: the data that you wish to plot.</w:t>
      </w:r>
    </w:p>
    <w:p>
      <w:pPr>
        <w:pStyle w:val="SourceCode"/>
      </w:pPr>
      <w:r>
        <w:rPr>
          <w:rStyle w:val="NormalTok"/>
        </w:rPr>
        <w:t xml:space="preserve">fig, ax </w:t>
      </w:r>
      <w:r>
        <w:rPr>
          <w:rStyle w:val="OperatorTok"/>
        </w:rPr>
        <w:t xml:space="preserve">=</w:t>
      </w:r>
      <w:r>
        <w:rPr>
          <w:rStyle w:val="NormalTok"/>
        </w:rPr>
        <w:t xml:space="preserve"> plt.subplots()</w:t>
      </w:r>
      <w:r>
        <w:br/>
      </w:r>
      <w:r>
        <w:rPr>
          <w:rStyle w:val="NormalTok"/>
        </w:rPr>
        <w:t xml:space="preserve">ax.hist(temperatureBaltimore)</w:t>
      </w:r>
      <w:r>
        <w:br/>
      </w:r>
      <w:r>
        <w:rPr>
          <w:rStyle w:val="NormalTok"/>
        </w:rPr>
        <w:t xml:space="preserve">ax.set_xlabel(</w:t>
      </w:r>
      <w:r>
        <w:rPr>
          <w:rStyle w:val="StringTok"/>
        </w:rPr>
        <w:t xml:space="preserve">'Temperature (F)'</w:t>
      </w:r>
      <w:r>
        <w:rPr>
          <w:rStyle w:val="NormalTok"/>
        </w:rPr>
        <w:t xml:space="preserve">)</w:t>
      </w:r>
      <w:r>
        <w:br/>
      </w:r>
      <w:r>
        <w:rPr>
          <w:rStyle w:val="NormalTok"/>
        </w:rPr>
        <w:t xml:space="preserve">ax.set_ylabel(</w:t>
      </w:r>
      <w:r>
        <w:rPr>
          <w:rStyle w:val="StringTok"/>
        </w:rPr>
        <w:t xml:space="preserve">'Frequency'</w:t>
      </w:r>
      <w:r>
        <w:rPr>
          <w:rStyle w:val="NormalTok"/>
        </w:rPr>
        <w:t xml:space="preserve">)</w:t>
      </w:r>
      <w:r>
        <w:br/>
      </w:r>
      <w:r>
        <w:rPr>
          <w:rStyle w:val="NormalTok"/>
        </w:rPr>
        <w:t xml:space="preserve">ax.set_title(</w:t>
      </w:r>
      <w:r>
        <w:rPr>
          <w:rStyle w:val="StringTok"/>
        </w:rPr>
        <w:t xml:space="preserve">'Current Temperature in Every Town Named Baltimore'</w:t>
      </w:r>
      <w:r>
        <w:rPr>
          <w:rStyle w:val="NormalTok"/>
        </w:rPr>
        <w:t xml:space="preserve">)</w:t>
      </w:r>
      <w:r>
        <w:br/>
      </w:r>
      <w:r>
        <w:rPr>
          <w:rStyle w:val="NormalTok"/>
        </w:rPr>
        <w:t xml:space="preserve">plt.show()</w:t>
      </w:r>
    </w:p>
    <w:p>
      <w:pPr>
        <w:pStyle w:val="FirstParagraph"/>
      </w:pPr>
    </w:p>
    <w:p>
      <w:pPr>
        <w:pStyle w:val="BodyText"/>
      </w:pPr>
      <w:r>
        <w:t xml:space="preserve">One important argument for the</w:t>
      </w:r>
      <w:r>
        <w:t xml:space="preserve"> </w:t>
      </w:r>
      <w:r>
        <w:rPr>
          <w:rStyle w:val="VerbatimChar"/>
        </w:rPr>
        <w:t xml:space="preserve">.hist()</w:t>
      </w:r>
      <w:r>
        <w:t xml:space="preserve"> </w:t>
      </w:r>
      <w:r>
        <w:t xml:space="preserve">method is</w:t>
      </w:r>
      <w:r>
        <w:t xml:space="preserve"> </w:t>
      </w:r>
      <w:r>
        <w:rPr>
          <w:rStyle w:val="VerbatimChar"/>
        </w:rPr>
        <w:t xml:space="preserve">bins</w:t>
      </w:r>
      <w:r>
        <w:t xml:space="preserve">, which allows us to set how many groups our data is divided into. The more bins there are, the fewer x values will be contained within a single bin. For example, plotting the Baltimore data with a larger number of bins:</w:t>
      </w:r>
    </w:p>
    <w:p>
      <w:pPr>
        <w:pStyle w:val="SourceCode"/>
      </w:pPr>
      <w:r>
        <w:rPr>
          <w:rStyle w:val="NormalTok"/>
        </w:rPr>
        <w:t xml:space="preserve">ax.hist(temperatureBaltimore, bins </w:t>
      </w:r>
      <w:r>
        <w:rPr>
          <w:rStyle w:val="OperatorTok"/>
        </w:rPr>
        <w:t xml:space="preserve">=</w:t>
      </w:r>
      <w:r>
        <w:rPr>
          <w:rStyle w:val="NormalTok"/>
        </w:rPr>
        <w:t xml:space="preserve"> </w:t>
      </w:r>
      <w:r>
        <w:rPr>
          <w:rStyle w:val="DecValTok"/>
        </w:rPr>
        <w:t xml:space="preserve">20</w:t>
      </w:r>
      <w:r>
        <w:rPr>
          <w:rStyle w:val="NormalTok"/>
        </w:rPr>
        <w:t xml:space="preserve">)</w:t>
      </w:r>
    </w:p>
    <w:p>
      <w:pPr>
        <w:pStyle w:val="FirstParagraph"/>
      </w:pPr>
    </w:p>
    <w:bookmarkEnd w:id="45"/>
    <w:bookmarkEnd w:id="46"/>
    <w:bookmarkEnd w:id="47"/>
    <w:bookmarkStart w:id="55" w:name="about-the-authors"/>
    <w:p>
      <w:pPr>
        <w:pStyle w:val="Heading1"/>
      </w:pPr>
      <w:r>
        <w:t xml:space="preserve">About the Authors</w:t>
      </w:r>
    </w:p>
    <w:p>
      <w:pPr>
        <w:pStyle w:val="FirstParagraph"/>
      </w:pPr>
      <w:r>
        <w:t xml:space="preserve">These credits are based on our</w:t>
      </w:r>
      <w:r>
        <w:t xml:space="preserve"> </w:t>
      </w:r>
      <w:hyperlink r:id="rId48">
        <w:r>
          <w:rPr>
            <w:rStyle w:val="Hyperlink"/>
          </w:rPr>
          <w:t xml:space="preserve">course contributors table guidelines</w:t>
        </w:r>
      </w:hyperlink>
      <w:r>
        <w:t xml:space="preserve">.</w:t>
      </w:r>
    </w:p>
    <w:p>
      <w:pPr>
        <w:pStyle w:val="BodyText"/>
      </w:pPr>
      <w:r>
        <w:t xml:space="preserve"> </w:t>
      </w:r>
      <w:r>
        <w:t xml:space="preserve"> </w:t>
      </w:r>
      <w:r>
        <w:t xml:space="preserve"> </w:t>
      </w:r>
    </w:p>
    <w:tbl>
      <w:tblPr>
        <w:tblStyle w:val="Table"/>
        <w:tblW w:type="pct" w:w="5000"/>
        <w:tblLook w:firstRow="1" w:lastRow="0" w:firstColumn="0" w:lastColumn="0" w:noHBand="0" w:noVBand="0" w:val="0020"/>
      </w:tblPr>
      <w:tblGrid>
        <w:gridCol w:w="4620"/>
        <w:gridCol w:w="3300"/>
      </w:tblGrid>
      <w:tr>
        <w:trPr>
          <w:tblHeader w:val="true"/>
        </w:trPr>
        <w:tc>
          <w:tcPr/>
          <w:p>
            <w:pPr>
              <w:pStyle w:val="Compact"/>
              <w:jc w:val="left"/>
            </w:pPr>
            <w:r>
              <w:t xml:space="preserve">Credits</w:t>
            </w:r>
          </w:p>
        </w:tc>
        <w:tc>
          <w:tcPr/>
          <w:p>
            <w:pPr>
              <w:pStyle w:val="Compact"/>
              <w:jc w:val="left"/>
            </w:pPr>
            <w:r>
              <w:t xml:space="preserve">Names</w:t>
            </w:r>
          </w:p>
        </w:tc>
      </w:tr>
      <w:tr>
        <w:tc>
          <w:tcPr/>
          <w:p>
            <w:pPr>
              <w:pStyle w:val="Compact"/>
              <w:jc w:val="left"/>
            </w:pPr>
            <w:r>
              <w:rPr>
                <w:bCs/>
                <w:b/>
              </w:rPr>
              <w:t xml:space="preserve">Pedagogy</w:t>
            </w:r>
          </w:p>
        </w:tc>
        <w:tc>
          <w:tcPr/>
          <w:p>
            <w:pPr>
              <w:pStyle w:val="Compact"/>
            </w:pPr>
          </w:p>
        </w:tc>
      </w:tr>
      <w:tr>
        <w:tc>
          <w:tcPr/>
          <w:p>
            <w:pPr>
              <w:pStyle w:val="Compact"/>
              <w:jc w:val="left"/>
            </w:pPr>
            <w:r>
              <w:t xml:space="preserve">Lead Content Instructor(s)</w:t>
            </w:r>
          </w:p>
        </w:tc>
        <w:tc>
          <w:tcPr/>
          <w:p>
            <w:pPr>
              <w:pStyle w:val="Compact"/>
              <w:jc w:val="left"/>
            </w:pPr>
            <w:hyperlink r:id="rId49">
              <w:r>
                <w:rPr>
                  <w:rStyle w:val="Hyperlink"/>
                </w:rPr>
                <w:t xml:space="preserve">FirstName LastName</w:t>
              </w:r>
            </w:hyperlink>
          </w:p>
        </w:tc>
      </w:tr>
      <w:tr>
        <w:tc>
          <w:tcPr/>
          <w:p>
            <w:pPr>
              <w:pStyle w:val="Compact"/>
              <w:jc w:val="left"/>
            </w:pPr>
            <w:r>
              <w:t xml:space="preserve">Lecturer(s) (include chapter name/link in parentheses if only for specific chapters) - make new line if more than one chapter involved</w:t>
            </w:r>
          </w:p>
        </w:tc>
        <w:tc>
          <w:tcPr/>
          <w:p>
            <w:pPr>
              <w:pStyle w:val="Compact"/>
              <w:jc w:val="left"/>
            </w:pPr>
            <w:r>
              <w:t xml:space="preserve">Delivered the course in some way - video or audio</w:t>
            </w:r>
          </w:p>
        </w:tc>
      </w:tr>
      <w:tr>
        <w:tc>
          <w:tcPr/>
          <w:p>
            <w:pPr>
              <w:pStyle w:val="Compact"/>
              <w:jc w:val="left"/>
            </w:pPr>
            <w:r>
              <w:t xml:space="preserve">Content Author(s) (include chapter name/link in parentheses if only for specific chapters) - make new line if more than one chapter involved</w:t>
            </w:r>
          </w:p>
        </w:tc>
        <w:tc>
          <w:tcPr/>
          <w:p>
            <w:pPr>
              <w:pStyle w:val="Compact"/>
              <w:jc w:val="left"/>
            </w:pPr>
            <w:r>
              <w:t xml:space="preserve">If any other authors besides lead instructor</w:t>
            </w:r>
          </w:p>
        </w:tc>
      </w:tr>
      <w:tr>
        <w:tc>
          <w:tcPr/>
          <w:p>
            <w:pPr>
              <w:pStyle w:val="Compact"/>
              <w:jc w:val="left"/>
            </w:pPr>
            <w:r>
              <w:t xml:space="preserve">Content Contributor(s) (include section name/link in parentheses) - make new line if more than one section involved</w:t>
            </w:r>
          </w:p>
        </w:tc>
        <w:tc>
          <w:tcPr/>
          <w:p>
            <w:pPr>
              <w:pStyle w:val="Compact"/>
              <w:jc w:val="left"/>
            </w:pPr>
            <w:r>
              <w:t xml:space="preserve">Wrote less than a chapter</w:t>
            </w:r>
          </w:p>
        </w:tc>
      </w:tr>
      <w:tr>
        <w:tc>
          <w:tcPr/>
          <w:p>
            <w:pPr>
              <w:pStyle w:val="Compact"/>
              <w:jc w:val="left"/>
            </w:pPr>
            <w:r>
              <w:t xml:space="preserve">Content Editor(s)/Reviewer(s)</w:t>
            </w:r>
          </w:p>
        </w:tc>
        <w:tc>
          <w:tcPr/>
          <w:p>
            <w:pPr>
              <w:pStyle w:val="Compact"/>
              <w:jc w:val="left"/>
            </w:pPr>
            <w:r>
              <w:t xml:space="preserve">Checked your content</w:t>
            </w:r>
          </w:p>
        </w:tc>
      </w:tr>
      <w:tr>
        <w:tc>
          <w:tcPr/>
          <w:p>
            <w:pPr>
              <w:pStyle w:val="Compact"/>
              <w:jc w:val="left"/>
            </w:pPr>
            <w:r>
              <w:t xml:space="preserve">Content Director(s)</w:t>
            </w:r>
          </w:p>
        </w:tc>
        <w:tc>
          <w:tcPr/>
          <w:p>
            <w:pPr>
              <w:pStyle w:val="Compact"/>
              <w:jc w:val="left"/>
            </w:pPr>
            <w:r>
              <w:t xml:space="preserve">Helped guide the content direction</w:t>
            </w:r>
          </w:p>
        </w:tc>
      </w:tr>
      <w:tr>
        <w:tc>
          <w:tcPr/>
          <w:p>
            <w:pPr>
              <w:pStyle w:val="Compact"/>
              <w:jc w:val="left"/>
            </w:pPr>
            <w:r>
              <w:t xml:space="preserve">Content Consultants (include chapter name/link in parentheses or word</w:t>
            </w:r>
            <w:r>
              <w:t xml:space="preserve"> </w:t>
            </w:r>
            <w:r>
              <w:t xml:space="preserve">“</w:t>
            </w:r>
            <w:r>
              <w:t xml:space="preserve">General</w:t>
            </w:r>
            <w:r>
              <w:t xml:space="preserve">”</w:t>
            </w:r>
            <w:r>
              <w:t xml:space="preserve">) - make new line if more than one chapter involved</w:t>
            </w:r>
          </w:p>
        </w:tc>
        <w:tc>
          <w:tcPr/>
          <w:p>
            <w:pPr>
              <w:pStyle w:val="Compact"/>
              <w:jc w:val="left"/>
            </w:pPr>
            <w:r>
              <w:t xml:space="preserve">Gave high level advice on content</w:t>
            </w:r>
          </w:p>
        </w:tc>
      </w:tr>
      <w:tr>
        <w:tc>
          <w:tcPr/>
          <w:p>
            <w:pPr>
              <w:pStyle w:val="Compact"/>
              <w:jc w:val="left"/>
            </w:pPr>
            <w:r>
              <w:t xml:space="preserve">Acknowledgments</w:t>
            </w:r>
          </w:p>
        </w:tc>
        <w:tc>
          <w:tcPr/>
          <w:p>
            <w:pPr>
              <w:pStyle w:val="Compact"/>
              <w:jc w:val="left"/>
            </w:pPr>
            <w:r>
              <w:t xml:space="preserve">Gave small assistance to content but not to the level of consulting</w:t>
            </w:r>
          </w:p>
        </w:tc>
      </w:tr>
      <w:tr>
        <w:tc>
          <w:tcPr/>
          <w:p>
            <w:pPr>
              <w:pStyle w:val="Compact"/>
              <w:jc w:val="left"/>
            </w:pPr>
            <w:r>
              <w:rPr>
                <w:bCs/>
                <w:b/>
              </w:rPr>
              <w:t xml:space="preserve">Production</w:t>
            </w:r>
          </w:p>
        </w:tc>
        <w:tc>
          <w:tcPr/>
          <w:p>
            <w:pPr>
              <w:pStyle w:val="Compact"/>
            </w:pPr>
          </w:p>
        </w:tc>
      </w:tr>
      <w:tr>
        <w:tc>
          <w:tcPr/>
          <w:p>
            <w:pPr>
              <w:pStyle w:val="Compact"/>
              <w:jc w:val="left"/>
            </w:pPr>
            <w:r>
              <w:t xml:space="preserve">Content Publisher(s)</w:t>
            </w:r>
          </w:p>
        </w:tc>
        <w:tc>
          <w:tcPr/>
          <w:p>
            <w:pPr>
              <w:pStyle w:val="Compact"/>
              <w:jc w:val="left"/>
            </w:pPr>
            <w:r>
              <w:t xml:space="preserve">Helped with publishing platform</w:t>
            </w:r>
          </w:p>
        </w:tc>
      </w:tr>
      <w:tr>
        <w:tc>
          <w:tcPr/>
          <w:p>
            <w:pPr>
              <w:pStyle w:val="Compact"/>
              <w:jc w:val="left"/>
            </w:pPr>
            <w:r>
              <w:t xml:space="preserve">Content Publishing Reviewer(s)</w:t>
            </w:r>
          </w:p>
        </w:tc>
        <w:tc>
          <w:tcPr/>
          <w:p>
            <w:pPr>
              <w:pStyle w:val="Compact"/>
              <w:jc w:val="left"/>
            </w:pPr>
            <w:r>
              <w:t xml:space="preserve">Reviewed overall content and aesthetics on publishing platform</w:t>
            </w:r>
          </w:p>
        </w:tc>
      </w:tr>
      <w:tr>
        <w:tc>
          <w:tcPr/>
          <w:p>
            <w:pPr>
              <w:pStyle w:val="Compact"/>
              <w:jc w:val="left"/>
            </w:pPr>
            <w:r>
              <w:rPr>
                <w:bCs/>
                <w:b/>
              </w:rPr>
              <w:t xml:space="preserve">Technical</w:t>
            </w:r>
          </w:p>
        </w:tc>
        <w:tc>
          <w:tcPr/>
          <w:p>
            <w:pPr>
              <w:pStyle w:val="Compact"/>
            </w:pPr>
          </w:p>
        </w:tc>
      </w:tr>
      <w:tr>
        <w:tc>
          <w:tcPr/>
          <w:p>
            <w:pPr>
              <w:pStyle w:val="Compact"/>
              <w:jc w:val="left"/>
            </w:pPr>
            <w:r>
              <w:t xml:space="preserve">Course Publishing Engineer(s)</w:t>
            </w:r>
          </w:p>
        </w:tc>
        <w:tc>
          <w:tcPr/>
          <w:p>
            <w:pPr>
              <w:pStyle w:val="Compact"/>
              <w:jc w:val="left"/>
            </w:pPr>
            <w:r>
              <w:t xml:space="preserve">Helped with the code for the technical aspects related to the specific course generation</w:t>
            </w:r>
          </w:p>
        </w:tc>
      </w:tr>
      <w:tr>
        <w:tc>
          <w:tcPr/>
          <w:p>
            <w:pPr>
              <w:pStyle w:val="Compact"/>
              <w:jc w:val="left"/>
            </w:pPr>
            <w:r>
              <w:t xml:space="preserve">Template Publishing Engineers</w:t>
            </w:r>
          </w:p>
        </w:tc>
        <w:tc>
          <w:tcPr/>
          <w:p>
            <w:pPr>
              <w:pStyle w:val="Compact"/>
              <w:jc w:val="left"/>
            </w:pPr>
            <w:hyperlink r:id="rId50">
              <w:r>
                <w:rPr>
                  <w:rStyle w:val="Hyperlink"/>
                </w:rPr>
                <w:t xml:space="preserve">Candace Savonen</w:t>
              </w:r>
            </w:hyperlink>
            <w:r>
              <w:t xml:space="preserve">,</w:t>
            </w:r>
            <w:r>
              <w:t xml:space="preserve"> </w:t>
            </w:r>
            <w:hyperlink r:id="rId51">
              <w:r>
                <w:rPr>
                  <w:rStyle w:val="Hyperlink"/>
                </w:rPr>
                <w:t xml:space="preserve">Carrie Wright</w:t>
              </w:r>
            </w:hyperlink>
            <w:r>
              <w:t xml:space="preserve">,</w:t>
            </w:r>
            <w:r>
              <w:t xml:space="preserve"> </w:t>
            </w:r>
            <w:hyperlink r:id="rId52">
              <w:r>
                <w:rPr>
                  <w:rStyle w:val="Hyperlink"/>
                </w:rPr>
                <w:t xml:space="preserve">Ava Hoffman</w:t>
              </w:r>
            </w:hyperlink>
          </w:p>
        </w:tc>
      </w:tr>
      <w:tr>
        <w:tc>
          <w:tcPr/>
          <w:p>
            <w:pPr>
              <w:pStyle w:val="Compact"/>
              <w:jc w:val="left"/>
            </w:pPr>
            <w:r>
              <w:t xml:space="preserve">Publishing Maintenance Engineer</w:t>
            </w:r>
          </w:p>
        </w:tc>
        <w:tc>
          <w:tcPr/>
          <w:p>
            <w:pPr>
              <w:pStyle w:val="Compact"/>
              <w:jc w:val="left"/>
            </w:pPr>
            <w:hyperlink r:id="rId50">
              <w:r>
                <w:rPr>
                  <w:rStyle w:val="Hyperlink"/>
                </w:rPr>
                <w:t xml:space="preserve">Candace Savonen</w:t>
              </w:r>
            </w:hyperlink>
          </w:p>
        </w:tc>
      </w:tr>
      <w:tr>
        <w:tc>
          <w:tcPr/>
          <w:p>
            <w:pPr>
              <w:pStyle w:val="Compact"/>
              <w:jc w:val="left"/>
            </w:pPr>
            <w:r>
              <w:t xml:space="preserve">Technical Publishing Stylists</w:t>
            </w:r>
          </w:p>
        </w:tc>
        <w:tc>
          <w:tcPr/>
          <w:p>
            <w:pPr>
              <w:pStyle w:val="Compact"/>
              <w:jc w:val="left"/>
            </w:pPr>
            <w:hyperlink r:id="rId51">
              <w:r>
                <w:rPr>
                  <w:rStyle w:val="Hyperlink"/>
                </w:rPr>
                <w:t xml:space="preserve">Carrie Wright</w:t>
              </w:r>
            </w:hyperlink>
            <w:r>
              <w:t xml:space="preserve">,</w:t>
            </w:r>
            <w:r>
              <w:t xml:space="preserve"> </w:t>
            </w:r>
            <w:hyperlink r:id="rId52">
              <w:r>
                <w:rPr>
                  <w:rStyle w:val="Hyperlink"/>
                </w:rPr>
                <w:t xml:space="preserve">Ava Hoffman</w:t>
              </w:r>
            </w:hyperlink>
            <w:r>
              <w:t xml:space="preserve">,</w:t>
            </w:r>
            <w:r>
              <w:t xml:space="preserve"> </w:t>
            </w:r>
            <w:hyperlink r:id="rId50">
              <w:r>
                <w:rPr>
                  <w:rStyle w:val="Hyperlink"/>
                </w:rPr>
                <w:t xml:space="preserve">Candace Savonen</w:t>
              </w:r>
            </w:hyperlink>
          </w:p>
        </w:tc>
      </w:tr>
      <w:tr>
        <w:tc>
          <w:tcPr/>
          <w:p>
            <w:pPr>
              <w:pStyle w:val="Compact"/>
              <w:jc w:val="left"/>
            </w:pPr>
            <w:r>
              <w:t xml:space="preserve">Package Developers (</w:t>
            </w:r>
            <w:hyperlink r:id="rId53">
              <w:r>
                <w:rPr>
                  <w:rStyle w:val="Hyperlink"/>
                </w:rPr>
                <w:t xml:space="preserve">ottrpal</w:t>
              </w:r>
            </w:hyperlink>
            <w:r>
              <w:t xml:space="preserve">)</w:t>
            </w:r>
            <w:r>
              <w:t xml:space="preserve"> </w:t>
            </w:r>
            <w:hyperlink r:id="rId50">
              <w:r>
                <w:rPr>
                  <w:rStyle w:val="Hyperlink"/>
                </w:rPr>
                <w:t xml:space="preserve">Candace Savonen</w:t>
              </w:r>
            </w:hyperlink>
            <w:r>
              <w:t xml:space="preserve">,</w:t>
            </w:r>
            <w:r>
              <w:t xml:space="preserve"> </w:t>
            </w:r>
            <w:hyperlink r:id="rId54">
              <w:r>
                <w:rPr>
                  <w:rStyle w:val="Hyperlink"/>
                </w:rPr>
                <w:t xml:space="preserve">John Muschelli</w:t>
              </w:r>
            </w:hyperlink>
            <w:r>
              <w:t xml:space="preserve">,</w:t>
            </w:r>
            <w:r>
              <w:t xml:space="preserve"> </w:t>
            </w:r>
            <w:hyperlink r:id="rId51">
              <w:r>
                <w:rPr>
                  <w:rStyle w:val="Hyperlink"/>
                </w:rPr>
                <w:t xml:space="preserve">Carrie Wright</w:t>
              </w:r>
            </w:hyperlink>
          </w:p>
        </w:tc>
        <w:tc>
          <w:tcPr/>
          <w:p>
            <w:pPr>
              <w:pStyle w:val="Compact"/>
            </w:pPr>
          </w:p>
        </w:tc>
      </w:tr>
      <w:tr>
        <w:tc>
          <w:tcPr/>
          <w:p>
            <w:pPr>
              <w:pStyle w:val="Compact"/>
              <w:jc w:val="left"/>
            </w:pPr>
            <w:r>
              <w:rPr>
                <w:bCs/>
                <w:b/>
              </w:rPr>
              <w:t xml:space="preserve">Art and Design</w:t>
            </w:r>
          </w:p>
        </w:tc>
        <w:tc>
          <w:tcPr/>
          <w:p>
            <w:pPr>
              <w:pStyle w:val="Compact"/>
            </w:pPr>
          </w:p>
        </w:tc>
      </w:tr>
      <w:tr>
        <w:tc>
          <w:tcPr/>
          <w:p>
            <w:pPr>
              <w:pStyle w:val="Compact"/>
              <w:jc w:val="left"/>
            </w:pPr>
            <w:r>
              <w:t xml:space="preserve">Illustrator(s)</w:t>
            </w:r>
          </w:p>
        </w:tc>
        <w:tc>
          <w:tcPr/>
          <w:p>
            <w:pPr>
              <w:pStyle w:val="Compact"/>
              <w:jc w:val="left"/>
            </w:pPr>
            <w:r>
              <w:t xml:space="preserve">Created graphics for the course</w:t>
            </w:r>
          </w:p>
        </w:tc>
      </w:tr>
      <w:tr>
        <w:tc>
          <w:tcPr/>
          <w:p>
            <w:pPr>
              <w:pStyle w:val="Compact"/>
              <w:jc w:val="left"/>
            </w:pPr>
            <w:r>
              <w:t xml:space="preserve">Figure Artist(s)</w:t>
            </w:r>
          </w:p>
        </w:tc>
        <w:tc>
          <w:tcPr/>
          <w:p>
            <w:pPr>
              <w:pStyle w:val="Compact"/>
              <w:jc w:val="left"/>
            </w:pPr>
            <w:r>
              <w:t xml:space="preserve">Created figures/plots for course</w:t>
            </w:r>
          </w:p>
        </w:tc>
      </w:tr>
      <w:tr>
        <w:tc>
          <w:tcPr/>
          <w:p>
            <w:pPr>
              <w:pStyle w:val="Compact"/>
              <w:jc w:val="left"/>
            </w:pPr>
            <w:r>
              <w:t xml:space="preserve">Videographer(s)</w:t>
            </w:r>
          </w:p>
        </w:tc>
        <w:tc>
          <w:tcPr/>
          <w:p>
            <w:pPr>
              <w:pStyle w:val="Compact"/>
              <w:jc w:val="left"/>
            </w:pPr>
            <w:r>
              <w:t xml:space="preserve">Filmed videos</w:t>
            </w:r>
          </w:p>
        </w:tc>
      </w:tr>
      <w:tr>
        <w:tc>
          <w:tcPr/>
          <w:p>
            <w:pPr>
              <w:pStyle w:val="Compact"/>
              <w:jc w:val="left"/>
            </w:pPr>
            <w:r>
              <w:t xml:space="preserve">Videography Editor(s)</w:t>
            </w:r>
          </w:p>
        </w:tc>
        <w:tc>
          <w:tcPr/>
          <w:p>
            <w:pPr>
              <w:pStyle w:val="Compact"/>
              <w:jc w:val="left"/>
            </w:pPr>
            <w:r>
              <w:t xml:space="preserve">Edited film</w:t>
            </w:r>
          </w:p>
        </w:tc>
      </w:tr>
      <w:tr>
        <w:tc>
          <w:tcPr/>
          <w:p>
            <w:pPr>
              <w:pStyle w:val="Compact"/>
              <w:jc w:val="left"/>
            </w:pPr>
            <w:r>
              <w:t xml:space="preserve">Audiographer(s)</w:t>
            </w:r>
          </w:p>
        </w:tc>
        <w:tc>
          <w:tcPr/>
          <w:p>
            <w:pPr>
              <w:pStyle w:val="Compact"/>
              <w:jc w:val="left"/>
            </w:pPr>
            <w:r>
              <w:t xml:space="preserve">Recorded audio</w:t>
            </w:r>
          </w:p>
        </w:tc>
      </w:tr>
      <w:tr>
        <w:tc>
          <w:tcPr/>
          <w:p>
            <w:pPr>
              <w:pStyle w:val="Compact"/>
              <w:jc w:val="left"/>
            </w:pPr>
            <w:r>
              <w:t xml:space="preserve">Audiography Editor(s)</w:t>
            </w:r>
          </w:p>
        </w:tc>
        <w:tc>
          <w:tcPr/>
          <w:p>
            <w:pPr>
              <w:pStyle w:val="Compact"/>
              <w:jc w:val="left"/>
            </w:pPr>
            <w:r>
              <w:t xml:space="preserve">Edited audio recordings</w:t>
            </w:r>
          </w:p>
        </w:tc>
      </w:tr>
      <w:tr>
        <w:tc>
          <w:tcPr/>
          <w:p>
            <w:pPr>
              <w:pStyle w:val="Compact"/>
              <w:jc w:val="left"/>
            </w:pPr>
            <w:r>
              <w:rPr>
                <w:bCs/>
                <w:b/>
              </w:rPr>
              <w:t xml:space="preserve">Funding</w:t>
            </w:r>
          </w:p>
        </w:tc>
        <w:tc>
          <w:tcPr/>
          <w:p>
            <w:pPr>
              <w:pStyle w:val="Compact"/>
            </w:pPr>
          </w:p>
        </w:tc>
      </w:tr>
      <w:tr>
        <w:tc>
          <w:tcPr/>
          <w:p>
            <w:pPr>
              <w:pStyle w:val="Compact"/>
              <w:jc w:val="left"/>
            </w:pPr>
            <w:r>
              <w:t xml:space="preserve">Funder(s)</w:t>
            </w:r>
          </w:p>
        </w:tc>
        <w:tc>
          <w:tcPr/>
          <w:p>
            <w:pPr>
              <w:pStyle w:val="Compact"/>
              <w:jc w:val="left"/>
            </w:pPr>
            <w:r>
              <w:t xml:space="preserve">Institution/individual who funded course including grant number</w:t>
            </w:r>
          </w:p>
        </w:tc>
      </w:tr>
      <w:tr>
        <w:tc>
          <w:tcPr/>
          <w:p>
            <w:pPr>
              <w:pStyle w:val="Compact"/>
              <w:jc w:val="left"/>
            </w:pPr>
            <w:r>
              <w:t xml:space="preserve">Funding Staff</w:t>
            </w:r>
          </w:p>
        </w:tc>
        <w:tc>
          <w:tcPr/>
          <w:p>
            <w:pPr>
              <w:pStyle w:val="Compact"/>
              <w:jc w:val="left"/>
            </w:pPr>
            <w:r>
              <w:t xml:space="preserve">Staff members who help with funding</w:t>
            </w:r>
          </w:p>
        </w:tc>
      </w:tr>
    </w:tbl>
    <w:p>
      <w:pPr>
        <w:pStyle w:val="BodyText"/>
      </w:pPr>
      <w:r>
        <w:t xml:space="preserve"> </w:t>
      </w:r>
    </w:p>
    <w:p>
      <w:pPr>
        <w:pStyle w:val="SourceCode"/>
      </w:pPr>
      <w:r>
        <w:rPr>
          <w:rStyle w:val="VerbatimChar"/>
        </w:rPr>
        <w:t xml:space="preserve">## ─ Session info ───────────────────────────────────────────────────────────────</w:t>
      </w:r>
      <w:r>
        <w:br/>
      </w:r>
      <w:r>
        <w:rPr>
          <w:rStyle w:val="VerbatimChar"/>
        </w:rPr>
        <w:t xml:space="preserve">##  setting  value                       </w:t>
      </w:r>
      <w:r>
        <w:br/>
      </w:r>
      <w:r>
        <w:rPr>
          <w:rStyle w:val="VerbatimChar"/>
        </w:rPr>
        <w:t xml:space="preserve">##  version  R version 4.0.2 (2020-06-22)</w:t>
      </w:r>
      <w:r>
        <w:br/>
      </w:r>
      <w:r>
        <w:rPr>
          <w:rStyle w:val="VerbatimChar"/>
        </w:rPr>
        <w:t xml:space="preserve">##  os       Ubuntu 20.04.5 LTS          </w:t>
      </w:r>
      <w:r>
        <w:br/>
      </w:r>
      <w:r>
        <w:rPr>
          <w:rStyle w:val="VerbatimChar"/>
        </w:rPr>
        <w:t xml:space="preserve">##  system   x86_64, linux-gnu           </w:t>
      </w:r>
      <w:r>
        <w:br/>
      </w:r>
      <w:r>
        <w:rPr>
          <w:rStyle w:val="VerbatimChar"/>
        </w:rPr>
        <w:t xml:space="preserve">##  ui       X11                         </w:t>
      </w:r>
      <w:r>
        <w:br/>
      </w:r>
      <w:r>
        <w:rPr>
          <w:rStyle w:val="VerbatimChar"/>
        </w:rPr>
        <w:t xml:space="preserve">##  language (EN)                        </w:t>
      </w:r>
      <w:r>
        <w:br/>
      </w:r>
      <w:r>
        <w:rPr>
          <w:rStyle w:val="VerbatimChar"/>
        </w:rPr>
        <w:t xml:space="preserve">##  collate  en_US.UTF-8                 </w:t>
      </w:r>
      <w:r>
        <w:br/>
      </w:r>
      <w:r>
        <w:rPr>
          <w:rStyle w:val="VerbatimChar"/>
        </w:rPr>
        <w:t xml:space="preserve">##  ctype    en_US.UTF-8                 </w:t>
      </w:r>
      <w:r>
        <w:br/>
      </w:r>
      <w:r>
        <w:rPr>
          <w:rStyle w:val="VerbatimChar"/>
        </w:rPr>
        <w:t xml:space="preserve">##  tz       Etc/UTC                     </w:t>
      </w:r>
      <w:r>
        <w:br/>
      </w:r>
      <w:r>
        <w:rPr>
          <w:rStyle w:val="VerbatimChar"/>
        </w:rPr>
        <w:t xml:space="preserve">##  date     2024-01-02                  </w:t>
      </w:r>
      <w:r>
        <w:br/>
      </w:r>
      <w:r>
        <w:rPr>
          <w:rStyle w:val="VerbatimChar"/>
        </w:rPr>
        <w:t xml:space="preserve">## </w:t>
      </w:r>
      <w:r>
        <w:br/>
      </w:r>
      <w:r>
        <w:rPr>
          <w:rStyle w:val="VerbatimChar"/>
        </w:rPr>
        <w:t xml:space="preserve">## ─ Packages ───────────────────────────────────────────────────────────────────</w:t>
      </w:r>
      <w:r>
        <w:br/>
      </w:r>
      <w:r>
        <w:rPr>
          <w:rStyle w:val="VerbatimChar"/>
        </w:rPr>
        <w:t xml:space="preserve">##  package     * version date       lib source                            </w:t>
      </w:r>
      <w:r>
        <w:br/>
      </w:r>
      <w:r>
        <w:rPr>
          <w:rStyle w:val="VerbatimChar"/>
        </w:rPr>
        <w:t xml:space="preserve">##  assertthat    0.2.1   2019-03-21 [1] RSPM (R 4.0.5)                    </w:t>
      </w:r>
      <w:r>
        <w:br/>
      </w:r>
      <w:r>
        <w:rPr>
          <w:rStyle w:val="VerbatimChar"/>
        </w:rPr>
        <w:t xml:space="preserve">##  bookdown      0.24    2023-03-28 [1] Github (rstudio/bookdown@88bc4ea) </w:t>
      </w:r>
      <w:r>
        <w:br/>
      </w:r>
      <w:r>
        <w:rPr>
          <w:rStyle w:val="VerbatimChar"/>
        </w:rPr>
        <w:t xml:space="preserve">##  cachem        1.0.7   2023-02-24 [1] CRAN (R 4.0.2)                    </w:t>
      </w:r>
      <w:r>
        <w:br/>
      </w:r>
      <w:r>
        <w:rPr>
          <w:rStyle w:val="VerbatimChar"/>
        </w:rPr>
        <w:t xml:space="preserve">##  callr         3.5.0   2020-10-08 [1] RSPM (R 4.0.2)                    </w:t>
      </w:r>
      <w:r>
        <w:br/>
      </w:r>
      <w:r>
        <w:rPr>
          <w:rStyle w:val="VerbatimChar"/>
        </w:rPr>
        <w:t xml:space="preserve">##  cli           3.6.1   2023-03-23 [1] CRAN (R 4.0.2)                    </w:t>
      </w:r>
      <w:r>
        <w:br/>
      </w:r>
      <w:r>
        <w:rPr>
          <w:rStyle w:val="VerbatimChar"/>
        </w:rPr>
        <w:t xml:space="preserve">##  crayon        1.3.4   2017-09-16 [1] RSPM (R 4.0.0)                    </w:t>
      </w:r>
      <w:r>
        <w:br/>
      </w:r>
      <w:r>
        <w:rPr>
          <w:rStyle w:val="VerbatimChar"/>
        </w:rPr>
        <w:t xml:space="preserve">##  desc          1.2.0   2018-05-01 [1] RSPM (R 4.0.3)                    </w:t>
      </w:r>
      <w:r>
        <w:br/>
      </w:r>
      <w:r>
        <w:rPr>
          <w:rStyle w:val="VerbatimChar"/>
        </w:rPr>
        <w:t xml:space="preserve">##  devtools      2.3.2   2020-09-18 [1] RSPM (R 4.0.3)                    </w:t>
      </w:r>
      <w:r>
        <w:br/>
      </w:r>
      <w:r>
        <w:rPr>
          <w:rStyle w:val="VerbatimChar"/>
        </w:rPr>
        <w:t xml:space="preserve">##  digest        0.6.25  2020-02-23 [1] RSPM (R 4.0.0)                    </w:t>
      </w:r>
      <w:r>
        <w:br/>
      </w:r>
      <w:r>
        <w:rPr>
          <w:rStyle w:val="VerbatimChar"/>
        </w:rPr>
        <w:t xml:space="preserve">##  ellipsis      0.3.1   2020-05-15 [1] RSPM (R 4.0.3)                    </w:t>
      </w:r>
      <w:r>
        <w:br/>
      </w:r>
      <w:r>
        <w:rPr>
          <w:rStyle w:val="VerbatimChar"/>
        </w:rPr>
        <w:t xml:space="preserve">##  evaluate      0.20    2023-01-17 [1] CRAN (R 4.0.2)                    </w:t>
      </w:r>
      <w:r>
        <w:br/>
      </w:r>
      <w:r>
        <w:rPr>
          <w:rStyle w:val="VerbatimChar"/>
        </w:rPr>
        <w:t xml:space="preserve">##  fansi         0.4.1   2020-01-08 [1] RSPM (R 4.0.0)                    </w:t>
      </w:r>
      <w:r>
        <w:br/>
      </w:r>
      <w:r>
        <w:rPr>
          <w:rStyle w:val="VerbatimChar"/>
        </w:rPr>
        <w:t xml:space="preserve">##  fastmap       1.1.1   2023-02-24 [1] CRAN (R 4.0.2)                    </w:t>
      </w:r>
      <w:r>
        <w:br/>
      </w:r>
      <w:r>
        <w:rPr>
          <w:rStyle w:val="VerbatimChar"/>
        </w:rPr>
        <w:t xml:space="preserve">##  fs            1.5.0   2020-07-31 [1] RSPM (R 4.0.3)                    </w:t>
      </w:r>
      <w:r>
        <w:br/>
      </w:r>
      <w:r>
        <w:rPr>
          <w:rStyle w:val="VerbatimChar"/>
        </w:rPr>
        <w:t xml:space="preserve">##  glue          1.4.2   2020-08-27 [1] RSPM (R 4.0.5)                    </w:t>
      </w:r>
      <w:r>
        <w:br/>
      </w:r>
      <w:r>
        <w:rPr>
          <w:rStyle w:val="VerbatimChar"/>
        </w:rPr>
        <w:t xml:space="preserve">##  here          1.0.1   2020-12-13 [1] CRAN (R 4.0.2)                    </w:t>
      </w:r>
      <w:r>
        <w:br/>
      </w:r>
      <w:r>
        <w:rPr>
          <w:rStyle w:val="VerbatimChar"/>
        </w:rPr>
        <w:t xml:space="preserve">##  hms           0.5.3   2020-01-08 [1] RSPM (R 4.0.0)                    </w:t>
      </w:r>
      <w:r>
        <w:br/>
      </w:r>
      <w:r>
        <w:rPr>
          <w:rStyle w:val="VerbatimChar"/>
        </w:rPr>
        <w:t xml:space="preserve">##  htmltools     0.5.5   2023-03-23 [1] CRAN (R 4.0.2)                    </w:t>
      </w:r>
      <w:r>
        <w:br/>
      </w:r>
      <w:r>
        <w:rPr>
          <w:rStyle w:val="VerbatimChar"/>
        </w:rPr>
        <w:t xml:space="preserve">##  jsonlite      1.7.1   2020-09-07 [1] RSPM (R 4.0.2)                    </w:t>
      </w:r>
      <w:r>
        <w:br/>
      </w:r>
      <w:r>
        <w:rPr>
          <w:rStyle w:val="VerbatimChar"/>
        </w:rPr>
        <w:t xml:space="preserve">##  knitr         1.33    2023-03-28 [1] Github (yihui/knitr@a1052d1)      </w:t>
      </w:r>
      <w:r>
        <w:br/>
      </w:r>
      <w:r>
        <w:rPr>
          <w:rStyle w:val="VerbatimChar"/>
        </w:rPr>
        <w:t xml:space="preserve">##  lattice       0.20-41 2020-04-02 [2] CRAN (R 4.0.2)                    </w:t>
      </w:r>
      <w:r>
        <w:br/>
      </w:r>
      <w:r>
        <w:rPr>
          <w:rStyle w:val="VerbatimChar"/>
        </w:rPr>
        <w:t xml:space="preserve">##  lifecycle     1.0.3   2022-10-07 [1] CRAN (R 4.0.2)                    </w:t>
      </w:r>
      <w:r>
        <w:br/>
      </w:r>
      <w:r>
        <w:rPr>
          <w:rStyle w:val="VerbatimChar"/>
        </w:rPr>
        <w:t xml:space="preserve">##  magrittr      2.0.3   2022-03-30 [1] CRAN (R 4.0.2)                    </w:t>
      </w:r>
      <w:r>
        <w:br/>
      </w:r>
      <w:r>
        <w:rPr>
          <w:rStyle w:val="VerbatimChar"/>
        </w:rPr>
        <w:t xml:space="preserve">##  Matrix        1.2-18  2019-11-27 [2] CRAN (R 4.0.2)                    </w:t>
      </w:r>
      <w:r>
        <w:br/>
      </w:r>
      <w:r>
        <w:rPr>
          <w:rStyle w:val="VerbatimChar"/>
        </w:rPr>
        <w:t xml:space="preserve">##  memoise       2.0.1   2021-11-26 [1] CRAN (R 4.0.2)                    </w:t>
      </w:r>
      <w:r>
        <w:br/>
      </w:r>
      <w:r>
        <w:rPr>
          <w:rStyle w:val="VerbatimChar"/>
        </w:rPr>
        <w:t xml:space="preserve">##  ottrpal       1.0.1   2023-03-28 [1] Github (jhudsl/ottrpal@151e412)   </w:t>
      </w:r>
      <w:r>
        <w:br/>
      </w:r>
      <w:r>
        <w:rPr>
          <w:rStyle w:val="VerbatimChar"/>
        </w:rPr>
        <w:t xml:space="preserve">##  pillar        1.9.0   2023-03-22 [1] CRAN (R 4.0.2)                    </w:t>
      </w:r>
      <w:r>
        <w:br/>
      </w:r>
      <w:r>
        <w:rPr>
          <w:rStyle w:val="VerbatimChar"/>
        </w:rPr>
        <w:t xml:space="preserve">##  pkgbuild      1.1.0   2020-07-13 [1] RSPM (R 4.0.2)                    </w:t>
      </w:r>
      <w:r>
        <w:br/>
      </w:r>
      <w:r>
        <w:rPr>
          <w:rStyle w:val="VerbatimChar"/>
        </w:rPr>
        <w:t xml:space="preserve">##  pkgconfig     2.0.3   2019-09-22 [1] RSPM (R 4.0.3)                    </w:t>
      </w:r>
      <w:r>
        <w:br/>
      </w:r>
      <w:r>
        <w:rPr>
          <w:rStyle w:val="VerbatimChar"/>
        </w:rPr>
        <w:t xml:space="preserve">##  pkgload       1.1.0   2020-05-29 [1] RSPM (R 4.0.3)                    </w:t>
      </w:r>
      <w:r>
        <w:br/>
      </w:r>
      <w:r>
        <w:rPr>
          <w:rStyle w:val="VerbatimChar"/>
        </w:rPr>
        <w:t xml:space="preserve">##  png           0.1-8   2022-11-29 [1] CRAN (R 4.0.2)                    </w:t>
      </w:r>
      <w:r>
        <w:br/>
      </w:r>
      <w:r>
        <w:rPr>
          <w:rStyle w:val="VerbatimChar"/>
        </w:rPr>
        <w:t xml:space="preserve">##  prettyunits   1.1.1   2020-01-24 [1] RSPM (R 4.0.3)                    </w:t>
      </w:r>
      <w:r>
        <w:br/>
      </w:r>
      <w:r>
        <w:rPr>
          <w:rStyle w:val="VerbatimChar"/>
        </w:rPr>
        <w:t xml:space="preserve">##  processx      3.4.4   2020-09-03 [1] RSPM (R 4.0.2)                    </w:t>
      </w:r>
      <w:r>
        <w:br/>
      </w:r>
      <w:r>
        <w:rPr>
          <w:rStyle w:val="VerbatimChar"/>
        </w:rPr>
        <w:t xml:space="preserve">##  ps            1.4.0   2020-10-07 [1] RSPM (R 4.0.2)                    </w:t>
      </w:r>
      <w:r>
        <w:br/>
      </w:r>
      <w:r>
        <w:rPr>
          <w:rStyle w:val="VerbatimChar"/>
        </w:rPr>
        <w:t xml:space="preserve">##  R6            2.4.1   2019-11-12 [1] RSPM (R 4.0.0)                    </w:t>
      </w:r>
      <w:r>
        <w:br/>
      </w:r>
      <w:r>
        <w:rPr>
          <w:rStyle w:val="VerbatimChar"/>
        </w:rPr>
        <w:t xml:space="preserve">##  rappdirs      0.3.3   2021-01-31 [1] CRAN (R 4.0.2)                    </w:t>
      </w:r>
      <w:r>
        <w:br/>
      </w:r>
      <w:r>
        <w:rPr>
          <w:rStyle w:val="VerbatimChar"/>
        </w:rPr>
        <w:t xml:space="preserve">##  Rcpp          1.0.10  2023-01-22 [1] CRAN (R 4.0.2)                    </w:t>
      </w:r>
      <w:r>
        <w:br/>
      </w:r>
      <w:r>
        <w:rPr>
          <w:rStyle w:val="VerbatimChar"/>
        </w:rPr>
        <w:t xml:space="preserve">##  readr         1.4.0   2020-10-05 [1] RSPM (R 4.0.2)                    </w:t>
      </w:r>
      <w:r>
        <w:br/>
      </w:r>
      <w:r>
        <w:rPr>
          <w:rStyle w:val="VerbatimChar"/>
        </w:rPr>
        <w:t xml:space="preserve">##  remotes       2.2.0   2020-07-21 [1] RSPM (R 4.0.3)                    </w:t>
      </w:r>
      <w:r>
        <w:br/>
      </w:r>
      <w:r>
        <w:rPr>
          <w:rStyle w:val="VerbatimChar"/>
        </w:rPr>
        <w:t xml:space="preserve">##  reticulate    1.28    2023-01-27 [1] CRAN (R 4.0.2)                    </w:t>
      </w:r>
      <w:r>
        <w:br/>
      </w:r>
      <w:r>
        <w:rPr>
          <w:rStyle w:val="VerbatimChar"/>
        </w:rPr>
        <w:t xml:space="preserve">##  rlang         1.1.0   2023-03-14 [1] CRAN (R 4.0.2)                    </w:t>
      </w:r>
      <w:r>
        <w:br/>
      </w:r>
      <w:r>
        <w:rPr>
          <w:rStyle w:val="VerbatimChar"/>
        </w:rPr>
        <w:t xml:space="preserve">##  rmarkdown     2.10    2023-03-28 [1] Github (rstudio/rmarkdown@02d3c25)</w:t>
      </w:r>
      <w:r>
        <w:br/>
      </w:r>
      <w:r>
        <w:rPr>
          <w:rStyle w:val="VerbatimChar"/>
        </w:rPr>
        <w:t xml:space="preserve">##  rprojroot     2.0.3   2022-04-02 [1] CRAN (R 4.0.2)                    </w:t>
      </w:r>
      <w:r>
        <w:br/>
      </w:r>
      <w:r>
        <w:rPr>
          <w:rStyle w:val="VerbatimChar"/>
        </w:rPr>
        <w:t xml:space="preserve">##  rstudioapi    0.11    2020-02-07 [1] RSPM (R 4.0.0)                    </w:t>
      </w:r>
      <w:r>
        <w:br/>
      </w:r>
      <w:r>
        <w:rPr>
          <w:rStyle w:val="VerbatimChar"/>
        </w:rPr>
        <w:t xml:space="preserve">##  sessioninfo   1.1.1   2018-11-05 [1] RSPM (R 4.0.3)                    </w:t>
      </w:r>
      <w:r>
        <w:br/>
      </w:r>
      <w:r>
        <w:rPr>
          <w:rStyle w:val="VerbatimChar"/>
        </w:rPr>
        <w:t xml:space="preserve">##  stringi       1.5.3   2020-09-09 [1] RSPM (R 4.0.3)                    </w:t>
      </w:r>
      <w:r>
        <w:br/>
      </w:r>
      <w:r>
        <w:rPr>
          <w:rStyle w:val="VerbatimChar"/>
        </w:rPr>
        <w:t xml:space="preserve">##  stringr       1.4.0   2019-02-10 [1] RSPM (R 4.0.3)                    </w:t>
      </w:r>
      <w:r>
        <w:br/>
      </w:r>
      <w:r>
        <w:rPr>
          <w:rStyle w:val="VerbatimChar"/>
        </w:rPr>
        <w:t xml:space="preserve">##  testthat      3.0.1   2023-03-28 [1] Github (R-lib/testthat@e99155a)   </w:t>
      </w:r>
      <w:r>
        <w:br/>
      </w:r>
      <w:r>
        <w:rPr>
          <w:rStyle w:val="VerbatimChar"/>
        </w:rPr>
        <w:t xml:space="preserve">##  tibble        3.2.1   2023-03-20 [1] CRAN (R 4.0.2)                    </w:t>
      </w:r>
      <w:r>
        <w:br/>
      </w:r>
      <w:r>
        <w:rPr>
          <w:rStyle w:val="VerbatimChar"/>
        </w:rPr>
        <w:t xml:space="preserve">##  usethis       1.6.3   2020-09-17 [1] RSPM (R 4.0.2)                    </w:t>
      </w:r>
      <w:r>
        <w:br/>
      </w:r>
      <w:r>
        <w:rPr>
          <w:rStyle w:val="VerbatimChar"/>
        </w:rPr>
        <w:t xml:space="preserve">##  utf8          1.1.4   2018-05-24 [1] RSPM (R 4.0.3)                    </w:t>
      </w:r>
      <w:r>
        <w:br/>
      </w:r>
      <w:r>
        <w:rPr>
          <w:rStyle w:val="VerbatimChar"/>
        </w:rPr>
        <w:t xml:space="preserve">##  vctrs         0.6.1   2023-03-22 [1] CRAN (R 4.0.2)                    </w:t>
      </w:r>
      <w:r>
        <w:br/>
      </w:r>
      <w:r>
        <w:rPr>
          <w:rStyle w:val="VerbatimChar"/>
        </w:rPr>
        <w:t xml:space="preserve">##  withr         2.3.0   2020-09-22 [1] RSPM (R 4.0.2)                    </w:t>
      </w:r>
      <w:r>
        <w:br/>
      </w:r>
      <w:r>
        <w:rPr>
          <w:rStyle w:val="VerbatimChar"/>
        </w:rPr>
        <w:t xml:space="preserve">##  xfun          0.26    2023-03-28 [1] Github (yihui/xfun@74c2a66)       </w:t>
      </w:r>
      <w:r>
        <w:br/>
      </w:r>
      <w:r>
        <w:rPr>
          <w:rStyle w:val="VerbatimChar"/>
        </w:rPr>
        <w:t xml:space="preserve">##  yaml          2.2.1   2020-02-01 [1] RSPM (R 4.0.3)                    </w:t>
      </w:r>
      <w:r>
        <w:br/>
      </w:r>
      <w:r>
        <w:rPr>
          <w:rStyle w:val="VerbatimChar"/>
        </w:rPr>
        <w:t xml:space="preserve">## </w:t>
      </w:r>
      <w:r>
        <w:br/>
      </w:r>
      <w:r>
        <w:rPr>
          <w:rStyle w:val="VerbatimChar"/>
        </w:rPr>
        <w:t xml:space="preserve">## [1] /usr/local/lib/R/site-library</w:t>
      </w:r>
      <w:r>
        <w:br/>
      </w:r>
      <w:r>
        <w:rPr>
          <w:rStyle w:val="VerbatimChar"/>
        </w:rPr>
        <w:t xml:space="preserve">## [2] /usr/local/lib/R/library</w:t>
      </w:r>
    </w:p>
    <w:bookmarkEnd w:id="55"/>
    <w:bookmarkStart w:id="56" w:name="references"/>
    <w:p>
      <w:pPr>
        <w:pStyle w:val="Heading1"/>
      </w:pPr>
      <w:r>
        <w:rPr>
          <w:rStyle w:val="SectionNumber"/>
        </w:rPr>
        <w:t xml:space="preserve">1</w:t>
      </w:r>
      <w:r>
        <w:tab/>
      </w:r>
      <w:r>
        <w:t xml:space="preserve">References</w:t>
      </w:r>
    </w:p>
    <w:bookmarkEnd w:id="5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color w:val="204a87"/>
      <w:shd w:val="clear" w:fill="f8f8f8"/>
      <w:b/>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000000"/>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color w:val="0000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color w:val="8f5902"/>
      <w:shd w:val="clear" w:fill="f8f8f8"/>
      <w:i/>
    </w:rPr>
  </w:style>
  <w:style w:type="character" w:customStyle="1" w:styleId="DocumentationTok">
    <w:name w:val="DocumentationTok"/>
    <w:basedOn w:val="VerbatimChar"/>
    <w:rPr>
      <w:color w:val="8f5902"/>
      <w:shd w:val="clear" w:fill="f8f8f8"/>
      <w:b/>
      <w:i/>
    </w:rPr>
  </w:style>
  <w:style w:type="character" w:customStyle="1" w:styleId="AnnotationTok">
    <w:name w:val="AnnotationTok"/>
    <w:basedOn w:val="VerbatimChar"/>
    <w:rPr>
      <w:color w:val="8f5902"/>
      <w:shd w:val="clear" w:fill="f8f8f8"/>
      <w:b/>
      <w:i/>
    </w:rPr>
  </w:style>
  <w:style w:type="character" w:customStyle="1" w:styleId="CommentVarTok">
    <w:name w:val="CommentVarTok"/>
    <w:basedOn w:val="VerbatimChar"/>
    <w:rPr>
      <w:color w:val="8f5902"/>
      <w:shd w:val="clear" w:fill="f8f8f8"/>
      <w:b/>
      <w:i/>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color w:val="000000"/>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color w:val="204a87"/>
      <w:shd w:val="clear" w:fill="f8f8f8"/>
      <w:b/>
    </w:rPr>
  </w:style>
  <w:style w:type="character" w:customStyle="1" w:styleId="OperatorTok">
    <w:name w:val="OperatorTok"/>
    <w:basedOn w:val="VerbatimChar"/>
    <w:rPr>
      <w:color w:val="ce5c00"/>
      <w:shd w:val="clear" w:fill="f8f8f8"/>
      <w:b/>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color w:val="8f5902"/>
      <w:shd w:val="clear" w:fill="f8f8f8"/>
      <w:i/>
    </w:rPr>
  </w:style>
  <w:style w:type="character" w:customStyle="1" w:styleId="AttributeTok">
    <w:name w:val="AttributeTok"/>
    <w:basedOn w:val="VerbatimChar"/>
    <w:rPr>
      <w:color w:val="c4a000"/>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color w:val="8f5902"/>
      <w:shd w:val="clear" w:fill="f8f8f8"/>
      <w:b/>
      <w:i/>
    </w:rPr>
  </w:style>
  <w:style w:type="character" w:customStyle="1" w:styleId="WarningTok">
    <w:name w:val="WarningTok"/>
    <w:basedOn w:val="VerbatimChar"/>
    <w:rPr>
      <w:color w:val="8f5902"/>
      <w:shd w:val="clear" w:fill="f8f8f8"/>
      <w:b/>
      <w:i/>
    </w:rPr>
  </w:style>
  <w:style w:type="character" w:customStyle="1" w:styleId="AlertTok">
    <w:name w:val="AlertTok"/>
    <w:basedOn w:val="VerbatimChar"/>
    <w:rPr>
      <w:color w:val="ef2929"/>
      <w:shd w:val="clear" w:fill="f8f8f8"/>
    </w:rPr>
  </w:style>
  <w:style w:type="character" w:customStyle="1" w:styleId="ErrorTok">
    <w:name w:val="ErrorTok"/>
    <w:basedOn w:val="VerbatimChar"/>
    <w:rPr>
      <w:color w:val="a40000"/>
      <w:shd w:val="clear" w:fill="f8f8f8"/>
      <w:b/>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0" Target="LINK%20HERE" TargetMode="External" /><Relationship Type="http://schemas.openxmlformats.org/officeDocument/2006/relationships/hyperlink" Id="rId51" Target="https://carriewright11.github.io/" TargetMode="External" /><Relationship Type="http://schemas.openxmlformats.org/officeDocument/2006/relationships/hyperlink" Id="rId53" Target="https://github.com/jhudsl/ottrpal" TargetMode="External" /><Relationship Type="http://schemas.openxmlformats.org/officeDocument/2006/relationships/hyperlink" Id="rId54" Target="https://johnmuschelli.com/" TargetMode="External" /><Relationship Type="http://schemas.openxmlformats.org/officeDocument/2006/relationships/hyperlink" Id="rId39" Target="https://matplotlib.org/stable/api/_as_gen/matplotlib.pyplot.plot.html" TargetMode="External" /><Relationship Type="http://schemas.openxmlformats.org/officeDocument/2006/relationships/hyperlink" Id="rId38" Target="https://matplotlib.org/stable/api/_as_gen/matplotlib.pyplot.scatter.html" TargetMode="External" /><Relationship Type="http://schemas.openxmlformats.org/officeDocument/2006/relationships/hyperlink" Id="rId52" Target="https://www.avahoffman.com/" TargetMode="External" /><Relationship Type="http://schemas.openxmlformats.org/officeDocument/2006/relationships/hyperlink" Id="rId50" Target="https://www.cansavvy.com/" TargetMode="External" /><Relationship Type="http://schemas.openxmlformats.org/officeDocument/2006/relationships/hyperlink" Id="rId48" Target="https://www.ottrproject.org/more_features.html#giving-credits-to-contributors" TargetMode="External" /><Relationship Type="http://schemas.openxmlformats.org/officeDocument/2006/relationships/hyperlink" Id="rId23" Target="https://www.programiz.com/python-programming/keywords-identifier" TargetMode="External" /><Relationship Type="http://schemas.openxmlformats.org/officeDocument/2006/relationships/hyperlink" Id="rId49" Target="link%20to%20personal%20website" TargetMode="External" /></Relationships>
</file>

<file path=word/_rels/footnotes.xml.rels><?xml version="1.0" encoding="UTF-8"?><Relationships xmlns="http://schemas.openxmlformats.org/package/2006/relationships"><Relationship Type="http://schemas.openxmlformats.org/officeDocument/2006/relationships/hyperlink" Id="rId20" Target="LINK%20HERE" TargetMode="External" /><Relationship Type="http://schemas.openxmlformats.org/officeDocument/2006/relationships/hyperlink" Id="rId51" Target="https://carriewright11.github.io/" TargetMode="External" /><Relationship Type="http://schemas.openxmlformats.org/officeDocument/2006/relationships/hyperlink" Id="rId53" Target="https://github.com/jhudsl/ottrpal" TargetMode="External" /><Relationship Type="http://schemas.openxmlformats.org/officeDocument/2006/relationships/hyperlink" Id="rId54" Target="https://johnmuschelli.com/" TargetMode="External" /><Relationship Type="http://schemas.openxmlformats.org/officeDocument/2006/relationships/hyperlink" Id="rId39" Target="https://matplotlib.org/stable/api/_as_gen/matplotlib.pyplot.plot.html" TargetMode="External" /><Relationship Type="http://schemas.openxmlformats.org/officeDocument/2006/relationships/hyperlink" Id="rId38" Target="https://matplotlib.org/stable/api/_as_gen/matplotlib.pyplot.scatter.html" TargetMode="External" /><Relationship Type="http://schemas.openxmlformats.org/officeDocument/2006/relationships/hyperlink" Id="rId52" Target="https://www.avahoffman.com/" TargetMode="External" /><Relationship Type="http://schemas.openxmlformats.org/officeDocument/2006/relationships/hyperlink" Id="rId50" Target="https://www.cansavvy.com/" TargetMode="External" /><Relationship Type="http://schemas.openxmlformats.org/officeDocument/2006/relationships/hyperlink" Id="rId48" Target="https://www.ottrproject.org/more_features.html#giving-credits-to-contributors" TargetMode="External" /><Relationship Type="http://schemas.openxmlformats.org/officeDocument/2006/relationships/hyperlink" Id="rId23" Target="https://www.programiz.com/python-programming/keywords-identifier" TargetMode="External" /><Relationship Type="http://schemas.openxmlformats.org/officeDocument/2006/relationships/hyperlink" Id="rId49" Target="link%20to%20personal%20website"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Course Name</dc:title>
  <dc:creator/>
  <dc:description>Description about Course/Book.</dc:description>
  <cp:keywords/>
  <dcterms:created xsi:type="dcterms:W3CDTF">2024-01-02T04:00:12Z</dcterms:created>
  <dcterms:modified xsi:type="dcterms:W3CDTF">2024-01-02T04:00:12Z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style">
    <vt:lpwstr>apalike</vt:lpwstr>
  </property>
  <property fmtid="{D5CDD505-2E9C-101B-9397-08002B2CF9AE}" pid="3" name="bibliography">
    <vt:lpwstr/>
  </property>
  <property fmtid="{D5CDD505-2E9C-101B-9397-08002B2CF9AE}" pid="4" name="bookdown">
    <vt:lpwstr/>
  </property>
  <property fmtid="{D5CDD505-2E9C-101B-9397-08002B2CF9AE}" pid="5" name="date">
    <vt:lpwstr>January, 2024</vt:lpwstr>
  </property>
  <property fmtid="{D5CDD505-2E9C-101B-9397-08002B2CF9AE}" pid="6" name="documentclass">
    <vt:lpwstr>book</vt:lpwstr>
  </property>
  <property fmtid="{D5CDD505-2E9C-101B-9397-08002B2CF9AE}" pid="7" name="favicon">
    <vt:lpwstr>assets/dasl_favicon.ico</vt:lpwstr>
  </property>
  <property fmtid="{D5CDD505-2E9C-101B-9397-08002B2CF9AE}" pid="8" name="link-citations">
    <vt:lpwstr>yes</vt:lpwstr>
  </property>
  <property fmtid="{D5CDD505-2E9C-101B-9397-08002B2CF9AE}" pid="9" name="output">
    <vt:lpwstr/>
  </property>
  <property fmtid="{D5CDD505-2E9C-101B-9397-08002B2CF9AE}" pid="10" name="site">
    <vt:lpwstr>bookdown::bookdown_site</vt:lpwstr>
  </property>
</Properties>
</file>