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w:t>
      </w:r>
      <w:r>
        <w:t xml:space="preserve"> </w:t>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4"/>
      </w:pPr>
      <w:r>
        <w:rPr>
          <w:rStyle w:val="SectionNumber"/>
        </w:rPr>
        <w:t xml:space="preserve">2.0.0.1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4"/>
      </w:pPr>
      <w:r>
        <w:rPr>
          <w:rStyle w:val="SectionNumber"/>
        </w:rPr>
        <w:t xml:space="preserve">2.0.0.2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t xml:space="preserve"> </w:t>
      </w:r>
      <w:r>
        <w:t xml:space="preserve">• describe the external factors that can cause changes in genetic diversity and use this information to predict how specific demographic scenarios would impact a population</w:t>
      </w:r>
      <w:r>
        <w:t xml:space="preserve"> </w:t>
      </w:r>
      <w:r>
        <w:t xml:space="preserve">• manipulate, analyze, and visualize data using R programming</w:t>
      </w:r>
      <w:r>
        <w:t xml:space="preserve"> </w:t>
      </w:r>
      <w:r>
        <w:t xml:space="preserve">•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2.0.1</w:t>
      </w:r>
      <w:r>
        <w:tab/>
      </w:r>
      <w:r>
        <w:rPr>
          <w:bCs/>
          <w:b/>
        </w:rPr>
        <w:t xml:space="preserve">Grading</w:t>
      </w:r>
    </w:p>
    <w:p>
      <w:pPr>
        <w:pStyle w:val="FirstParagraph"/>
      </w:pPr>
      <w:r>
        <w:t xml:space="preserve">30% Participation</w:t>
      </w:r>
      <w:r>
        <w:t xml:space="preserve"> </w:t>
      </w:r>
      <w:r>
        <w:t xml:space="preserve">40% Weekly Assignments</w:t>
      </w:r>
      <w:r>
        <w:t xml:space="preserve"> </w:t>
      </w:r>
      <w:r>
        <w:t xml:space="preserve">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2.0.1.1</w:t>
      </w:r>
      <w:r>
        <w:tab/>
      </w:r>
      <w:r>
        <w:rPr>
          <w:bCs/>
          <w:b/>
        </w:rPr>
        <w:t xml:space="preserve">Schedule</w:t>
      </w:r>
    </w:p>
    <w:p>
      <w:pPr>
        <w:pStyle w:val="FirstParagraph"/>
      </w:pPr>
      <w:r>
        <w:t xml:space="preserve">Week 1: Introduction to Python</w:t>
      </w:r>
      <w:r>
        <w:t xml:space="preserve"> </w:t>
      </w:r>
      <w:r>
        <w:t xml:space="preserve">Python Fundamentals: Variables, arithmetic, built-in functions, loops and conditionals, plotting</w:t>
      </w:r>
      <w:r>
        <w:t xml:space="preserve"> </w:t>
      </w:r>
      <w:r>
        <w:t xml:space="preserve">Creating and maintaining a Git repository</w:t>
      </w:r>
    </w:p>
    <w:p>
      <w:pPr>
        <w:pStyle w:val="BodyText"/>
      </w:pPr>
      <w:r>
        <w:t xml:space="preserve">Unit 1: Population Biology</w:t>
      </w:r>
    </w:p>
    <w:p>
      <w:pPr>
        <w:pStyle w:val="BodyText"/>
      </w:pPr>
      <w:r>
        <w:t xml:space="preserve">Week 2: One Population Models</w:t>
      </w:r>
      <w:r>
        <w:t xml:space="preserve"> </w:t>
      </w:r>
      <w:r>
        <w:t xml:space="preserve">Exponential growth</w:t>
      </w:r>
      <w:r>
        <w:t xml:space="preserve"> </w:t>
      </w:r>
      <w:r>
        <w:t xml:space="preserve">Growth with limited resources: the logistic growth model</w:t>
      </w:r>
      <w:r>
        <w:t xml:space="preserve"> </w:t>
      </w:r>
      <w:r>
        <w:t xml:space="preserve">Age-structured population dynamics</w:t>
      </w:r>
    </w:p>
    <w:p>
      <w:pPr>
        <w:pStyle w:val="BodyText"/>
      </w:pPr>
      <w:r>
        <w:t xml:space="preserve">Week 3: Multi-population models</w:t>
      </w:r>
      <w:r>
        <w:t xml:space="preserve"> </w:t>
      </w:r>
      <w:r>
        <w:t xml:space="preserve">Competition, cooperation</w:t>
      </w:r>
      <w:r>
        <w:t xml:space="preserve"> </w:t>
      </w:r>
      <w:r>
        <w:t xml:space="preserve">Predator-Prey Interactions and Lotka-Volterra Dynamics</w:t>
      </w:r>
    </w:p>
    <w:p>
      <w:pPr>
        <w:pStyle w:val="BodyText"/>
      </w:pPr>
      <w:r>
        <w:t xml:space="preserve">Week 4: Advanced multi-population models</w:t>
      </w:r>
      <w:r>
        <w:t xml:space="preserve"> </w:t>
      </w:r>
      <w:r>
        <w:t xml:space="preserve">Host-Parasite Interactions and the Nicholson-Bailey model</w:t>
      </w:r>
      <w:r>
        <w:t xml:space="preserve"> </w:t>
      </w:r>
      <w:r>
        <w:t xml:space="preserve">Disease modeling: the SEIR model and community spread</w:t>
      </w:r>
    </w:p>
    <w:p>
      <w:pPr>
        <w:pStyle w:val="BodyText"/>
      </w:pPr>
      <w:r>
        <w:t xml:space="preserve">Unit 2: Population Genetics – Theory and Simulation</w:t>
      </w:r>
    </w:p>
    <w:p>
      <w:pPr>
        <w:pStyle w:val="BodyText"/>
      </w:pPr>
      <w:r>
        <w:t xml:space="preserve">Week 5: Introduction to Population Genetics</w:t>
      </w:r>
      <w:r>
        <w:t xml:space="preserve"> </w:t>
      </w:r>
      <w:r>
        <w:t xml:space="preserve">The Wright-Fisher model and evolutionarily neutral scenarios</w:t>
      </w:r>
    </w:p>
    <w:p>
      <w:pPr>
        <w:pStyle w:val="BodyText"/>
      </w:pPr>
      <w:r>
        <w:t xml:space="preserve">Week 6: Mutation and Natural Selection</w:t>
      </w:r>
      <w:r>
        <w:t xml:space="preserve"> </w:t>
      </w:r>
      <w:r>
        <w:t xml:space="preserve">The Wright-Fisher model with mutation and selection</w:t>
      </w:r>
    </w:p>
    <w:p>
      <w:pPr>
        <w:pStyle w:val="BodyText"/>
      </w:pPr>
      <w:r>
        <w:t xml:space="preserve">Week 7: Population Structure and Genetics</w:t>
      </w:r>
      <w:r>
        <w:t xml:space="preserve"> </w:t>
      </w:r>
      <w:r>
        <w:t xml:space="preserve">Population Size Changes</w:t>
      </w:r>
      <w:r>
        <w:t xml:space="preserve"> </w:t>
      </w:r>
      <w:r>
        <w:t xml:space="preserve">Non-random mating</w:t>
      </w:r>
    </w:p>
    <w:p>
      <w:pPr>
        <w:pStyle w:val="BodyText"/>
      </w:pPr>
      <w:r>
        <w:t xml:space="preserve">Week 8: Spatial Modeling</w:t>
      </w:r>
      <w:r>
        <w:t xml:space="preserve"> </w:t>
      </w:r>
      <w:r>
        <w:t xml:space="preserve">Migration and local adaptation</w:t>
      </w:r>
    </w:p>
    <w:p>
      <w:pPr>
        <w:pStyle w:val="BodyText"/>
      </w:pPr>
      <w:r>
        <w:t xml:space="preserve">Unit 3: Studying Genetic Variation – Data Analysis</w:t>
      </w:r>
    </w:p>
    <w:p>
      <w:pPr>
        <w:pStyle w:val="BodyText"/>
      </w:pPr>
      <w:r>
        <w:t xml:space="preserve">Week 9: Quantifying Variation</w:t>
      </w:r>
      <w:r>
        <w:t xml:space="preserve"> </w:t>
      </w:r>
      <w:r>
        <w:t xml:space="preserve">Measures of genome-wide genetic diversity</w:t>
      </w:r>
      <w:r>
        <w:t xml:space="preserve"> </w:t>
      </w:r>
      <w:r>
        <w:t xml:space="preserve">The Site Frequency Spectrum</w:t>
      </w:r>
    </w:p>
    <w:p>
      <w:pPr>
        <w:pStyle w:val="BodyText"/>
      </w:pPr>
      <w:r>
        <w:t xml:space="preserve">Week 10: Measuring Selection</w:t>
      </w:r>
      <w:r>
        <w:t xml:space="preserve"> </w:t>
      </w:r>
      <w:r>
        <w:t xml:space="preserve">Tests for selection</w:t>
      </w:r>
      <w:r>
        <w:t xml:space="preserve"> </w:t>
      </w:r>
      <w:r>
        <w:t xml:space="preserve">Local adaptation and adaptive introgression</w:t>
      </w:r>
    </w:p>
    <w:p>
      <w:pPr>
        <w:pStyle w:val="BodyText"/>
      </w:pPr>
      <w:r>
        <w:t xml:space="preserve">Week 11: Population Structure</w:t>
      </w:r>
      <w:r>
        <w:t xml:space="preserve"> </w:t>
      </w:r>
      <w:r>
        <w:t xml:space="preserve">Quantification of population structure</w:t>
      </w:r>
      <w:r>
        <w:t xml:space="preserve"> </w:t>
      </w:r>
      <w:r>
        <w:t xml:space="preserve">Measuring admixture and admixture mapping</w:t>
      </w:r>
    </w:p>
    <w:p>
      <w:pPr>
        <w:pStyle w:val="BodyText"/>
      </w:pPr>
      <w:r>
        <w:t xml:space="preserve">Week 12: Phylogenetics and Historical Genetics</w:t>
      </w:r>
      <w:r>
        <w:t xml:space="preserve"> </w:t>
      </w:r>
      <w:r>
        <w:t xml:space="preserve">Inferring the timing of selection – coalescent modeling</w:t>
      </w:r>
    </w:p>
    <w:p>
      <w:pPr>
        <w:pStyle w:val="BodyText"/>
      </w:pPr>
      <w:r>
        <w:t xml:space="preserve">Week 13: Independent Projects</w:t>
      </w:r>
      <w:r>
        <w:t xml:space="preserve"> </w:t>
      </w:r>
      <w:r>
        <w:t xml:space="preserve">Small-group work sessions</w:t>
      </w:r>
      <w:r>
        <w:t xml:space="preserve"> </w:t>
      </w:r>
      <w:r>
        <w:t xml:space="preserve">In-class presentations</w:t>
      </w:r>
    </w:p>
    <w:bookmarkEnd w:id="26"/>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7"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5" name="Picture"/>
            <a:graphic>
              <a:graphicData uri="http://schemas.openxmlformats.org/drawingml/2006/picture">
                <pic:pic>
                  <pic:nvPicPr>
                    <pic:cNvPr descr="01-intro_to_R/img/csv_head.png" id="36" name="Picture"/>
                    <pic:cNvPicPr>
                      <a:picLocks noChangeArrowheads="1" noChangeAspect="1"/>
                    </pic:cNvPicPr>
                  </pic:nvPicPr>
                  <pic:blipFill>
                    <a:blip r:embed="rId34"/>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2024-08-14T01:01:35Z</dcterms:created>
  <dcterms:modified xsi:type="dcterms:W3CDTF">2024-08-14T01:01:35Z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