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144.png" ContentType="image/png"/>
  <Override PartName="/word/media/rId134.png" ContentType="image/png"/>
  <Override PartName="/word/media/rId137.png" ContentType="image/png"/>
  <Override PartName="/word/media/rId140.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68.png" ContentType="image/png"/>
  <Override PartName="/word/media/rId171.png" ContentType="image/png"/>
  <Override PartName="/word/media/rId174.png" ContentType="image/png"/>
  <Override PartName="/word/media/rId177.png" ContentType="image/png"/>
  <Override PartName="/word/media/rId180.png" ContentType="image/png"/>
  <Override PartName="/word/media/rId183.png" ContentType="image/png"/>
  <Override PartName="/word/media/rId186.png" ContentType="image/png"/>
  <Override PartName="/word/media/rId1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49"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48"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33"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r>
        <w:drawing>
          <wp:inline>
            <wp:extent cx="5334000" cy="3422224"/>
            <wp:effectExtent b="0" l="0" r="0" t="0"/>
            <wp:docPr descr="" title="" id="125" name="Picture"/>
            <a:graphic>
              <a:graphicData uri="http://schemas.openxmlformats.org/drawingml/2006/picture">
                <pic:pic>
                  <pic:nvPicPr>
                    <pic:cNvPr descr="06-Infectious-Diseases/img/SIR_simple.png" id="126" name="Picture"/>
                    <pic:cNvPicPr>
                      <a:picLocks noChangeArrowheads="1" noChangeAspect="1"/>
                    </pic:cNvPicPr>
                  </pic:nvPicPr>
                  <pic:blipFill>
                    <a:blip r:embed="rId124"/>
                    <a:stretch>
                      <a:fillRect/>
                    </a:stretch>
                  </pic:blipFill>
                  <pic:spPr bwMode="auto">
                    <a:xfrm>
                      <a:off x="0" y="0"/>
                      <a:ext cx="5334000" cy="3422224"/>
                    </a:xfrm>
                    <a:prstGeom prst="rect">
                      <a:avLst/>
                    </a:prstGeom>
                    <a:noFill/>
                    <a:ln w="9525">
                      <a:noFill/>
                      <a:headEnd/>
                      <a:tailEnd/>
                    </a:ln>
                  </pic:spPr>
                </pic:pic>
              </a:graphicData>
            </a:graphic>
          </wp:inline>
        </w:drawing>
      </w:r>
    </w:p>
    <w:p>
      <w:pPr>
        <w:pStyle w:val="SourceCode"/>
      </w:pPr>
      <w:r>
        <w:rPr>
          <w:rStyle w:val="FunctionTok"/>
        </w:rPr>
        <w:t xml:space="preserve">plotInfected</w:t>
      </w:r>
      <w:r>
        <w:rPr>
          <w:rStyle w:val="NormalTok"/>
        </w:rPr>
        <w:t xml:space="preserve">(SIR_data)</w:t>
      </w:r>
    </w:p>
    <w:p>
      <w:pPr>
        <w:pStyle w:val="FirstParagraph"/>
      </w:pPr>
      <w:r>
        <w:drawing>
          <wp:inline>
            <wp:extent cx="5334000" cy="3461657"/>
            <wp:effectExtent b="0" l="0" r="0" t="0"/>
            <wp:docPr descr="" title="" id="128" name="Picture"/>
            <a:graphic>
              <a:graphicData uri="http://schemas.openxmlformats.org/drawingml/2006/picture">
                <pic:pic>
                  <pic:nvPicPr>
                    <pic:cNvPr descr="06-Infectious-Diseases/img/SIR_simple_I.png" id="129" name="Picture"/>
                    <pic:cNvPicPr>
                      <a:picLocks noChangeArrowheads="1" noChangeAspect="1"/>
                    </pic:cNvPicPr>
                  </pic:nvPicPr>
                  <pic:blipFill>
                    <a:blip r:embed="rId127"/>
                    <a:stretch>
                      <a:fillRect/>
                    </a:stretch>
                  </pic:blipFill>
                  <pic:spPr bwMode="auto">
                    <a:xfrm>
                      <a:off x="0" y="0"/>
                      <a:ext cx="5334000" cy="3461657"/>
                    </a:xfrm>
                    <a:prstGeom prst="rect">
                      <a:avLst/>
                    </a:prstGeom>
                    <a:noFill/>
                    <a:ln w="9525">
                      <a:noFill/>
                      <a:headEnd/>
                      <a:tailEnd/>
                    </a:ln>
                  </pic:spPr>
                </pic:pic>
              </a:graphicData>
            </a:graphic>
          </wp:inline>
        </w:drawing>
      </w: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r>
        <w:drawing>
          <wp:inline>
            <wp:extent cx="5334000" cy="3295804"/>
            <wp:effectExtent b="0" l="0" r="0" t="0"/>
            <wp:docPr descr="" title="" id="131" name="Picture"/>
            <a:graphic>
              <a:graphicData uri="http://schemas.openxmlformats.org/drawingml/2006/picture">
                <pic:pic>
                  <pic:nvPicPr>
                    <pic:cNvPr descr="06-Infectious-Diseases/img/SIR_simple_phase.png" id="132" name="Picture"/>
                    <pic:cNvPicPr>
                      <a:picLocks noChangeArrowheads="1" noChangeAspect="1"/>
                    </pic:cNvPicPr>
                  </pic:nvPicPr>
                  <pic:blipFill>
                    <a:blip r:embed="rId130"/>
                    <a:stretch>
                      <a:fillRect/>
                    </a:stretch>
                  </pic:blipFill>
                  <pic:spPr bwMode="auto">
                    <a:xfrm>
                      <a:off x="0" y="0"/>
                      <a:ext cx="5334000" cy="3295804"/>
                    </a:xfrm>
                    <a:prstGeom prst="rect">
                      <a:avLst/>
                    </a:prstGeom>
                    <a:noFill/>
                    <a:ln w="9525">
                      <a:noFill/>
                      <a:headEnd/>
                      <a:tailEnd/>
                    </a:ln>
                  </pic:spPr>
                </pic:pic>
              </a:graphicData>
            </a:graphic>
          </wp:inline>
        </w:drawing>
      </w: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33"/>
    <w:bookmarkStart w:id="143"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r>
        <w:drawing>
          <wp:inline>
            <wp:extent cx="5334000" cy="3335566"/>
            <wp:effectExtent b="0" l="0" r="0" t="0"/>
            <wp:docPr descr="" title="" id="135" name="Picture"/>
            <a:graphic>
              <a:graphicData uri="http://schemas.openxmlformats.org/drawingml/2006/picture">
                <pic:pic>
                  <pic:nvPicPr>
                    <pic:cNvPr descr="06-Infectious-Diseases/img/SEIR.png" id="136" name="Picture"/>
                    <pic:cNvPicPr>
                      <a:picLocks noChangeArrowheads="1" noChangeAspect="1"/>
                    </pic:cNvPicPr>
                  </pic:nvPicPr>
                  <pic:blipFill>
                    <a:blip r:embed="rId134"/>
                    <a:stretch>
                      <a:fillRect/>
                    </a:stretch>
                  </pic:blipFill>
                  <pic:spPr bwMode="auto">
                    <a:xfrm>
                      <a:off x="0" y="0"/>
                      <a:ext cx="5334000" cy="3335566"/>
                    </a:xfrm>
                    <a:prstGeom prst="rect">
                      <a:avLst/>
                    </a:prstGeom>
                    <a:noFill/>
                    <a:ln w="9525">
                      <a:noFill/>
                      <a:headEnd/>
                      <a:tailEnd/>
                    </a:ln>
                  </pic:spPr>
                </pic:pic>
              </a:graphicData>
            </a:graphic>
          </wp:inline>
        </w:drawing>
      </w: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r>
        <w:drawing>
          <wp:inline>
            <wp:extent cx="5334000" cy="3367683"/>
            <wp:effectExtent b="0" l="0" r="0" t="0"/>
            <wp:docPr descr="" title="" id="138" name="Picture"/>
            <a:graphic>
              <a:graphicData uri="http://schemas.openxmlformats.org/drawingml/2006/picture">
                <pic:pic>
                  <pic:nvPicPr>
                    <pic:cNvPr descr="06-Infectious-Diseases/img/SEIR_I.png" id="139" name="Picture"/>
                    <pic:cNvPicPr>
                      <a:picLocks noChangeArrowheads="1" noChangeAspect="1"/>
                    </pic:cNvPicPr>
                  </pic:nvPicPr>
                  <pic:blipFill>
                    <a:blip r:embed="rId137"/>
                    <a:stretch>
                      <a:fillRect/>
                    </a:stretch>
                  </pic:blipFill>
                  <pic:spPr bwMode="auto">
                    <a:xfrm>
                      <a:off x="0" y="0"/>
                      <a:ext cx="5334000" cy="3367683"/>
                    </a:xfrm>
                    <a:prstGeom prst="rect">
                      <a:avLst/>
                    </a:prstGeom>
                    <a:noFill/>
                    <a:ln w="9525">
                      <a:noFill/>
                      <a:headEnd/>
                      <a:tailEnd/>
                    </a:ln>
                  </pic:spPr>
                </pic:pic>
              </a:graphicData>
            </a:graphic>
          </wp:inline>
        </w:drawing>
      </w: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267611"/>
            <wp:effectExtent b="0" l="0" r="0" t="0"/>
            <wp:docPr descr="" title="" id="141" name="Picture"/>
            <a:graphic>
              <a:graphicData uri="http://schemas.openxmlformats.org/drawingml/2006/picture">
                <pic:pic>
                  <pic:nvPicPr>
                    <pic:cNvPr descr="06-Infectious-Diseases/img/SEIR_path.png" id="142" name="Picture"/>
                    <pic:cNvPicPr>
                      <a:picLocks noChangeArrowheads="1" noChangeAspect="1"/>
                    </pic:cNvPicPr>
                  </pic:nvPicPr>
                  <pic:blipFill>
                    <a:blip r:embed="rId140"/>
                    <a:stretch>
                      <a:fillRect/>
                    </a:stretch>
                  </pic:blipFill>
                  <pic:spPr bwMode="auto">
                    <a:xfrm>
                      <a:off x="0" y="0"/>
                      <a:ext cx="5334000" cy="3267611"/>
                    </a:xfrm>
                    <a:prstGeom prst="rect">
                      <a:avLst/>
                    </a:prstGeom>
                    <a:noFill/>
                    <a:ln w="9525">
                      <a:noFill/>
                      <a:headEnd/>
                      <a:tailEnd/>
                    </a:ln>
                  </pic:spPr>
                </pic:pic>
              </a:graphicData>
            </a:graphic>
          </wp:inline>
        </w:drawing>
      </w:r>
    </w:p>
    <w:bookmarkEnd w:id="143"/>
    <w:bookmarkStart w:id="147" w:name="seihfr"/>
    <w:p>
      <w:pPr>
        <w:pStyle w:val="Heading3"/>
      </w:pPr>
      <w:r>
        <w:rPr>
          <w:rStyle w:val="SectionNumber"/>
        </w:rPr>
        <w:t xml:space="preserve">3.4.3</w:t>
      </w:r>
      <w:r>
        <w:tab/>
      </w:r>
      <w:r>
        <w:t xml:space="preserve">SEIHFR</w:t>
      </w:r>
    </w:p>
    <w:p>
      <w:pPr>
        <w:pStyle w:val="FirstParagraph"/>
      </w:pPr>
      <w:r>
        <w:t xml:space="preserve">You aren’t responsible for being able to reproduce the code below, but I showed this model in class and am including the code below.</w:t>
      </w:r>
    </w:p>
    <w:p>
      <w:pPr>
        <w:pStyle w:val="BodyText"/>
      </w:pPr>
      <w:r>
        <w:t xml:space="preserve">The SEIHFR model was developed to model Ebola outbreaks. In addition to the categories of individuals included in the SEIR model, it also considers:</w:t>
      </w:r>
    </w:p>
    <w:p>
      <w:pPr>
        <w:numPr>
          <w:ilvl w:val="0"/>
          <w:numId w:val="1005"/>
        </w:numPr>
        <w:pStyle w:val="Compact"/>
      </w:pPr>
      <w:r>
        <w:rPr>
          <w:bCs/>
          <w:b/>
        </w:rPr>
        <w:t xml:space="preserve">H</w:t>
      </w:r>
      <w:r>
        <w:t xml:space="preserve">ospitalized individuals</w:t>
      </w:r>
    </w:p>
    <w:p>
      <w:pPr>
        <w:numPr>
          <w:ilvl w:val="0"/>
          <w:numId w:val="1005"/>
        </w:numPr>
        <w:pStyle w:val="Compact"/>
      </w:pPr>
      <w:r>
        <w:t xml:space="preserve">Deceased individuals who have not yet been buried at a</w:t>
      </w:r>
      <w:r>
        <w:t xml:space="preserve"> </w:t>
      </w:r>
      <w:r>
        <w:rPr>
          <w:bCs/>
          <w:b/>
        </w:rPr>
        <w:t xml:space="preserve">F</w:t>
      </w:r>
      <w:r>
        <w:t xml:space="preserve">uneral.</w:t>
      </w:r>
    </w:p>
    <w:p>
      <w:pPr>
        <w:pStyle w:val="FirstParagraph"/>
      </w:pPr>
      <w:r>
        <w:t xml:space="preserve">Also note that this model accounts for different transmission rates for different categories of individuals. This is to say, terms such as</w:t>
      </w:r>
      <w:r>
        <w:t xml:space="preserve"> </w:t>
      </w:r>
      <w:r>
        <w:rPr>
          <w:rStyle w:val="VerbatimChar"/>
        </w:rPr>
        <w:t xml:space="preserve">B</w:t>
      </w:r>
      <w:r>
        <w:t xml:space="preserve"> </w:t>
      </w:r>
      <w:r>
        <w:t xml:space="preserve">are separated into</w:t>
      </w:r>
      <w:r>
        <w:t xml:space="preserve"> </w:t>
      </w:r>
      <w:r>
        <w:rPr>
          <w:rStyle w:val="VerbatimChar"/>
        </w:rPr>
        <w:t xml:space="preserve">Bs</w:t>
      </w:r>
      <w:r>
        <w:t xml:space="preserve">,</w:t>
      </w:r>
      <w:r>
        <w:t xml:space="preserve"> </w:t>
      </w:r>
      <w:r>
        <w:rPr>
          <w:rStyle w:val="VerbatimChar"/>
        </w:rPr>
        <w:t xml:space="preserve">Be</w:t>
      </w:r>
      <w:r>
        <w:t xml:space="preserve">,</w:t>
      </w:r>
      <w:r>
        <w:t xml:space="preserve"> </w:t>
      </w:r>
      <w:r>
        <w:rPr>
          <w:rStyle w:val="VerbatimChar"/>
        </w:rPr>
        <w:t xml:space="preserve">Bi</w:t>
      </w:r>
      <w:r>
        <w:t xml:space="preserve">, etc. reflectedin that fact that different sectors of society behave differently based on whether they are sick or not.</w:t>
      </w:r>
    </w:p>
    <w:p>
      <w:pPr>
        <w:pStyle w:val="SourceCode"/>
      </w:pPr>
      <w:r>
        <w:rPr>
          <w:rStyle w:val="NormalTok"/>
        </w:rPr>
        <w:t xml:space="preserve">SEIHFR </w:t>
      </w:r>
      <w:r>
        <w:rPr>
          <w:rStyle w:val="OtherTok"/>
        </w:rPr>
        <w:t xml:space="preserve">&lt;-</w:t>
      </w:r>
      <w:r>
        <w:rPr>
          <w:rStyle w:val="NormalTok"/>
        </w:rPr>
        <w:t xml:space="preserve"> </w:t>
      </w:r>
      <w:r>
        <w:rPr>
          <w:rStyle w:val="ControlFlowTok"/>
        </w:rPr>
        <w:t xml:space="preserve">function</w:t>
      </w:r>
      <w:r>
        <w:rPr>
          <w:rStyle w:val="NormalTok"/>
        </w:rPr>
        <w:t xml:space="preserve">(S, E, I, H, Funeral, R, </w:t>
      </w:r>
      <w:r>
        <w:rPr>
          <w:rStyle w:val="CommentTok"/>
        </w:rPr>
        <w:t xml:space="preserve"># F spelled out due to protected terms </w:t>
      </w:r>
      <w:r>
        <w:br/>
      </w:r>
      <w:r>
        <w:rPr>
          <w:rStyle w:val="NormalTok"/>
        </w:rPr>
        <w:t xml:space="preserve">                             Bs, Be, Bi, Bh, Bf, </w:t>
      </w:r>
      <w:r>
        <w:rPr>
          <w:rStyle w:val="CommentTok"/>
        </w:rPr>
        <w:t xml:space="preserve"># All non-removed classes have beta parameters </w:t>
      </w:r>
      <w:r>
        <w:br/>
      </w:r>
      <w:r>
        <w:rPr>
          <w:rStyle w:val="NormalTok"/>
        </w:rPr>
        <w:t xml:space="preserve">                             gammaH, gammaF, gammaR, </w:t>
      </w:r>
      <w:r>
        <w:rPr>
          <w:rStyle w:val="CommentTok"/>
        </w:rPr>
        <w:t xml:space="preserve"># Progression rate from infection to hospitalization, death, or recovery</w:t>
      </w:r>
      <w:r>
        <w:br/>
      </w:r>
      <w:r>
        <w:rPr>
          <w:rStyle w:val="NormalTok"/>
        </w:rPr>
        <w:t xml:space="preserve">                             </w:t>
      </w:r>
      <w:r>
        <w:rPr>
          <w:rStyle w:val="CommentTok"/>
        </w:rPr>
        <w:t xml:space="preserve"># 1/gamma is the time to each of those fates</w:t>
      </w:r>
      <w:r>
        <w:br/>
      </w:r>
      <w:r>
        <w:rPr>
          <w:rStyle w:val="NormalTok"/>
        </w:rPr>
        <w:t xml:space="preserve">                             theta, </w:t>
      </w:r>
      <w:r>
        <w:rPr>
          <w:rStyle w:val="CommentTok"/>
        </w:rPr>
        <w:t xml:space="preserve"># Θ - proportion infected that are hospitalized</w:t>
      </w:r>
      <w:r>
        <w:br/>
      </w:r>
      <w:r>
        <w:rPr>
          <w:rStyle w:val="NormalTok"/>
        </w:rPr>
        <w:t xml:space="preserve">                             lambda, </w:t>
      </w:r>
      <w:r>
        <w:rPr>
          <w:rStyle w:val="CommentTok"/>
        </w:rPr>
        <w:t xml:space="preserve">#Λ - proportion of the sick that will die</w:t>
      </w:r>
      <w:r>
        <w:br/>
      </w:r>
      <w:r>
        <w:rPr>
          <w:rStyle w:val="NormalTok"/>
        </w:rPr>
        <w:t xml:space="preserve">                             etaF, etaR,  </w:t>
      </w:r>
      <w:r>
        <w:rPr>
          <w:rStyle w:val="CommentTok"/>
        </w:rPr>
        <w:t xml:space="preserve"># η - Progression from hospitalization to death or recovery</w:t>
      </w:r>
      <w:r>
        <w:br/>
      </w:r>
      <w:r>
        <w:rPr>
          <w:rStyle w:val="NormalTok"/>
        </w:rPr>
        <w:t xml:space="preserve">                             chi, mu, </w:t>
      </w:r>
      <w:r>
        <w:rPr>
          <w:rStyle w:val="CommentTok"/>
        </w:rPr>
        <w:t xml:space="preserve"># time to burial</w:t>
      </w:r>
      <w:r>
        <w:br/>
      </w:r>
      <w:r>
        <w:rPr>
          <w:rStyle w:val="NormalTok"/>
        </w:rPr>
        <w:t xml:space="preserve">                             simTime, step){</w:t>
      </w:r>
      <w:r>
        <w:br/>
      </w:r>
      <w:r>
        <w:rPr>
          <w:rStyle w:val="NormalTok"/>
        </w:rPr>
        <w:t xml:space="preserve">  N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total population size </w:t>
      </w:r>
      <w:r>
        <w:br/>
      </w:r>
      <w:r>
        <w:rPr>
          <w:rStyle w:val="NormalTok"/>
        </w:rPr>
        <w:t xml:space="preserve">  </w:t>
      </w:r>
      <w:r>
        <w:br/>
      </w:r>
      <w:r>
        <w:rPr>
          <w:rStyle w:val="NormalTok"/>
        </w:rPr>
        <w:t xml:space="preserve">  </w:t>
      </w:r>
      <w:r>
        <w:rPr>
          <w:rStyle w:val="CommentTok"/>
        </w:rPr>
        <w:t xml:space="preserve"># Lists to store values of S, I, R</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w:t>
      </w:r>
      <w:r>
        <w:br/>
      </w:r>
      <w:r>
        <w:rPr>
          <w:rStyle w:val="NormalTok"/>
        </w:rPr>
        <w:t xml:space="preserve">    </w:t>
      </w:r>
      <w:r>
        <w:br/>
      </w:r>
      <w:r>
        <w:rPr>
          <w:rStyle w:val="NormalTok"/>
        </w:rPr>
        <w:t xml:space="preserve">    </w:t>
      </w:r>
      <w:r>
        <w:rPr>
          <w:rStyle w:val="CommentTok"/>
        </w:rPr>
        <w:t xml:space="preserve"># Change in number of susceptible </w:t>
      </w:r>
      <w:r>
        <w:br/>
      </w:r>
      <w:r>
        <w:rPr>
          <w:rStyle w:val="NormalTok"/>
        </w:rPr>
        <w:t xml:space="preserve">    </w:t>
      </w:r>
      <w:r>
        <w:rPr>
          <w:rStyle w:val="CommentTok"/>
        </w:rPr>
        <w:t xml:space="preserve"># Interactions of susceptible individuals with Infected, Hospitalized, and dead individuals</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w:t>
      </w:r>
      <w:r>
        <w:rPr>
          <w:rStyle w:val="SpecialCharTok"/>
        </w:rPr>
        <w:t xml:space="preserve">-</w:t>
      </w:r>
      <w:r>
        <w:rPr>
          <w:rStyle w:val="NormalTok"/>
        </w:rPr>
        <w:t xml:space="preserve">(Bi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exposed </w:t>
      </w:r>
      <w:r>
        <w:br/>
      </w:r>
      <w:r>
        <w:rPr>
          <w:rStyle w:val="NormalTok"/>
        </w:rPr>
        <w:t xml:space="preserve">    </w:t>
      </w:r>
      <w:r>
        <w:rPr>
          <w:rStyle w:val="CommentTok"/>
        </w:rPr>
        <w:t xml:space="preserve"># First term: number of susceptible individuals that get exposed</w:t>
      </w:r>
      <w:r>
        <w:br/>
      </w:r>
      <w:r>
        <w:rPr>
          <w:rStyle w:val="NormalTok"/>
        </w:rPr>
        <w:t xml:space="preserve">    </w:t>
      </w:r>
      <w:r>
        <w:rPr>
          <w:rStyle w:val="CommentTok"/>
        </w:rPr>
        <w:t xml:space="preserve"># Same as dS with opposite sign</w:t>
      </w:r>
      <w:r>
        <w:br/>
      </w:r>
      <w:r>
        <w:rPr>
          <w:rStyle w:val="NormalTok"/>
        </w:rPr>
        <w:t xml:space="preserve">    </w:t>
      </w:r>
      <w:r>
        <w:rPr>
          <w:rStyle w:val="CommentTok"/>
        </w:rPr>
        <w:t xml:space="preserve"># Second term: number of exposed individuals that proceed to being infected</w:t>
      </w:r>
      <w:r>
        <w:br/>
      </w:r>
      <w:r>
        <w:rPr>
          <w:rStyle w:val="NormalTok"/>
        </w:rPr>
        <w:t xml:space="preserve">    dE </w:t>
      </w:r>
      <w:r>
        <w:rPr>
          <w:rStyle w:val="OtherTok"/>
        </w:rPr>
        <w:t xml:space="preserve">&lt;-</w:t>
      </w:r>
      <w:r>
        <w:rPr>
          <w:rStyle w:val="NormalTok"/>
        </w:rPr>
        <w:t xml:space="preserve"> ((Bi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of infected</w:t>
      </w:r>
      <w:r>
        <w:br/>
      </w:r>
      <w:r>
        <w:rPr>
          <w:rStyle w:val="NormalTok"/>
        </w:rPr>
        <w:t xml:space="preserve">    </w:t>
      </w:r>
      <w:r>
        <w:rPr>
          <w:rStyle w:val="CommentTok"/>
        </w:rPr>
        <w:t xml:space="preserve"># First term: number of exposed that become infected</w:t>
      </w:r>
      <w:r>
        <w:br/>
      </w:r>
      <w:r>
        <w:rPr>
          <w:rStyle w:val="NormalTok"/>
        </w:rPr>
        <w:t xml:space="preserve">    </w:t>
      </w:r>
      <w:r>
        <w:rPr>
          <w:rStyle w:val="CommentTok"/>
        </w:rPr>
        <w:t xml:space="preserve"># Second term: progression from infection to hospitalization </w:t>
      </w:r>
      <w:r>
        <w:br/>
      </w:r>
      <w:r>
        <w:rPr>
          <w:rStyle w:val="NormalTok"/>
        </w:rPr>
        <w:t xml:space="preserve">    </w:t>
      </w:r>
      <w:r>
        <w:rPr>
          <w:rStyle w:val="CommentTok"/>
        </w:rPr>
        <w:t xml:space="preserve"># Third term: Recovery</w:t>
      </w:r>
      <w:r>
        <w:br/>
      </w:r>
      <w:r>
        <w:rPr>
          <w:rStyle w:val="NormalTok"/>
        </w:rPr>
        <w:t xml:space="preserve">    </w:t>
      </w:r>
      <w:r>
        <w:rPr>
          <w:rStyle w:val="CommentTok"/>
        </w:rPr>
        <w:t xml:space="preserve"># Fourth term: Death</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the number hospitalized</w:t>
      </w:r>
      <w:r>
        <w:br/>
      </w:r>
      <w:r>
        <w:rPr>
          <w:rStyle w:val="NormalTok"/>
        </w:rPr>
        <w:t xml:space="preserve">    </w:t>
      </w:r>
      <w:r>
        <w:rPr>
          <w:rStyle w:val="CommentTok"/>
        </w:rPr>
        <w:t xml:space="preserve"># First term: Progression from infection to hospitalization</w:t>
      </w:r>
      <w:r>
        <w:br/>
      </w:r>
      <w:r>
        <w:rPr>
          <w:rStyle w:val="NormalTok"/>
        </w:rPr>
        <w:t xml:space="preserve">    </w:t>
      </w:r>
      <w:r>
        <w:rPr>
          <w:rStyle w:val="CommentTok"/>
        </w:rPr>
        <w:t xml:space="preserve"># Second term: Progression from hospitalization to death </w:t>
      </w:r>
      <w:r>
        <w:br/>
      </w:r>
      <w:r>
        <w:rPr>
          <w:rStyle w:val="NormalTok"/>
        </w:rPr>
        <w:t xml:space="preserve">    </w:t>
      </w:r>
      <w:r>
        <w:rPr>
          <w:rStyle w:val="CommentTok"/>
        </w:rPr>
        <w:t xml:space="preserve"># Third term: </w:t>
      </w:r>
      <w:r>
        <w:br/>
      </w:r>
      <w:r>
        <w:rPr>
          <w:rStyle w:val="NormalTok"/>
        </w:rPr>
        <w:t xml:space="preserve">    dH </w:t>
      </w:r>
      <w:r>
        <w:rPr>
          <w:rStyle w:val="OtherTok"/>
        </w:rPr>
        <w:t xml:space="preserve">&lt;-</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hospitalization</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SpecialCharTok"/>
        </w:rPr>
        <w:t xml:space="preserve">*</w:t>
      </w:r>
      <w:r>
        <w:rPr>
          <w:rStyle w:val="NormalTok"/>
        </w:rPr>
        <w:t xml:space="preserve"> step </w:t>
      </w:r>
      <w:r>
        <w:rPr>
          <w:rStyle w:val="CommentTok"/>
        </w:rPr>
        <w:t xml:space="preserve"># hospitalization to recovery </w:t>
      </w:r>
      <w:r>
        <w:br/>
      </w:r>
      <w:r>
        <w:rPr>
          <w:rStyle w:val="NormalTok"/>
        </w:rPr>
        <w:t xml:space="preserve">    </w:t>
      </w:r>
      <w:r>
        <w:br/>
      </w:r>
      <w:r>
        <w:rPr>
          <w:rStyle w:val="NormalTok"/>
        </w:rPr>
        <w:t xml:space="preserve">    </w:t>
      </w:r>
      <w:r>
        <w:rPr>
          <w:rStyle w:val="CommentTok"/>
        </w:rPr>
        <w:t xml:space="preserve"># Change in number dead and unburied</w:t>
      </w:r>
      <w:r>
        <w:br/>
      </w:r>
      <w:r>
        <w:rPr>
          <w:rStyle w:val="NormalTok"/>
        </w:rPr>
        <w:t xml:space="preserve">    </w:t>
      </w:r>
      <w:r>
        <w:rPr>
          <w:rStyle w:val="CommentTok"/>
        </w:rPr>
        <w:t xml:space="preserve"># First term: Progression from infection to death</w:t>
      </w:r>
      <w:r>
        <w:br/>
      </w:r>
      <w:r>
        <w:rPr>
          <w:rStyle w:val="NormalTok"/>
        </w:rPr>
        <w:t xml:space="preserve">    dFuneral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death. I think this is a typo in the textbook</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chi </w:t>
      </w:r>
      <w:r>
        <w:rPr>
          <w:rStyle w:val="SpecialCharTok"/>
        </w:rPr>
        <w:t xml:space="preserve">*</w:t>
      </w:r>
      <w:r>
        <w:rPr>
          <w:rStyle w:val="NormalTok"/>
        </w:rPr>
        <w:t xml:space="preserve"> Funeral</w:t>
      </w:r>
      <w:r>
        <w:br/>
      </w:r>
      <w:r>
        <w:rPr>
          <w:rStyle w:val="NormalTok"/>
        </w:rPr>
        <w:t xml:space="preserve">                 )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br/>
      </w:r>
      <w:r>
        <w:rPr>
          <w:rStyle w:val="NormalTok"/>
        </w:rPr>
        <w:t xml:space="preserve">    </w:t>
      </w:r>
      <w:r>
        <w:rPr>
          <w:rStyle w:val="CommentTok"/>
        </w:rPr>
        <w:t xml:space="preserve"># Change in number of recovered</w:t>
      </w:r>
      <w:r>
        <w:br/>
      </w:r>
      <w:r>
        <w:rPr>
          <w:rStyle w:val="NormalTok"/>
        </w:rPr>
        <w:t xml:space="preserve"> </w:t>
      </w:r>
      <w:r>
        <w:br/>
      </w:r>
      <w:r>
        <w:rPr>
          <w:rStyle w:val="NormalTok"/>
        </w:rPr>
        <w:t xml:space="preserve">    dR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infected recover</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CommentTok"/>
        </w:rPr>
        <w:t xml:space="preserve"># Recovery</w:t>
      </w:r>
      <w:r>
        <w:br/>
      </w:r>
      <w:r>
        <w:rPr>
          <w:rStyle w:val="NormalTok"/>
        </w:rPr>
        <w:t xml:space="preserve">          </w:t>
      </w:r>
      <w:r>
        <w:rPr>
          <w:rStyle w:val="SpecialCharTok"/>
        </w:rPr>
        <w:t xml:space="preserve">+</w:t>
      </w:r>
      <w:r>
        <w:rPr>
          <w:rStyle w:val="NormalTok"/>
        </w:rPr>
        <w:t xml:space="preserve"> chi </w:t>
      </w:r>
      <w:r>
        <w:rPr>
          <w:rStyle w:val="SpecialCharTok"/>
        </w:rPr>
        <w:t xml:space="preserve">*</w:t>
      </w:r>
      <w:r>
        <w:rPr>
          <w:rStyle w:val="NormalTok"/>
        </w:rPr>
        <w:t xml:space="preserve"> Funeral) </w:t>
      </w:r>
      <w:r>
        <w:rPr>
          <w:rStyle w:val="SpecialCharTok"/>
        </w:rPr>
        <w:t xml:space="preserve">*</w:t>
      </w:r>
      <w:r>
        <w:rPr>
          <w:rStyle w:val="NormalTok"/>
        </w:rPr>
        <w:t xml:space="preserve"> step </w:t>
      </w:r>
      <w:r>
        <w:rPr>
          <w:rStyle w:val="CommentTok"/>
        </w:rPr>
        <w:t xml:space="preserve"># burial</w:t>
      </w:r>
      <w:r>
        <w:br/>
      </w:r>
      <w:r>
        <w:rPr>
          <w:rStyle w:val="NormalTok"/>
        </w:rPr>
        <w:t xml:space="preserve">    </w:t>
      </w:r>
      <w:r>
        <w:br/>
      </w:r>
      <w:r>
        <w:rPr>
          <w:rStyle w:val="NormalTok"/>
        </w:rPr>
        <w:t xml:space="preserve">    </w:t>
      </w:r>
      <w:r>
        <w:rPr>
          <w:rStyle w:val="CommentTok"/>
        </w:rPr>
        <w:t xml:space="preserve"># Update population sizes</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w:t>
      </w:r>
      <w:r>
        <w:br/>
      </w:r>
      <w:r>
        <w:rPr>
          <w:rStyle w:val="NormalTok"/>
        </w:rPr>
        <w:t xml:space="preserve">    H </w:t>
      </w:r>
      <w:r>
        <w:rPr>
          <w:rStyle w:val="OtherTok"/>
        </w:rPr>
        <w:t xml:space="preserve">&lt;-</w:t>
      </w:r>
      <w:r>
        <w:rPr>
          <w:rStyle w:val="NormalTok"/>
        </w:rPr>
        <w:t xml:space="preserve"> H </w:t>
      </w:r>
      <w:r>
        <w:rPr>
          <w:rStyle w:val="SpecialCharTok"/>
        </w:rPr>
        <w:t xml:space="preserve">+</w:t>
      </w:r>
      <w:r>
        <w:rPr>
          <w:rStyle w:val="NormalTok"/>
        </w:rPr>
        <w:t xml:space="preserve"> dH</w:t>
      </w:r>
      <w:r>
        <w:br/>
      </w:r>
      <w:r>
        <w:rPr>
          <w:rStyle w:val="NormalTok"/>
        </w:rPr>
        <w:t xml:space="preserve">    Funeral </w:t>
      </w:r>
      <w:r>
        <w:rPr>
          <w:rStyle w:val="OtherTok"/>
        </w:rPr>
        <w:t xml:space="preserve">&lt;-</w:t>
      </w:r>
      <w:r>
        <w:rPr>
          <w:rStyle w:val="NormalTok"/>
        </w:rPr>
        <w:t xml:space="preserve"> Funeral </w:t>
      </w:r>
      <w:r>
        <w:rPr>
          <w:rStyle w:val="SpecialCharTok"/>
        </w:rPr>
        <w:t xml:space="preserve">+</w:t>
      </w:r>
      <w:r>
        <w:rPr>
          <w:rStyle w:val="NormalTok"/>
        </w:rPr>
        <w:t xml:space="preserve"> dFuneral</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population size based on number dead</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H, Funeral, R)</w:t>
      </w:r>
      <w:r>
        <w:br/>
      </w:r>
      <w:r>
        <w:rPr>
          <w:rStyle w:val="NormalTok"/>
        </w:rPr>
        <w:t xml:space="preserve">    </w:t>
      </w:r>
      <w:r>
        <w:br/>
      </w:r>
      <w:r>
        <w:rPr>
          <w:rStyle w:val="NormalTok"/>
        </w:rPr>
        <w:t xml:space="preserve">    </w:t>
      </w:r>
      <w:r>
        <w:rPr>
          <w:rStyle w:val="CommentTok"/>
        </w:rPr>
        <w:t xml:space="preserve"># Store to list</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(hList, 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(fList, 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results in df</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H =</w:t>
      </w:r>
      <w:r>
        <w:rPr>
          <w:rStyle w:val="NormalTok"/>
        </w:rPr>
        <w:t xml:space="preserve"> hList,</w:t>
      </w:r>
      <w:r>
        <w:br/>
      </w:r>
      <w:r>
        <w:rPr>
          <w:rStyle w:val="NormalTok"/>
        </w:rPr>
        <w:t xml:space="preserve">    </w:t>
      </w:r>
      <w:r>
        <w:rPr>
          <w:rStyle w:val="AttributeTok"/>
        </w:rPr>
        <w:t xml:space="preserve">Funeral =</w:t>
      </w:r>
      <w:r>
        <w:rPr>
          <w:rStyle w:val="NormalTok"/>
        </w:rPr>
        <w:t xml:space="preserve"> fList,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the simulation:</w:t>
      </w:r>
    </w:p>
    <w:p>
      <w:pPr>
        <w:pStyle w:val="SourceCode"/>
      </w:pPr>
      <w:r>
        <w:rPr>
          <w:rStyle w:val="CommentTok"/>
        </w:rPr>
        <w:t xml:space="preserve"># Initialize simulation parameters</w:t>
      </w:r>
      <w:r>
        <w:br/>
      </w:r>
      <w:r>
        <w:rPr>
          <w:rStyle w:val="NormalTok"/>
        </w:rPr>
        <w:t xml:space="preserve">S </w:t>
      </w:r>
      <w:r>
        <w:rPr>
          <w:rStyle w:val="OtherTok"/>
        </w:rPr>
        <w:t xml:space="preserve">&lt;-</w:t>
      </w:r>
      <w:r>
        <w:rPr>
          <w:rStyle w:val="NormalTok"/>
        </w:rPr>
        <w:t xml:space="preserve"> </w:t>
      </w:r>
      <w:r>
        <w:rPr>
          <w:rStyle w:val="FloatTok"/>
        </w:rPr>
        <w:t xml:space="preserve">0.99</w:t>
      </w:r>
      <w:r>
        <w:rPr>
          <w:rStyle w:val="NormalTok"/>
        </w:rPr>
        <w:t xml:space="preserve"> </w:t>
      </w:r>
      <w:r>
        <w:rPr>
          <w:rStyle w:val="CommentTok"/>
        </w:rPr>
        <w:t xml:space="preserve"># Susceptible </w:t>
      </w:r>
      <w:r>
        <w:br/>
      </w:r>
      <w:r>
        <w:rPr>
          <w:rStyle w:val="NormalTok"/>
        </w:rPr>
        <w:t xml:space="preserve">E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Exposed</w:t>
      </w:r>
      <w:r>
        <w:br/>
      </w:r>
      <w:r>
        <w:rPr>
          <w:rStyle w:val="NormalTok"/>
        </w:rPr>
        <w:t xml:space="preserve">I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Infected</w:t>
      </w:r>
      <w:r>
        <w:br/>
      </w:r>
      <w:r>
        <w:rPr>
          <w:rStyle w:val="NormalTok"/>
        </w:rPr>
        <w:t xml:space="preserve">H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Hospitalized</w:t>
      </w:r>
      <w:r>
        <w:br/>
      </w:r>
      <w:r>
        <w:rPr>
          <w:rStyle w:val="NormalTok"/>
        </w:rPr>
        <w:t xml:space="preserve">Funeral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Recovered </w:t>
      </w:r>
      <w:r>
        <w:br/>
      </w:r>
      <w:r>
        <w:br/>
      </w:r>
      <w:r>
        <w:rPr>
          <w:rStyle w:val="CommentTok"/>
        </w:rPr>
        <w:t xml:space="preserve"># Interaction length parameters</w:t>
      </w:r>
      <w:r>
        <w:br/>
      </w:r>
      <w:r>
        <w:rPr>
          <w:rStyle w:val="NormalTok"/>
        </w:rPr>
        <w:t xml:space="preserve">Bi </w:t>
      </w:r>
      <w:r>
        <w:rPr>
          <w:rStyle w:val="OtherTok"/>
        </w:rPr>
        <w:t xml:space="preserve">&lt;-</w:t>
      </w:r>
      <w:r>
        <w:rPr>
          <w:rStyle w:val="NormalTok"/>
        </w:rPr>
        <w:t xml:space="preserve"> </w:t>
      </w:r>
      <w:r>
        <w:rPr>
          <w:rStyle w:val="FloatTok"/>
        </w:rPr>
        <w:t xml:space="preserve">0.588</w:t>
      </w:r>
      <w:r>
        <w:br/>
      </w:r>
      <w:r>
        <w:rPr>
          <w:rStyle w:val="NormalTok"/>
        </w:rPr>
        <w:t xml:space="preserve">Bh </w:t>
      </w:r>
      <w:r>
        <w:rPr>
          <w:rStyle w:val="OtherTok"/>
        </w:rPr>
        <w:t xml:space="preserve">&lt;-</w:t>
      </w:r>
      <w:r>
        <w:rPr>
          <w:rStyle w:val="NormalTok"/>
        </w:rPr>
        <w:t xml:space="preserve"> </w:t>
      </w:r>
      <w:r>
        <w:rPr>
          <w:rStyle w:val="FloatTok"/>
        </w:rPr>
        <w:t xml:space="preserve">0.794</w:t>
      </w:r>
      <w:r>
        <w:br/>
      </w:r>
      <w:r>
        <w:rPr>
          <w:rStyle w:val="NormalTok"/>
        </w:rPr>
        <w:t xml:space="preserve">Bf </w:t>
      </w:r>
      <w:r>
        <w:rPr>
          <w:rStyle w:val="OtherTok"/>
        </w:rPr>
        <w:t xml:space="preserve">&lt;-</w:t>
      </w:r>
      <w:r>
        <w:rPr>
          <w:rStyle w:val="NormalTok"/>
        </w:rPr>
        <w:t xml:space="preserve"> </w:t>
      </w:r>
      <w:r>
        <w:rPr>
          <w:rStyle w:val="FloatTok"/>
        </w:rPr>
        <w:t xml:space="preserve">7.653</w:t>
      </w:r>
      <w:r>
        <w:br/>
      </w:r>
      <w:r>
        <w:br/>
      </w:r>
      <w:r>
        <w:rPr>
          <w:rStyle w:val="CommentTok"/>
        </w:rPr>
        <w:t xml:space="preserve"># Progression rate from infection </w:t>
      </w:r>
      <w:r>
        <w:br/>
      </w:r>
      <w:r>
        <w:rPr>
          <w:rStyle w:val="NormalTok"/>
        </w:rPr>
        <w:t xml:space="preserve">gammaH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gammaF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9.6</w:t>
      </w:r>
      <w:r>
        <w:br/>
      </w:r>
      <w:r>
        <w:rPr>
          <w:rStyle w:val="NormalTok"/>
        </w:rPr>
        <w:t xml:space="preserve">gammaR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CommentTok"/>
        </w:rPr>
        <w:t xml:space="preserve"># Progression from hospitalization to death or recovery</w:t>
      </w:r>
      <w:r>
        <w:br/>
      </w:r>
      <w:r>
        <w:rPr>
          <w:rStyle w:val="NormalTok"/>
        </w:rPr>
        <w:t xml:space="preserve">etaF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4.6</w:t>
      </w:r>
      <w:r>
        <w:br/>
      </w:r>
      <w:r>
        <w:rPr>
          <w:rStyle w:val="NormalTok"/>
        </w:rPr>
        <w:t xml:space="preserve">etaR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br/>
      </w:r>
      <w:r>
        <w:br/>
      </w:r>
      <w:r>
        <w:rPr>
          <w:rStyle w:val="NormalTok"/>
        </w:rPr>
        <w:t xml:space="preserve">theta </w:t>
      </w:r>
      <w:r>
        <w:rPr>
          <w:rStyle w:val="OtherTok"/>
        </w:rPr>
        <w:t xml:space="preserve">&lt;-</w:t>
      </w:r>
      <w:r>
        <w:rPr>
          <w:rStyle w:val="NormalTok"/>
        </w:rPr>
        <w:t xml:space="preserve"> </w:t>
      </w:r>
      <w:r>
        <w:rPr>
          <w:rStyle w:val="FloatTok"/>
        </w:rPr>
        <w:t xml:space="preserve">0.80</w:t>
      </w:r>
      <w:r>
        <w:rPr>
          <w:rStyle w:val="NormalTok"/>
        </w:rPr>
        <w:t xml:space="preserve"> </w:t>
      </w:r>
      <w:r>
        <w:rPr>
          <w:rStyle w:val="CommentTok"/>
        </w:rPr>
        <w:t xml:space="preserve"># Hospitalization rate </w:t>
      </w:r>
      <w:r>
        <w:br/>
      </w:r>
      <w:r>
        <w:rPr>
          <w:rStyle w:val="NormalTok"/>
        </w:rPr>
        <w:t xml:space="preserve">lambda </w:t>
      </w:r>
      <w:r>
        <w:rPr>
          <w:rStyle w:val="OtherTok"/>
        </w:rPr>
        <w:t xml:space="preserve">&lt;-</w:t>
      </w:r>
      <w:r>
        <w:rPr>
          <w:rStyle w:val="NormalTok"/>
        </w:rPr>
        <w:t xml:space="preserve"> </w:t>
      </w:r>
      <w:r>
        <w:rPr>
          <w:rStyle w:val="FloatTok"/>
        </w:rPr>
        <w:t xml:space="preserve">0.81</w:t>
      </w:r>
      <w:r>
        <w:rPr>
          <w:rStyle w:val="NormalTok"/>
        </w:rPr>
        <w:t xml:space="preserve"> </w:t>
      </w:r>
      <w:r>
        <w:rPr>
          <w:rStyle w:val="CommentTok"/>
        </w:rPr>
        <w:t xml:space="preserve"># Death rate </w:t>
      </w:r>
      <w:r>
        <w:br/>
      </w:r>
      <w:r>
        <w:rPr>
          <w:rStyle w:val="CommentTok"/>
        </w:rPr>
        <w:t xml:space="preserve"># Time to burial</w:t>
      </w:r>
      <w:r>
        <w:br/>
      </w:r>
      <w:r>
        <w:rPr>
          <w:rStyle w:val="NormalTok"/>
        </w:rPr>
        <w:t xml:space="preserve">chi </w:t>
      </w:r>
      <w:r>
        <w:rPr>
          <w:rStyle w:val="OtherTok"/>
        </w:rPr>
        <w:t xml:space="preserve">&lt;-</w:t>
      </w:r>
      <w:r>
        <w:rPr>
          <w:rStyle w:val="NormalTok"/>
        </w:rPr>
        <w:t xml:space="preserve"> </w:t>
      </w:r>
      <w:r>
        <w:rPr>
          <w:rStyle w:val="FloatTok"/>
        </w:rPr>
        <w:t xml:space="preserve">0.5</w:t>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CommentTok"/>
        </w:rPr>
        <w:t xml:space="preserve"># Length that exposed stay exposed prior to becoming infected</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SEIHFR_data </w:t>
      </w:r>
      <w:r>
        <w:rPr>
          <w:rStyle w:val="OtherTok"/>
        </w:rPr>
        <w:t xml:space="preserve">&lt;-</w:t>
      </w:r>
      <w:r>
        <w:rPr>
          <w:rStyle w:val="NormalTok"/>
        </w:rPr>
        <w:t xml:space="preserve"> </w:t>
      </w:r>
      <w:r>
        <w:rPr>
          <w:rStyle w:val="FunctionTok"/>
        </w:rPr>
        <w:t xml:space="preserve">SEIHFR</w:t>
      </w:r>
      <w:r>
        <w:rPr>
          <w:rStyle w:val="NormalTok"/>
        </w:rPr>
        <w:t xml:space="preserve">(S, E, I, H, Funeral, R, </w:t>
      </w:r>
      <w:r>
        <w:br/>
      </w:r>
      <w:r>
        <w:rPr>
          <w:rStyle w:val="NormalTok"/>
        </w:rPr>
        <w:t xml:space="preserve">                 Bs, Be, Bi, Bh, Bf,</w:t>
      </w:r>
      <w:r>
        <w:br/>
      </w:r>
      <w:r>
        <w:rPr>
          <w:rStyle w:val="NormalTok"/>
        </w:rPr>
        <w:t xml:space="preserve">                 gammaH, gammaF, gammaR, </w:t>
      </w:r>
      <w:r>
        <w:br/>
      </w:r>
      <w:r>
        <w:rPr>
          <w:rStyle w:val="NormalTok"/>
        </w:rPr>
        <w:t xml:space="preserve">                 theta,lambda, </w:t>
      </w:r>
      <w:r>
        <w:br/>
      </w:r>
      <w:r>
        <w:rPr>
          <w:rStyle w:val="NormalTok"/>
        </w:rPr>
        <w:t xml:space="preserve">                 etaF, etaR,</w:t>
      </w:r>
      <w:r>
        <w:br/>
      </w:r>
      <w:r>
        <w:rPr>
          <w:rStyle w:val="NormalTok"/>
        </w:rPr>
        <w:t xml:space="preserve">                 chi, mu,</w:t>
      </w:r>
      <w:r>
        <w:br/>
      </w:r>
      <w:r>
        <w:rPr>
          <w:rStyle w:val="NormalTok"/>
        </w:rPr>
        <w:t xml:space="preserve">                 simTime, step)</w:t>
      </w:r>
      <w:r>
        <w:br/>
      </w:r>
      <w:r>
        <w:br/>
      </w:r>
      <w:r>
        <w:br/>
      </w:r>
      <w:r>
        <w:rPr>
          <w:rStyle w:val="CommentTok"/>
        </w:rPr>
        <w:t xml:space="preserve"># Convert to tall format</w:t>
      </w:r>
      <w:r>
        <w:br/>
      </w:r>
      <w:r>
        <w:rPr>
          <w:rStyle w:val="NormalTok"/>
        </w:rPr>
        <w:t xml:space="preserve">SEIHFR_data_tall </w:t>
      </w:r>
      <w:r>
        <w:rPr>
          <w:rStyle w:val="OtherTok"/>
        </w:rPr>
        <w:t xml:space="preserve">&lt;-</w:t>
      </w:r>
      <w:r>
        <w:rPr>
          <w:rStyle w:val="NormalTok"/>
        </w:rPr>
        <w:t xml:space="preserve"> </w:t>
      </w:r>
      <w:r>
        <w:rPr>
          <w:rStyle w:val="FunctionTok"/>
        </w:rPr>
        <w:t xml:space="preserve">melt</w:t>
      </w:r>
      <w:r>
        <w:rPr>
          <w:rStyle w:val="NormalTok"/>
        </w:rPr>
        <w:t xml:space="preserve">(SEIHFR_data,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(SEIHFR_data_tall)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br/>
      </w:r>
      <w:r>
        <w:rPr>
          <w:rStyle w:val="FunctionTok"/>
        </w:rPr>
        <w:t xml:space="preserve">ggplot</w:t>
      </w:r>
      <w:r>
        <w:rPr>
          <w:rStyle w:val="NormalTok"/>
        </w:rPr>
        <w:t xml:space="preserve">(SEIHFR_data_tall[SEIHFR_data_tall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"R"</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w:t>
      </w:r>
    </w:p>
    <w:p>
      <w:pPr>
        <w:pStyle w:val="FirstParagraph"/>
      </w:pPr>
      <w:r>
        <w:drawing>
          <wp:inline>
            <wp:extent cx="5334000" cy="3209014"/>
            <wp:effectExtent b="0" l="0" r="0" t="0"/>
            <wp:docPr descr="" title="" id="145" name="Picture"/>
            <a:graphic>
              <a:graphicData uri="http://schemas.openxmlformats.org/drawingml/2006/picture">
                <pic:pic>
                  <pic:nvPicPr>
                    <pic:cNvPr descr="06-Infectious-Diseases/img/SEIHFR.png" id="146" name="Picture"/>
                    <pic:cNvPicPr>
                      <a:picLocks noChangeArrowheads="1" noChangeAspect="1"/>
                    </pic:cNvPicPr>
                  </pic:nvPicPr>
                  <pic:blipFill>
                    <a:blip r:embed="rId144"/>
                    <a:stretch>
                      <a:fillRect/>
                    </a:stretch>
                  </pic:blipFill>
                  <pic:spPr bwMode="auto">
                    <a:xfrm>
                      <a:off x="0" y="0"/>
                      <a:ext cx="5334000" cy="3209014"/>
                    </a:xfrm>
                    <a:prstGeom prst="rect">
                      <a:avLst/>
                    </a:prstGeom>
                    <a:noFill/>
                    <a:ln w="9525">
                      <a:noFill/>
                      <a:headEnd/>
                      <a:tailEnd/>
                    </a:ln>
                  </pic:spPr>
                </pic:pic>
              </a:graphicData>
            </a:graphic>
          </wp:inline>
        </w:drawing>
      </w:r>
    </w:p>
    <w:bookmarkEnd w:id="147"/>
    <w:bookmarkEnd w:id="148"/>
    <w:bookmarkEnd w:id="149"/>
    <w:bookmarkStart w:id="193"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50"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50"/>
    <w:bookmarkStart w:id="153"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51">
        <w:r>
          <w:rPr>
            <w:rStyle w:val="Hyperlink"/>
          </w:rPr>
          <w:t xml:space="preserve">here</w:t>
        </w:r>
      </w:hyperlink>
      <w:r>
        <w:t xml:space="preserve">.</w:t>
      </w:r>
      <w:r>
        <w:br/>
      </w:r>
    </w:p>
    <w:bookmarkStart w:id="152"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52"/>
    <w:bookmarkEnd w:id="153"/>
    <w:bookmarkStart w:id="155"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54"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54"/>
    <w:bookmarkEnd w:id="155"/>
    <w:bookmarkStart w:id="159"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58"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56"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56"/>
    <w:bookmarkStart w:id="157"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57"/>
    <w:bookmarkEnd w:id="158"/>
    <w:bookmarkEnd w:id="159"/>
    <w:bookmarkStart w:id="164"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60"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60"/>
    <w:bookmarkStart w:id="161"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61"/>
    <w:bookmarkStart w:id="162"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62"/>
    <w:bookmarkStart w:id="163"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63"/>
    <w:bookmarkEnd w:id="164"/>
    <w:bookmarkStart w:id="167"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65"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65"/>
    <w:bookmarkStart w:id="166"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66"/>
    <w:bookmarkEnd w:id="167"/>
    <w:bookmarkStart w:id="192"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6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3-1.png" id="17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7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4-1.png" id="173"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7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5-1.png" id="176"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7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6-1.png" id="179"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81"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7-1.png" id="182"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184"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8-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18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9-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9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60-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bookmarkEnd w:id="192"/>
    <w:bookmarkEnd w:id="193"/>
    <w:bookmarkStart w:id="200"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194">
        <w:r>
          <w:rPr>
            <w:rStyle w:val="Hyperlink"/>
            <w:bCs/>
            <w:b/>
          </w:rPr>
          <w:t xml:space="preserve">Lecture 1 (8/27)</w:t>
        </w:r>
      </w:hyperlink>
    </w:p>
    <w:p>
      <w:pPr>
        <w:pStyle w:val="BodyText"/>
      </w:pPr>
      <w:hyperlink r:id="rId195">
        <w:r>
          <w:rPr>
            <w:rStyle w:val="Hyperlink"/>
            <w:bCs/>
            <w:b/>
          </w:rPr>
          <w:t xml:space="preserve">Lecture 3 (9/3)</w:t>
        </w:r>
      </w:hyperlink>
    </w:p>
    <w:p>
      <w:pPr>
        <w:pStyle w:val="BodyText"/>
      </w:pPr>
      <w:hyperlink r:id="rId196">
        <w:r>
          <w:rPr>
            <w:rStyle w:val="Hyperlink"/>
            <w:bCs/>
            <w:b/>
          </w:rPr>
          <w:t xml:space="preserve">Lecture 4 (9/5)</w:t>
        </w:r>
      </w:hyperlink>
    </w:p>
    <w:p>
      <w:pPr>
        <w:pStyle w:val="BodyText"/>
      </w:pPr>
      <w:hyperlink r:id="rId197">
        <w:r>
          <w:rPr>
            <w:rStyle w:val="Hyperlink"/>
            <w:bCs/>
            <w:b/>
          </w:rPr>
          <w:t xml:space="preserve">Lecture 5 (9/10)</w:t>
        </w:r>
      </w:hyperlink>
    </w:p>
    <w:p>
      <w:pPr>
        <w:pStyle w:val="BodyText"/>
      </w:pPr>
      <w:hyperlink r:id="rId198">
        <w:r>
          <w:rPr>
            <w:rStyle w:val="Hyperlink"/>
            <w:bCs/>
            <w:b/>
          </w:rPr>
          <w:t xml:space="preserve">Lecture 6 (9/12)</w:t>
        </w:r>
      </w:hyperlink>
    </w:p>
    <w:p>
      <w:pPr>
        <w:pStyle w:val="BodyText"/>
      </w:pPr>
      <w:hyperlink r:id="rId199">
        <w:r>
          <w:rPr>
            <w:rStyle w:val="Hyperlink"/>
            <w:bCs/>
            <w:b/>
          </w:rPr>
          <w:t xml:space="preserve">Lecture 7 (9/17)</w:t>
        </w:r>
      </w:hyperlink>
    </w:p>
    <w:bookmarkEnd w:id="200"/>
    <w:bookmarkStart w:id="207"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01">
              <w:r>
                <w:rPr>
                  <w:rStyle w:val="Hyperlink"/>
                </w:rPr>
                <w:t xml:space="preserve">Andrew Bortvin</w:t>
              </w:r>
            </w:hyperlink>
          </w:p>
        </w:tc>
      </w:tr>
      <w:tr>
        <w:tc>
          <w:tcPr/>
          <w:p>
            <w:pPr>
              <w:pStyle w:val="Compact"/>
              <w:jc w:val="left"/>
            </w:pPr>
            <w:r>
              <w:t xml:space="preserve">Content Author</w:t>
            </w:r>
          </w:p>
        </w:tc>
        <w:tc>
          <w:tcPr/>
          <w:p>
            <w:pPr>
              <w:pStyle w:val="Compact"/>
              <w:jc w:val="left"/>
            </w:pPr>
            <w:hyperlink r:id="rId201">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202">
              <w:r>
                <w:rPr>
                  <w:rStyle w:val="Hyperlink"/>
                </w:rPr>
                <w:t xml:space="preserve">Jeff Leek</w:t>
              </w:r>
            </w:hyperlink>
            <w:r>
              <w:t xml:space="preserve"> </w:t>
            </w:r>
            <w:r>
              <w:t xml:space="preserve">&amp;</w:t>
            </w:r>
            <w:r>
              <w:t xml:space="preserve"> </w:t>
            </w:r>
            <w:hyperlink r:id="rId203">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204">
              <w:r>
                <w:rPr>
                  <w:rStyle w:val="Hyperlink"/>
                </w:rPr>
                <w:t xml:space="preserve">Stephanie Yan</w:t>
              </w:r>
            </w:hyperlink>
            <w:r>
              <w:t xml:space="preserve"> </w:t>
            </w:r>
            <w:r>
              <w:t xml:space="preserve">&amp;</w:t>
            </w:r>
            <w:r>
              <w:t xml:space="preserve"> </w:t>
            </w:r>
            <w:hyperlink r:id="rId205">
              <w:r>
                <w:rPr>
                  <w:rStyle w:val="Hyperlink"/>
                </w:rPr>
                <w:t xml:space="preserve">Ali Madooei</w:t>
              </w:r>
            </w:hyperlink>
            <w:r>
              <w:t xml:space="preserve"> </w:t>
            </w:r>
            <w:r>
              <w:t xml:space="preserve">&amp;</w:t>
            </w:r>
            <w:r>
              <w:t xml:space="preserve"> </w:t>
            </w:r>
            <w:hyperlink r:id="rId206">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44" Target="media/rId144.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hyperlink" Id="rId201"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06" Target="https://cs226sp22.github.io/" TargetMode="External" /><Relationship Type="http://schemas.openxmlformats.org/officeDocument/2006/relationships/hyperlink" Id="rId197" Target="https://docs.google.com/presentation/d/1555l5ge-m2QpIvU_fZM6_7eJnsap8Tgtiqx-aFourpY/edit?usp=sharing" TargetMode="External" /><Relationship Type="http://schemas.openxmlformats.org/officeDocument/2006/relationships/hyperlink" Id="rId194" Target="https://docs.google.com/presentation/d/16A7M2S_77kYN3ev2zu5wXeZbEBs8p5NfObUaqHGqkaA/edit?usp=sharing" TargetMode="External" /><Relationship Type="http://schemas.openxmlformats.org/officeDocument/2006/relationships/hyperlink" Id="rId199" Target="https://docs.google.com/presentation/d/16ijM_9369inJwd11xA2R_ul4txr0bnEZtwFevL29iy8/edit?usp=sharing" TargetMode="External" /><Relationship Type="http://schemas.openxmlformats.org/officeDocument/2006/relationships/hyperlink" Id="rId198" Target="https://docs.google.com/presentation/d/1KQEQ2aI9xWmccL2OqRQd1vzrc9CTMArh2GPwHA0yHrM/edit?usp=sharing" TargetMode="External" /><Relationship Type="http://schemas.openxmlformats.org/officeDocument/2006/relationships/hyperlink" Id="rId196" Target="https://docs.google.com/presentation/d/1nu3VC_57NAI0sW3SKwjjjorE0Wvpbg-DW284XiYcXeM/edit?usp=sharing" TargetMode="External" /><Relationship Type="http://schemas.openxmlformats.org/officeDocument/2006/relationships/hyperlink" Id="rId195"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05" Target="https://engineering.jhu.edu/faculty/ali-madooei/" TargetMode="External" /><Relationship Type="http://schemas.openxmlformats.org/officeDocument/2006/relationships/hyperlink" Id="rId203" Target="https://jhudatascience.org/index.html" TargetMode="External" /><Relationship Type="http://schemas.openxmlformats.org/officeDocument/2006/relationships/hyperlink" Id="rId202" Target="https://jtleek.com/" TargetMode="External" /><Relationship Type="http://schemas.openxmlformats.org/officeDocument/2006/relationships/hyperlink" Id="rId204" Target="https://stephaniemyan.github.io/" TargetMode="External" /><Relationship Type="http://schemas.openxmlformats.org/officeDocument/2006/relationships/hyperlink" Id="rId151"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201"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06" Target="https://cs226sp22.github.io/" TargetMode="External" /><Relationship Type="http://schemas.openxmlformats.org/officeDocument/2006/relationships/hyperlink" Id="rId197" Target="https://docs.google.com/presentation/d/1555l5ge-m2QpIvU_fZM6_7eJnsap8Tgtiqx-aFourpY/edit?usp=sharing" TargetMode="External" /><Relationship Type="http://schemas.openxmlformats.org/officeDocument/2006/relationships/hyperlink" Id="rId194" Target="https://docs.google.com/presentation/d/16A7M2S_77kYN3ev2zu5wXeZbEBs8p5NfObUaqHGqkaA/edit?usp=sharing" TargetMode="External" /><Relationship Type="http://schemas.openxmlformats.org/officeDocument/2006/relationships/hyperlink" Id="rId199" Target="https://docs.google.com/presentation/d/16ijM_9369inJwd11xA2R_ul4txr0bnEZtwFevL29iy8/edit?usp=sharing" TargetMode="External" /><Relationship Type="http://schemas.openxmlformats.org/officeDocument/2006/relationships/hyperlink" Id="rId198" Target="https://docs.google.com/presentation/d/1KQEQ2aI9xWmccL2OqRQd1vzrc9CTMArh2GPwHA0yHrM/edit?usp=sharing" TargetMode="External" /><Relationship Type="http://schemas.openxmlformats.org/officeDocument/2006/relationships/hyperlink" Id="rId196" Target="https://docs.google.com/presentation/d/1nu3VC_57NAI0sW3SKwjjjorE0Wvpbg-DW284XiYcXeM/edit?usp=sharing" TargetMode="External" /><Relationship Type="http://schemas.openxmlformats.org/officeDocument/2006/relationships/hyperlink" Id="rId195"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05" Target="https://engineering.jhu.edu/faculty/ali-madooei/" TargetMode="External" /><Relationship Type="http://schemas.openxmlformats.org/officeDocument/2006/relationships/hyperlink" Id="rId203" Target="https://jhudatascience.org/index.html" TargetMode="External" /><Relationship Type="http://schemas.openxmlformats.org/officeDocument/2006/relationships/hyperlink" Id="rId202" Target="https://jtleek.com/" TargetMode="External" /><Relationship Type="http://schemas.openxmlformats.org/officeDocument/2006/relationships/hyperlink" Id="rId204" Target="https://stephaniemyan.github.io/" TargetMode="External" /><Relationship Type="http://schemas.openxmlformats.org/officeDocument/2006/relationships/hyperlink" Id="rId151"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2024-09-19T23:32:16Z</dcterms:created>
  <dcterms:modified xsi:type="dcterms:W3CDTF">2024-09-19T23:32:16Z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