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Approaches</w:t>
      </w:r>
      <w:r>
        <w:t xml:space="preserve"> </w:t>
      </w:r>
      <w:r>
        <w:t xml:space="preserve">to</w:t>
      </w:r>
      <w:r>
        <w:t xml:space="preserve"> </w:t>
      </w:r>
      <w:r>
        <w:t xml:space="preserve">Population</w:t>
      </w:r>
      <w:r>
        <w:t xml:space="preserve"> </w:t>
      </w:r>
      <w:r>
        <w:t xml:space="preserve">Genetic</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Computational Approaches to Population Genetic.</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100"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5" w:name="pandas"/>
    <w:p>
      <w:pPr>
        <w:pStyle w:val="Heading2"/>
      </w:pPr>
      <w:r>
        <w:rPr>
          <w:rStyle w:val="SectionNumber"/>
        </w:rPr>
        <w:t xml:space="preserve">3.17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3"/>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3"/>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0" w:name="importing-data"/>
    <w:p>
      <w:pPr>
        <w:pStyle w:val="Heading3"/>
      </w:pPr>
      <w:r>
        <w:rPr>
          <w:rStyle w:val="SectionNumber"/>
        </w:rPr>
        <w:t xml:space="preserve">3.17.1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4"/>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4"/>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4"/>
        </w:numPr>
        <w:pStyle w:val="Compact"/>
      </w:pPr>
      <w:r>
        <w:rPr>
          <w:rStyle w:val="VerbatimChar"/>
        </w:rPr>
        <w:t xml:space="preserve">names</w:t>
      </w:r>
      <w:r>
        <w:t xml:space="preserve"> </w:t>
      </w:r>
      <w:r>
        <w:t xml:space="preserve">- this argument allows you to explicitly provide the names of your columns</w:t>
      </w:r>
    </w:p>
    <w:p>
      <w:pPr>
        <w:numPr>
          <w:ilvl w:val="0"/>
          <w:numId w:val="1034"/>
        </w:numPr>
        <w:pStyle w:val="Compact"/>
      </w:pPr>
      <w:r>
        <w:rPr>
          <w:rStyle w:val="VerbatimChar"/>
        </w:rPr>
        <w:t xml:space="preserve">index_col</w:t>
      </w:r>
      <w:r>
        <w:t xml:space="preserve"> </w:t>
      </w:r>
      <w:r>
        <w:t xml:space="preserve">- the column which provides the index</w:t>
      </w:r>
    </w:p>
    <w:p>
      <w:pPr>
        <w:numPr>
          <w:ilvl w:val="0"/>
          <w:numId w:val="1034"/>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0"/>
    <w:bookmarkStart w:id="91" w:name="subsetting-data"/>
    <w:p>
      <w:pPr>
        <w:pStyle w:val="Heading3"/>
      </w:pPr>
      <w:r>
        <w:rPr>
          <w:rStyle w:val="SectionNumber"/>
        </w:rPr>
        <w:t xml:space="preserve">3.17.2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1"/>
    <w:bookmarkStart w:id="92" w:name="boolean-indexing"/>
    <w:p>
      <w:pPr>
        <w:pStyle w:val="Heading3"/>
      </w:pPr>
      <w:r>
        <w:rPr>
          <w:rStyle w:val="SectionNumber"/>
        </w:rPr>
        <w:t xml:space="preserve">3.17.3</w:t>
      </w:r>
      <w:r>
        <w:tab/>
      </w:r>
      <w:r>
        <w:t xml:space="preserve">Boolean Indexing</w:t>
      </w:r>
    </w:p>
    <w:p>
      <w:pPr>
        <w:pStyle w:val="FirstParagraph"/>
      </w:pPr>
      <w:r>
        <w:rPr>
          <w:rStyle w:val="VerbatimChar"/>
        </w:rPr>
        <w:t xml:space="preserve">pandas</w:t>
      </w:r>
      <w:r>
        <w:t xml:space="preserve"> </w:t>
      </w:r>
      <w:r>
        <w:t xml:space="preserve">DataFrames present a new way of subsetting data: Boolean indexing. Boolean indexing refers to taking a vector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that is equal in size to one of the dimensions of your DataFrame and subsetting your data to only elements in</w:t>
      </w:r>
      <w:r>
        <w:t xml:space="preserve"> </w:t>
      </w:r>
      <w:r>
        <w:rPr>
          <w:rStyle w:val="VerbatimChar"/>
        </w:rPr>
        <w:t xml:space="preserve">True</w:t>
      </w:r>
      <w:r>
        <w:t xml:space="preserve"> </w:t>
      </w:r>
      <w:r>
        <w:t xml:space="preserve">positions.</w:t>
      </w:r>
    </w:p>
    <w:p>
      <w:pPr>
        <w:pStyle w:val="BodyText"/>
      </w:pPr>
      <w:r>
        <w:t xml:space="preserve">For example: let’s say that we want to subset our data just to the Virginica species.</w:t>
      </w:r>
    </w:p>
    <w:p>
      <w:pPr>
        <w:pStyle w:val="BodyText"/>
      </w:pPr>
      <w:r>
        <w:t xml:space="preserve">We can first check which rows in the</w:t>
      </w:r>
      <w:r>
        <w:t xml:space="preserve"> </w:t>
      </w:r>
      <w:r>
        <w:rPr>
          <w:rStyle w:val="VerbatimChar"/>
        </w:rPr>
        <w:t xml:space="preserve">Species</w:t>
      </w:r>
      <w:r>
        <w:t xml:space="preserve"> </w:t>
      </w:r>
      <w:r>
        <w:t xml:space="preserve">column contain the string</w:t>
      </w:r>
      <w:r>
        <w:t xml:space="preserve"> </w:t>
      </w:r>
      <w:r>
        <w:rPr>
          <w:rStyle w:val="VerbatimChar"/>
        </w:rPr>
        <w:t xml:space="preserve">virginica</w:t>
      </w:r>
      <w:r>
        <w:t xml:space="preserve">:</w:t>
      </w:r>
    </w:p>
    <w:p>
      <w:pPr>
        <w:pStyle w:val="SourceCode"/>
      </w:pPr>
      <w:r>
        <w:rPr>
          <w:rStyle w:val="NormalTok"/>
        </w:rPr>
        <w:t xml:space="preserve">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p>
    <w:p>
      <w:pPr>
        <w:pStyle w:val="BodyText"/>
      </w:pPr>
      <w:r>
        <w:t xml:space="preserve">We can now subset this just rows where the above is true like so:</w:t>
      </w:r>
    </w:p>
    <w:p>
      <w:pPr>
        <w:pStyle w:val="SourceCode"/>
      </w:pPr>
      <w:r>
        <w:rPr>
          <w:rStyle w:val="NormalTok"/>
        </w:rPr>
        <w:t xml:space="preserve">iris.loc[iris.loc[:,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or if the above looks cumbersome and hard to read (which it is), you can break it up into multiple rows for legibility:</w:t>
      </w:r>
    </w:p>
    <w:p>
      <w:pPr>
        <w:pStyle w:val="SourceCode"/>
      </w:pPr>
      <w:r>
        <w:rPr>
          <w:rStyle w:val="NormalTok"/>
        </w:rPr>
        <w:t xml:space="preserve">virginicaRows </w:t>
      </w:r>
      <w:r>
        <w:rPr>
          <w:rStyle w:val="OperatorTok"/>
        </w:rPr>
        <w:t xml:space="preserve">=</w:t>
      </w:r>
      <w:r>
        <w:rPr>
          <w:rStyle w:val="NormalTok"/>
        </w:rPr>
        <w:t xml:space="preserve"> 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br/>
      </w:r>
      <w:r>
        <w:rPr>
          <w:rStyle w:val="NormalTok"/>
        </w:rPr>
        <w:t xml:space="preserve">iris.loc[virginicaRows, :]</w:t>
      </w:r>
    </w:p>
    <w:p>
      <w:pPr>
        <w:pStyle w:val="FirstParagraph"/>
      </w:pPr>
    </w:p>
    <w:bookmarkEnd w:id="92"/>
    <w:bookmarkStart w:id="93" w:name="adding-columns"/>
    <w:p>
      <w:pPr>
        <w:pStyle w:val="Heading3"/>
      </w:pPr>
      <w:r>
        <w:rPr>
          <w:rStyle w:val="SectionNumber"/>
        </w:rPr>
        <w:t xml:space="preserve">3.17.4</w:t>
      </w:r>
      <w:r>
        <w:tab/>
      </w:r>
      <w:r>
        <w:t xml:space="preserve">Adding Columns</w:t>
      </w:r>
    </w:p>
    <w:p>
      <w:pPr>
        <w:pStyle w:val="FirstParagraph"/>
      </w:pPr>
      <w:r>
        <w:t xml:space="preserve">We can add a new column to our DataFrame by using the following notation:</w:t>
      </w:r>
    </w:p>
    <w:p>
      <w:pPr>
        <w:pStyle w:val="SourceCode"/>
      </w:pPr>
      <w:r>
        <w:rPr>
          <w:rStyle w:val="OperatorTok"/>
        </w:rPr>
        <w:t xml:space="preserve">&lt;</w:t>
      </w:r>
      <w:r>
        <w:rPr>
          <w:rStyle w:val="NormalTok"/>
        </w:rPr>
        <w:t xml:space="preserve">dataFrame</w:t>
      </w:r>
      <w:r>
        <w:rPr>
          <w:rStyle w:val="OperatorTok"/>
        </w:rPr>
        <w:t xml:space="preserve">&gt;</w:t>
      </w:r>
      <w:r>
        <w:rPr>
          <w:rStyle w:val="NormalTok"/>
        </w:rPr>
        <w:t xml:space="preserve">.loc[:, </w:t>
      </w:r>
      <w:r>
        <w:rPr>
          <w:rStyle w:val="OperatorTok"/>
        </w:rPr>
        <w:t xml:space="preserve">&lt;</w:t>
      </w:r>
      <w:r>
        <w:rPr>
          <w:rStyle w:val="NormalTok"/>
        </w:rPr>
        <w:t xml:space="preserve">columnName</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data</w:t>
      </w:r>
      <w:r>
        <w:rPr>
          <w:rStyle w:val="OperatorTok"/>
        </w:rPr>
        <w:t xml:space="preserve">&gt;</w:t>
      </w:r>
    </w:p>
    <w:p>
      <w:pPr>
        <w:pStyle w:val="FirstParagraph"/>
      </w:pPr>
      <w:r>
        <w:rPr>
          <w:rStyle w:val="VerbatimChar"/>
        </w:rPr>
        <w:t xml:space="preserve">&lt;data&gt;</w:t>
      </w:r>
      <w:r>
        <w:t xml:space="preserve"> </w:t>
      </w:r>
      <w:r>
        <w:t xml:space="preserve">can be a list of values that you provide, or it can be a modification of an existing column. For example, if we wanted to add double the petal width, we could do so as such:</w:t>
      </w:r>
    </w:p>
    <w:p>
      <w:pPr>
        <w:pStyle w:val="SourceCode"/>
      </w:pPr>
      <w:r>
        <w:rPr>
          <w:rStyle w:val="NormalTok"/>
        </w:rPr>
        <w:t xml:space="preserve">iris.loc[:, </w:t>
      </w:r>
      <w:r>
        <w:rPr>
          <w:rStyle w:val="StringTok"/>
        </w:rPr>
        <w:t xml:space="preserve">'Petal.Width.Doubled'</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iris.loc[:, </w:t>
      </w:r>
      <w:r>
        <w:rPr>
          <w:rStyle w:val="StringTok"/>
        </w:rPr>
        <w:t xml:space="preserve">'Petal.Width'</w:t>
      </w:r>
      <w:r>
        <w:rPr>
          <w:rStyle w:val="NormalTok"/>
        </w:rPr>
        <w:t xml:space="preserve">]</w:t>
      </w:r>
      <w:r>
        <w:br/>
      </w:r>
      <w:r>
        <w:rPr>
          <w:rStyle w:val="BuiltInTok"/>
        </w:rPr>
        <w:t xml:space="preserve">print</w:t>
      </w:r>
      <w:r>
        <w:rPr>
          <w:rStyle w:val="NormalTok"/>
        </w:rPr>
        <w:t xml:space="preserve">(iris)</w:t>
      </w:r>
    </w:p>
    <w:p>
      <w:pPr>
        <w:pStyle w:val="FirstParagraph"/>
      </w:pPr>
    </w:p>
    <w:bookmarkEnd w:id="93"/>
    <w:bookmarkStart w:id="94" w:name="adding-rows"/>
    <w:p>
      <w:pPr>
        <w:pStyle w:val="Heading3"/>
      </w:pPr>
      <w:r>
        <w:rPr>
          <w:rStyle w:val="SectionNumber"/>
        </w:rPr>
        <w:t xml:space="preserve">3.17.5</w:t>
      </w:r>
      <w:r>
        <w:tab/>
      </w:r>
      <w:r>
        <w:t xml:space="preserve">Adding Rows</w:t>
      </w:r>
    </w:p>
    <w:p>
      <w:pPr>
        <w:pStyle w:val="FirstParagraph"/>
      </w:pPr>
      <w:r>
        <w:t xml:space="preserve">We can use a similar notation to add a new row. Here, we instead provide</w:t>
      </w:r>
      <w:r>
        <w:t xml:space="preserve"> </w:t>
      </w:r>
      <w:r>
        <w:rPr>
          <w:rStyle w:val="VerbatimChar"/>
        </w:rPr>
        <w:t xml:space="preserve">pandas</w:t>
      </w:r>
      <w:r>
        <w:t xml:space="preserve"> </w:t>
      </w:r>
      <w:r>
        <w:t xml:space="preserve">with a new index:</w:t>
      </w:r>
    </w:p>
    <w:p>
      <w:pPr>
        <w:pStyle w:val="SourceCode"/>
      </w:pPr>
      <w:r>
        <w:rPr>
          <w:rStyle w:val="NormalTok"/>
        </w:rPr>
        <w:t xml:space="preserve">iris.loc[</w:t>
      </w:r>
      <w:r>
        <w:rPr>
          <w:rStyle w:val="DecValTok"/>
        </w:rPr>
        <w:t xml:space="preserve">9876535123</w:t>
      </w:r>
      <w:r>
        <w:rPr>
          <w:rStyle w:val="NormalTok"/>
        </w:rPr>
        <w:t xml:space="preserve">, :] </w:t>
      </w:r>
      <w:r>
        <w:rPr>
          <w:rStyle w:val="OperatorTok"/>
        </w:rPr>
        <w:t xml:space="preserve">=</w:t>
      </w:r>
      <w:r>
        <w:rPr>
          <w:rStyle w:val="NormalTok"/>
        </w:rPr>
        <w:t xml:space="preserve"> [</w:t>
      </w:r>
      <w:r>
        <w:rPr>
          <w:rStyle w:val="FloatTok"/>
        </w:rPr>
        <w:t xml:space="preserve">5.6</w:t>
      </w:r>
      <w:r>
        <w:rPr>
          <w:rStyle w:val="NormalTok"/>
        </w:rPr>
        <w:t xml:space="preserve">, </w:t>
      </w:r>
      <w:r>
        <w:rPr>
          <w:rStyle w:val="FloatTok"/>
        </w:rPr>
        <w:t xml:space="preserve">3.2</w:t>
      </w:r>
      <w:r>
        <w:rPr>
          <w:rStyle w:val="NormalTok"/>
        </w:rPr>
        <w:t xml:space="preserve">, </w:t>
      </w:r>
      <w:r>
        <w:rPr>
          <w:rStyle w:val="FloatTok"/>
        </w:rPr>
        <w:t xml:space="preserve">1.1</w:t>
      </w:r>
      <w:r>
        <w:rPr>
          <w:rStyle w:val="NormalTok"/>
        </w:rPr>
        <w:t xml:space="preserve">, </w:t>
      </w:r>
      <w:r>
        <w:rPr>
          <w:rStyle w:val="FloatTok"/>
        </w:rPr>
        <w:t xml:space="preserve">0.3</w:t>
      </w:r>
      <w:r>
        <w:rPr>
          <w:rStyle w:val="NormalTok"/>
        </w:rPr>
        <w:t xml:space="preserve">, </w:t>
      </w:r>
      <w:r>
        <w:rPr>
          <w:rStyle w:val="StringTok"/>
        </w:rPr>
        <w:t xml:space="preserve">'larch'</w:t>
      </w:r>
      <w:r>
        <w:rPr>
          <w:rStyle w:val="NormalTok"/>
        </w:rPr>
        <w:t xml:space="preserve">, </w:t>
      </w:r>
      <w:r>
        <w:rPr>
          <w:rStyle w:val="FloatTok"/>
        </w:rPr>
        <w:t xml:space="preserve">0.6</w:t>
      </w:r>
      <w:r>
        <w:rPr>
          <w:rStyle w:val="NormalTok"/>
        </w:rPr>
        <w:t xml:space="preserve">]</w:t>
      </w:r>
      <w:r>
        <w:br/>
      </w:r>
      <w:r>
        <w:rPr>
          <w:rStyle w:val="BuiltInTok"/>
        </w:rPr>
        <w:t xml:space="preserve">print</w:t>
      </w:r>
      <w:r>
        <w:rPr>
          <w:rStyle w:val="NormalTok"/>
        </w:rPr>
        <w:t xml:space="preserve">(iris)</w:t>
      </w:r>
    </w:p>
    <w:p>
      <w:pPr>
        <w:pStyle w:val="FirstParagraph"/>
      </w:pPr>
    </w:p>
    <w:bookmarkEnd w:id="94"/>
    <w:bookmarkEnd w:id="95"/>
    <w:bookmarkStart w:id="99" w:name="dictionaries"/>
    <w:p>
      <w:pPr>
        <w:pStyle w:val="Heading2"/>
      </w:pPr>
      <w:r>
        <w:rPr>
          <w:rStyle w:val="SectionNumber"/>
        </w:rPr>
        <w:t xml:space="preserve">3.18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6" w:name="looking-up-values"/>
    <w:p>
      <w:pPr>
        <w:pStyle w:val="Heading3"/>
      </w:pPr>
      <w:r>
        <w:rPr>
          <w:rStyle w:val="SectionNumber"/>
        </w:rPr>
        <w:t xml:space="preserve">3.18.1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6"/>
    <w:bookmarkStart w:id="97" w:name="adding-to-a-dictionary"/>
    <w:p>
      <w:pPr>
        <w:pStyle w:val="Heading3"/>
      </w:pPr>
      <w:r>
        <w:rPr>
          <w:rStyle w:val="SectionNumber"/>
        </w:rPr>
        <w:t xml:space="preserve">3.18.2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7"/>
    <w:bookmarkStart w:id="98" w:name="looping-through-dictionaries"/>
    <w:p>
      <w:pPr>
        <w:pStyle w:val="Heading3"/>
      </w:pPr>
      <w:r>
        <w:rPr>
          <w:rStyle w:val="SectionNumber"/>
        </w:rPr>
        <w:t xml:space="preserve">3.18.3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8"/>
    <w:bookmarkEnd w:id="99"/>
    <w:bookmarkEnd w:id="100"/>
    <w:bookmarkStart w:id="112" w:name="git"/>
    <w:p>
      <w:pPr>
        <w:pStyle w:val="Heading1"/>
      </w:pPr>
      <w:r>
        <w:rPr>
          <w:rStyle w:val="SectionNumber"/>
        </w:rPr>
        <w:t xml:space="preserve">4</w:t>
      </w:r>
      <w:r>
        <w:tab/>
      </w:r>
      <w:r>
        <w:t xml:space="preserve">Git</w:t>
      </w:r>
    </w:p>
    <w:bookmarkStart w:id="101"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101"/>
    <w:bookmarkStart w:id="102"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2"/>
    <w:bookmarkStart w:id="104"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3">
        <w:r>
          <w:rPr>
            <w:rStyle w:val="Hyperlink"/>
          </w:rPr>
          <w:t xml:space="preserve">here</w:t>
        </w:r>
      </w:hyperlink>
      <w:r>
        <w:t xml:space="preserve">.</w:t>
      </w:r>
    </w:p>
    <w:bookmarkEnd w:id="104"/>
    <w:bookmarkStart w:id="109"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5"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5"/>
    <w:bookmarkStart w:id="106"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6"/>
    <w:bookmarkStart w:id="108"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5"/>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5"/>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7">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5"/>
        </w:numPr>
      </w:pPr>
      <w:r>
        <w:rPr>
          <w:rStyle w:val="VerbatimChar"/>
        </w:rPr>
        <w:t xml:space="preserve">git push</w:t>
      </w:r>
      <w:r>
        <w:t xml:space="preserve"> </w:t>
      </w:r>
      <w:r>
        <w:t xml:space="preserve">This action uploads your commits to GitHub. You can observe the updated files on the GitHub repository page.</w:t>
      </w:r>
    </w:p>
    <w:bookmarkEnd w:id="108"/>
    <w:bookmarkEnd w:id="109"/>
    <w:bookmarkStart w:id="111"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10">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11"/>
    <w:bookmarkEnd w:id="112"/>
    <w:bookmarkStart w:id="120"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3">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4">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5">
              <w:r>
                <w:rPr>
                  <w:rStyle w:val="Hyperlink"/>
                </w:rPr>
                <w:t xml:space="preserve">Jeff Leek</w:t>
              </w:r>
            </w:hyperlink>
            <w:r>
              <w:t xml:space="preserve"> </w:t>
            </w:r>
            <w:r>
              <w:t xml:space="preserve">&amp;</w:t>
            </w:r>
            <w:r>
              <w:t xml:space="preserve"> </w:t>
            </w:r>
            <w:hyperlink r:id="rId116">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7">
              <w:r>
                <w:rPr>
                  <w:rStyle w:val="Hyperlink"/>
                </w:rPr>
                <w:t xml:space="preserve">Stephanie Yan</w:t>
              </w:r>
            </w:hyperlink>
            <w:r>
              <w:t xml:space="preserve"> </w:t>
            </w:r>
            <w:r>
              <w:t xml:space="preserve">&amp;</w:t>
            </w:r>
            <w:r>
              <w:t xml:space="preserve"> </w:t>
            </w:r>
            <w:hyperlink r:id="rId118">
              <w:r>
                <w:rPr>
                  <w:rStyle w:val="Hyperlink"/>
                </w:rPr>
                <w:t xml:space="preserve">Ali Madooei</w:t>
              </w:r>
            </w:hyperlink>
            <w:r>
              <w:t xml:space="preserve"> </w:t>
            </w:r>
            <w:r>
              <w:t xml:space="preserve">&amp;</w:t>
            </w:r>
            <w:r>
              <w:t xml:space="preserve"> </w:t>
            </w:r>
            <w:hyperlink r:id="rId119">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s://andrew-bortvin.github.io/" TargetMode="External" /><Relationship Type="http://schemas.openxmlformats.org/officeDocument/2006/relationships/hyperlink" Id="rId119" Target="https://cs226sp22.github.io/" TargetMode="External" /><Relationship Type="http://schemas.openxmlformats.org/officeDocument/2006/relationships/hyperlink" Id="rId107"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0" Target="https://docs.github.com/en/get-started/quickstart/hello-world" TargetMode="External" /><Relationship Type="http://schemas.openxmlformats.org/officeDocument/2006/relationships/hyperlink" Id="rId118" Target="https://engineering.jhu.edu/faculty/ali-madooei/" TargetMode="External" /><Relationship Type="http://schemas.openxmlformats.org/officeDocument/2006/relationships/hyperlink" Id="rId116" Target="https://jhudatascience.org/index.html" TargetMode="External" /><Relationship Type="http://schemas.openxmlformats.org/officeDocument/2006/relationships/hyperlink" Id="rId115"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4" Target="https://scarioscia.github.io/" TargetMode="External" /><Relationship Type="http://schemas.openxmlformats.org/officeDocument/2006/relationships/hyperlink" Id="rId117"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3"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13" Target="https://andrew-bortvin.github.io/" TargetMode="External" /><Relationship Type="http://schemas.openxmlformats.org/officeDocument/2006/relationships/hyperlink" Id="rId119" Target="https://cs226sp22.github.io/" TargetMode="External" /><Relationship Type="http://schemas.openxmlformats.org/officeDocument/2006/relationships/hyperlink" Id="rId107"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0" Target="https://docs.github.com/en/get-started/quickstart/hello-world" TargetMode="External" /><Relationship Type="http://schemas.openxmlformats.org/officeDocument/2006/relationships/hyperlink" Id="rId118" Target="https://engineering.jhu.edu/faculty/ali-madooei/" TargetMode="External" /><Relationship Type="http://schemas.openxmlformats.org/officeDocument/2006/relationships/hyperlink" Id="rId116" Target="https://jhudatascience.org/index.html" TargetMode="External" /><Relationship Type="http://schemas.openxmlformats.org/officeDocument/2006/relationships/hyperlink" Id="rId115"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4" Target="https://scarioscia.github.io/" TargetMode="External" /><Relationship Type="http://schemas.openxmlformats.org/officeDocument/2006/relationships/hyperlink" Id="rId117"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3"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Approaches to Population Genetic</dc:title>
  <dc:creator/>
  <dc:description>Description of Course</dc:description>
  <cp:keywords/>
  <dcterms:created xsi:type="dcterms:W3CDTF">2023-09-28T20:29:23Z</dcterms:created>
  <dcterms:modified xsi:type="dcterms:W3CDTF">2023-09-28T20:29:23Z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assets/dasl_favicon.ico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