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22"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End w:id="22"/>
    <w:bookmarkStart w:id="46" w:name="X0fc68a483433075be7580c9e3754908bbd5456c"/>
    <w:p>
      <w:pPr>
        <w:pStyle w:val="Heading1"/>
      </w:pPr>
      <w:r>
        <w:rPr>
          <w:rStyle w:val="SectionNumber"/>
        </w:rPr>
        <w:t xml:space="preserve">3</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3">
        <w:r>
          <w:rPr>
            <w:rStyle w:val="Hyperlink"/>
          </w:rPr>
          <w:t xml:space="preserve">abortvi2@jh.edu</w:t>
        </w:r>
      </w:hyperlink>
      <w:r>
        <w:t xml:space="preserve"> </w:t>
      </w:r>
      <w:r>
        <w:t xml:space="preserve">Sara Carioscia</w:t>
      </w:r>
      <w:r>
        <w:t xml:space="preserve"> </w:t>
      </w:r>
      <w:hyperlink r:id="rId24">
        <w:r>
          <w:rPr>
            <w:rStyle w:val="Hyperlink"/>
          </w:rPr>
          <w:t xml:space="preserve">saracarioscia@jhu.edu</w:t>
        </w:r>
      </w:hyperlink>
    </w:p>
    <w:bookmarkStart w:id="25" w:name="course-description"/>
    <w:p>
      <w:pPr>
        <w:pStyle w:val="Heading3"/>
      </w:pPr>
      <w:r>
        <w:rPr>
          <w:rStyle w:val="SectionNumber"/>
        </w:rPr>
        <w:t xml:space="preserve">3.0.1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5"/>
    <w:bookmarkStart w:id="26" w:name="class-structure"/>
    <w:p>
      <w:pPr>
        <w:pStyle w:val="Heading3"/>
      </w:pPr>
      <w:r>
        <w:rPr>
          <w:rStyle w:val="SectionNumber"/>
        </w:rPr>
        <w:t xml:space="preserve">3.0.2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6"/>
    <w:bookmarkStart w:id="27" w:name="schedule"/>
    <w:p>
      <w:pPr>
        <w:pStyle w:val="Heading3"/>
      </w:pPr>
      <w:r>
        <w:rPr>
          <w:rStyle w:val="SectionNumber"/>
        </w:rPr>
        <w:t xml:space="preserve">3.0.3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7"/>
    <w:bookmarkStart w:id="28" w:name="grading"/>
    <w:p>
      <w:pPr>
        <w:pStyle w:val="Heading3"/>
      </w:pPr>
      <w:r>
        <w:rPr>
          <w:rStyle w:val="SectionNumber"/>
        </w:rPr>
        <w:t xml:space="preserve">3.0.4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8"/>
    <w:bookmarkStart w:id="29" w:name="student-hours"/>
    <w:p>
      <w:pPr>
        <w:pStyle w:val="Heading3"/>
      </w:pPr>
      <w:r>
        <w:rPr>
          <w:rStyle w:val="SectionNumber"/>
        </w:rPr>
        <w:t xml:space="preserve">3.0.5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9"/>
    <w:bookmarkStart w:id="30" w:name="introduction"/>
    <w:p>
      <w:pPr>
        <w:pStyle w:val="Heading2"/>
      </w:pPr>
      <w:r>
        <w:rPr>
          <w:rStyle w:val="SectionNumber"/>
        </w:rPr>
        <w:t xml:space="preserve">3.1</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30"/>
    <w:bookmarkStart w:id="31" w:name="a-basic-slim-simulation"/>
    <w:p>
      <w:pPr>
        <w:pStyle w:val="Heading2"/>
      </w:pPr>
      <w:r>
        <w:rPr>
          <w:rStyle w:val="SectionNumber"/>
        </w:rPr>
        <w:t xml:space="preserve">3.2</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1"/>
    <w:bookmarkStart w:id="37" w:name="initliazing-a-simulation"/>
    <w:p>
      <w:pPr>
        <w:pStyle w:val="Heading2"/>
      </w:pPr>
      <w:r>
        <w:rPr>
          <w:rStyle w:val="SectionNumber"/>
        </w:rPr>
        <w:t xml:space="preserve">3.3</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2" w:name="global-mutation-rates"/>
    <w:p>
      <w:pPr>
        <w:pStyle w:val="Heading3"/>
      </w:pPr>
      <w:r>
        <w:rPr>
          <w:rStyle w:val="SectionNumber"/>
        </w:rPr>
        <w:t xml:space="preserve">3.3.1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2"/>
    <w:bookmarkStart w:id="33" w:name="mutation-types"/>
    <w:p>
      <w:pPr>
        <w:pStyle w:val="Heading3"/>
      </w:pPr>
      <w:r>
        <w:rPr>
          <w:rStyle w:val="SectionNumber"/>
        </w:rPr>
        <w:t xml:space="preserve">3.3.2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3"/>
    <w:bookmarkStart w:id="34" w:name="types-of-dna"/>
    <w:p>
      <w:pPr>
        <w:pStyle w:val="Heading3"/>
      </w:pPr>
      <w:r>
        <w:rPr>
          <w:rStyle w:val="SectionNumber"/>
        </w:rPr>
        <w:t xml:space="preserve">3.3.3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4"/>
    <w:bookmarkStart w:id="36" w:name="genomic-regions"/>
    <w:p>
      <w:pPr>
        <w:pStyle w:val="Heading3"/>
      </w:pPr>
      <w:r>
        <w:rPr>
          <w:rStyle w:val="SectionNumber"/>
        </w:rPr>
        <w:t xml:space="preserve">3.3.4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5" w:name="recombination-rates"/>
    <w:p>
      <w:pPr>
        <w:pStyle w:val="Heading4"/>
      </w:pPr>
      <w:r>
        <w:rPr>
          <w:rStyle w:val="SectionNumber"/>
        </w:rPr>
        <w:t xml:space="preserve">3.3.4.1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5"/>
    <w:bookmarkEnd w:id="36"/>
    <w:bookmarkEnd w:id="37"/>
    <w:bookmarkStart w:id="40" w:name="running-a-simulation"/>
    <w:p>
      <w:pPr>
        <w:pStyle w:val="Heading2"/>
      </w:pPr>
      <w:r>
        <w:rPr>
          <w:rStyle w:val="SectionNumber"/>
        </w:rPr>
        <w:t xml:space="preserve">3.4</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8" w:name="adding-subpopulations"/>
    <w:p>
      <w:pPr>
        <w:pStyle w:val="Heading3"/>
      </w:pPr>
      <w:r>
        <w:rPr>
          <w:rStyle w:val="SectionNumber"/>
        </w:rPr>
        <w:t xml:space="preserve">3.4.1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8"/>
    <w:bookmarkStart w:id="39" w:name="events-that-occur-every-generation"/>
    <w:p>
      <w:pPr>
        <w:pStyle w:val="Heading3"/>
      </w:pPr>
      <w:r>
        <w:rPr>
          <w:rStyle w:val="SectionNumber"/>
        </w:rPr>
        <w:t xml:space="preserve">3.4.2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9"/>
    <w:bookmarkEnd w:id="40"/>
    <w:bookmarkStart w:id="41" w:name="ending-a-simulation"/>
    <w:p>
      <w:pPr>
        <w:pStyle w:val="Heading2"/>
      </w:pPr>
      <w:r>
        <w:rPr>
          <w:rStyle w:val="SectionNumber"/>
        </w:rPr>
        <w:t xml:space="preserve">3.5</w:t>
      </w:r>
      <w:r>
        <w:tab/>
      </w:r>
      <w:r>
        <w:t xml:space="preserve">Ending a simulation</w:t>
      </w:r>
    </w:p>
    <w:bookmarkEnd w:id="41"/>
    <w:bookmarkStart w:id="45" w:name="week-1-assignment"/>
    <w:p>
      <w:pPr>
        <w:pStyle w:val="Heading2"/>
      </w:pPr>
      <w:r>
        <w:rPr>
          <w:rStyle w:val="SectionNumber"/>
        </w:rPr>
        <w:t xml:space="preserve">3.6</w:t>
      </w:r>
      <w:r>
        <w:tab/>
      </w:r>
      <w:r>
        <w:t xml:space="preserve">Week 1 Assignment</w:t>
      </w:r>
    </w:p>
    <w:bookmarkStart w:id="42"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2"/>
    <w:bookmarkStart w:id="43"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3"/>
    <w:bookmarkStart w:id="44"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4"/>
    <w:bookmarkEnd w:id="45"/>
    <w:bookmarkEnd w:id="46"/>
    <w:bookmarkStart w:id="48"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8"/>
    <w:bookmarkStart w:id="49" w:name="references"/>
    <w:p>
      <w:pPr>
        <w:pStyle w:val="Heading1"/>
      </w:pPr>
      <w:r>
        <w:rPr>
          <w:rStyle w:val="SectionNumber"/>
        </w:rPr>
        <w:t xml:space="preserve">4</w:t>
      </w:r>
      <w:r>
        <w:tab/>
      </w:r>
      <w:r>
        <w:t xml:space="preserve">References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24" Target="mailto:Saracarioscia@jhu.edu" TargetMode="External" /><Relationship Type="http://schemas.openxmlformats.org/officeDocument/2006/relationships/hyperlink" Id="rId23"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24" Target="mailto:Saracarioscia@jhu.edu" TargetMode="External" /><Relationship Type="http://schemas.openxmlformats.org/officeDocument/2006/relationships/hyperlink" Id="rId23"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2023-10-31T16:19:35Z</dcterms:created>
  <dcterms:modified xsi:type="dcterms:W3CDTF">2023-10-31T16:19:35Z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