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p>
    <w:p>
      <w:pPr>
        <w:numPr>
          <w:ilvl w:val="0"/>
          <w:numId w:val="1024"/>
        </w:numPr>
        <w:pStyle w:val="Compact"/>
      </w:pPr>
      <w:r>
        <w:t xml:space="preserve">Write psuedocode for each step (think about the x axis, the y axis, what style (e.g., scatterplot, line plot) would best represent your data and answer your question).</w:t>
      </w:r>
    </w:p>
    <w:p>
      <w:pPr>
        <w:numPr>
          <w:ilvl w:val="0"/>
          <w:numId w:val="1024"/>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5"/>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6"/>
        </w:numPr>
        <w:pStyle w:val="Compact"/>
      </w:pPr>
      <w:r>
        <w:t xml:space="preserve">Add any additional psuedocode necessary.</w:t>
      </w:r>
    </w:p>
    <w:p>
      <w:pPr>
        <w:numPr>
          <w:ilvl w:val="0"/>
          <w:numId w:val="1026"/>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6"/>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6"/>
        </w:numPr>
        <w:pStyle w:val="Compact"/>
      </w:pPr>
      <w:r>
        <w:t xml:space="preserve">Limit the x axis to include only values from 0 to 4000.</w:t>
      </w:r>
    </w:p>
    <w:p>
      <w:pPr>
        <w:numPr>
          <w:ilvl w:val="0"/>
          <w:numId w:val="1026"/>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7"/>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8"/>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8"/>
        </w:numPr>
        <w:pStyle w:val="Compact"/>
      </w:pPr>
      <w:r>
        <w:t xml:space="preserve">We get the current population size using the syntax</w:t>
      </w:r>
      <w:r>
        <w:t xml:space="preserve"> </w:t>
      </w:r>
      <w:r>
        <w:rPr>
          <w:rStyle w:val="VerbatimChar"/>
        </w:rPr>
        <w:t xml:space="preserve">p1.individualCount</w:t>
      </w:r>
    </w:p>
    <w:p>
      <w:pPr>
        <w:numPr>
          <w:ilvl w:val="0"/>
          <w:numId w:val="1028"/>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8"/>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9"/>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9"/>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9"/>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0"/>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0"/>
        </w:numPr>
        <w:pStyle w:val="Compact"/>
      </w:pPr>
      <w:r>
        <w:t xml:space="preserve">Create an ancestral African population (with about 7,000 individuals) and allow for a burn-in period of approximately 73,000 generations</w:t>
      </w:r>
    </w:p>
    <w:p>
      <w:pPr>
        <w:numPr>
          <w:ilvl w:val="0"/>
          <w:numId w:val="1030"/>
        </w:numPr>
        <w:pStyle w:val="Compact"/>
      </w:pPr>
      <w:r>
        <w:t xml:space="preserve">Split the population at about the 77,000th generation, creating a Eurasian population. Allow migration between the two</w:t>
      </w:r>
    </w:p>
    <w:p>
      <w:pPr>
        <w:numPr>
          <w:ilvl w:val="0"/>
          <w:numId w:val="1030"/>
        </w:numPr>
        <w:pStyle w:val="Compact"/>
      </w:pPr>
      <w:r>
        <w:t xml:space="preserve">Split the Eurasian population into two at about the 78,000th generation, creating a European and an Asian population. allow migration between all three populations</w:t>
      </w:r>
    </w:p>
    <w:p>
      <w:pPr>
        <w:numPr>
          <w:ilvl w:val="0"/>
          <w:numId w:val="1030"/>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End w:id="103"/>
    <w:bookmarkStart w:id="112"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5"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4">
        <w:r>
          <w:rPr>
            <w:rStyle w:val="Hyperlink"/>
          </w:rPr>
          <w:t xml:space="preserve">Arai et al. 2020</w:t>
        </w:r>
      </w:hyperlink>
      <w:r>
        <w:t xml:space="preserve"> </w:t>
      </w:r>
      <w:r>
        <w:t xml:space="preserve">- Inferring and analyzing migration among stickleback fish populations</w:t>
      </w:r>
    </w:p>
    <w:bookmarkEnd w:id="105"/>
    <w:bookmarkStart w:id="109" w:name="week-2---selection-and-sweeps"/>
    <w:p>
      <w:pPr>
        <w:pStyle w:val="Heading3"/>
      </w:pPr>
      <w:r>
        <w:rPr>
          <w:rStyle w:val="SectionNumber"/>
        </w:rPr>
        <w:t xml:space="preserve">4.0.2</w:t>
      </w:r>
      <w:r>
        <w:tab/>
      </w:r>
      <w:r>
        <w:t xml:space="preserve">Week 2 - Selection and Sweeps</w:t>
      </w:r>
    </w:p>
    <w:p>
      <w:pPr>
        <w:pStyle w:val="FirstParagraph"/>
      </w:pPr>
      <w:hyperlink r:id="rId106">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07">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08">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09"/>
    <w:bookmarkStart w:id="111" w:name="week-3---multiple-populations-1"/>
    <w:p>
      <w:pPr>
        <w:pStyle w:val="Heading3"/>
      </w:pPr>
      <w:r>
        <w:rPr>
          <w:rStyle w:val="SectionNumber"/>
        </w:rPr>
        <w:t xml:space="preserve">4.0.3</w:t>
      </w:r>
      <w:r>
        <w:tab/>
      </w:r>
      <w:r>
        <w:t xml:space="preserve">Week 3 - Multiple Populations</w:t>
      </w:r>
    </w:p>
    <w:p>
      <w:pPr>
        <w:pStyle w:val="FirstParagraph"/>
      </w:pPr>
      <w:hyperlink r:id="rId110">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11"/>
    <w:bookmarkEnd w:id="112"/>
    <w:bookmarkStart w:id="117" w:name="lecture-slides"/>
    <w:p>
      <w:pPr>
        <w:pStyle w:val="Heading1"/>
      </w:pPr>
      <w:r>
        <w:rPr>
          <w:rStyle w:val="SectionNumber"/>
        </w:rPr>
        <w:t xml:space="preserve">5</w:t>
      </w:r>
      <w:r>
        <w:tab/>
      </w:r>
      <w:r>
        <w:t xml:space="preserve">Lecture Slides</w:t>
      </w:r>
    </w:p>
    <w:p>
      <w:pPr>
        <w:numPr>
          <w:ilvl w:val="0"/>
          <w:numId w:val="1031"/>
        </w:numPr>
        <w:pStyle w:val="Compact"/>
      </w:pPr>
      <w:hyperlink r:id="rId113">
        <w:r>
          <w:rPr>
            <w:rStyle w:val="Hyperlink"/>
          </w:rPr>
          <w:t xml:space="preserve">Week 1</w:t>
        </w:r>
      </w:hyperlink>
    </w:p>
    <w:p>
      <w:pPr>
        <w:numPr>
          <w:ilvl w:val="0"/>
          <w:numId w:val="1031"/>
        </w:numPr>
        <w:pStyle w:val="Compact"/>
      </w:pPr>
      <w:hyperlink r:id="rId114">
        <w:r>
          <w:rPr>
            <w:rStyle w:val="Hyperlink"/>
          </w:rPr>
          <w:t xml:space="preserve">Week 2</w:t>
        </w:r>
      </w:hyperlink>
    </w:p>
    <w:p>
      <w:pPr>
        <w:numPr>
          <w:ilvl w:val="0"/>
          <w:numId w:val="1031"/>
        </w:numPr>
        <w:pStyle w:val="Compact"/>
      </w:pPr>
      <w:hyperlink r:id="rId115">
        <w:r>
          <w:rPr>
            <w:rStyle w:val="Hyperlink"/>
          </w:rPr>
          <w:t xml:space="preserve">Week 3</w:t>
        </w:r>
      </w:hyperlink>
    </w:p>
    <w:bookmarkStart w:id="116" w:name="code-to-plot-in-week-6"/>
    <w:p>
      <w:pPr>
        <w:pStyle w:val="Heading2"/>
      </w:pPr>
      <w:r>
        <w:rPr>
          <w:rStyle w:val="SectionNumber"/>
        </w:rPr>
        <w:t xml:space="preserve">5.1</w:t>
      </w:r>
      <w:r>
        <w:tab/>
      </w:r>
      <w:r>
        <w:t xml:space="preserve">Code to plot in Week 6</w:t>
      </w:r>
    </w:p>
    <w:p>
      <w:pPr>
        <w:pStyle w:val="FirstParagraph"/>
      </w:pPr>
      <w:r>
        <w:t xml:space="preserve">Here is a simulation generating allele frequency (AF) trajectories, whereby local adaptation occurs in one population but not the other. Further, we include a burst of selection in that population. You can run this code and generate AF trajectory files for us to plot together in class using R; change</w:t>
      </w:r>
      <w:r>
        <w:t xml:space="preserve"> </w:t>
      </w:r>
      <w:r>
        <w:t xml:space="preserve">“</w:t>
      </w:r>
      <w:r>
        <w:t xml:space="preserve">trialNumber</w:t>
      </w:r>
      <w:r>
        <w:t xml:space="preserve">”</w:t>
      </w:r>
      <w:r>
        <w:t xml:space="preserve"> </w:t>
      </w:r>
      <w:r>
        <w:t xml:space="preserve">to 1, 2, 3 and 4 in each iteration to create 4 different AF files for each population. (We’ll also send you the resulting files via email at the start of class, so we’re all plotting the same thing.)</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w:t>
      </w:r>
      <w:r>
        <w:rPr>
          <w:rStyle w:val="AttributeTok"/>
        </w:rPr>
        <w:t xml:space="preserve">-0.05</w:t>
      </w:r>
      <w:r>
        <w:rPr>
          <w:rStyle w:val="KeywordTok"/>
        </w:rPr>
        <w:t xml:space="preserve">);</w:t>
      </w:r>
      <w:r>
        <w:rPr>
          <w:rStyle w:val="NormalTok"/>
        </w:rPr>
        <w:t xml:space="preserve"> </w:t>
      </w:r>
      <w:r>
        <w:rPr>
          <w:rStyle w:val="ExtensionTok"/>
        </w:rPr>
        <w:t xml:space="preserve">//</w:t>
      </w:r>
      <w:r>
        <w:rPr>
          <w:rStyle w:val="NormalTok"/>
        </w:rPr>
        <w:t xml:space="preserve"> slightly deleterious mutation</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define the trial number</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split population and allow slight migration</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files</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 Population"</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ControlFlowTok"/>
        </w:rPr>
        <w:t xml:space="preserve">for</w:t>
      </w:r>
      <w:r>
        <w:rPr>
          <w:rStyle w:val="NormalTok"/>
        </w:rPr>
        <w:t xml:space="preserve"> PC</w:t>
      </w:r>
      <w:r>
        <w:rPr>
          <w:rStyle w:val="ExtensionTok"/>
        </w:rPr>
        <w:t xml:space="preserve">,</w:t>
      </w:r>
      <w:r>
        <w:rPr>
          <w:rStyle w:val="NormalTok"/>
        </w:rPr>
        <w:t xml:space="preserve"> see https://andrew-bortvin.github.io/slimNotes/writing-output.html</w:t>
      </w:r>
      <w:r>
        <w:br/>
      </w:r>
      <w:r>
        <w:rPr>
          <w:rStyle w:val="NormalTok"/>
        </w:rPr>
        <w:t xml:space="preserve">    </w:t>
      </w:r>
      <w:r>
        <w:rPr>
          <w:rStyle w:val="ExtensionTok"/>
        </w:rPr>
        <w:t xml:space="preserve">defineConstant</w:t>
      </w:r>
      <w:r>
        <w:rPr>
          <w:rStyle w:val="ErrorTok"/>
        </w:rPr>
        <w:t xml:space="preserve">(</w:t>
      </w:r>
      <w:r>
        <w:rPr>
          <w:rStyle w:val="StringTok"/>
        </w:rPr>
        <w:t xml:space="preserve">"fname_p1"</w:t>
      </w:r>
      <w:r>
        <w:rPr>
          <w:rStyle w:val="ExtensionTok"/>
        </w:rPr>
        <w:t xml:space="preserve">,</w:t>
      </w:r>
      <w:r>
        <w:rPr>
          <w:rStyle w:val="NormalTok"/>
        </w:rPr>
        <w:t xml:space="preserve"> paste</w:t>
      </w:r>
      <w:r>
        <w:rPr>
          <w:rStyle w:val="ErrorTok"/>
        </w:rPr>
        <w:t xml:space="preserve">(</w:t>
      </w:r>
      <w:r>
        <w:rPr>
          <w:rStyle w:val="StringTok"/>
        </w:rPr>
        <w:t xml:space="preserve">"~/slim/p1_AF_trial"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"fname_p2"</w:t>
      </w:r>
      <w:r>
        <w:rPr>
          <w:rStyle w:val="ExtensionTok"/>
        </w:rPr>
        <w:t xml:space="preserve">,</w:t>
      </w:r>
      <w:r>
        <w:rPr>
          <w:rStyle w:val="NormalTok"/>
        </w:rPr>
        <w:t xml:space="preserve"> paste</w:t>
      </w:r>
      <w:r>
        <w:rPr>
          <w:rStyle w:val="ErrorTok"/>
        </w:rPr>
        <w:t xml:space="preserve">(</w:t>
      </w:r>
      <w:r>
        <w:rPr>
          <w:rStyle w:val="StringTok"/>
        </w:rPr>
        <w:t xml:space="preserve">"~/slim/p2_AF_trial"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 </w:t>
      </w:r>
      <w:r>
        <w:rPr>
          <w:rStyle w:val="ErrorTok"/>
        </w:rPr>
        <w:t xml:space="preserve">(</w:t>
      </w:r>
      <w:r>
        <w:rPr>
          <w:rStyle w:val="ExtensionTok"/>
        </w:rPr>
        <w:t xml:space="preserve">one</w:t>
      </w:r>
      <w:r>
        <w:rPr>
          <w:rStyle w:val="NormalTok"/>
        </w:rPr>
        <w:t xml:space="preserve"> for each population</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 append=F</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w:t>
      </w:r>
      <w:r>
        <w:rPr>
          <w:rStyle w:val="NormalTok"/>
        </w:rPr>
        <w:t xml:space="preserve"> Create local adaptation for m2 in p2</w:t>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Record mutations in p1    </w:t>
      </w:r>
      <w:r>
        <w:br/>
      </w:r>
      <w:r>
        <w:rPr>
          <w:rStyle w:val="NormalTok"/>
        </w:rPr>
        <w:t xml:space="preserve">    </w:t>
      </w:r>
      <w:r>
        <w:rPr>
          <w:rStyle w:val="ExtensionTok"/>
        </w:rPr>
        <w:t xml:space="preserve">//</w:t>
      </w:r>
      <w:r>
        <w:rPr>
          <w:rStyle w:val="NormalTok"/>
        </w:rPr>
        <w:t xml:space="preserve"> Count number of m2 mutations </w:t>
      </w:r>
      <w:r>
        <w:br/>
      </w:r>
      <w:r>
        <w:rPr>
          <w:rStyle w:val="NormalTok"/>
        </w:rPr>
        <w:t xml:space="preserve">    </w:t>
      </w:r>
      <w:r>
        <w:rPr>
          <w:rStyle w:val="ExtensionTok"/>
        </w:rPr>
        <w:t xml:space="preserve">m2_count_p1</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line_p1</w:t>
      </w:r>
      <w:r>
        <w:rPr>
          <w:rStyle w:val="NormalTok"/>
        </w:rPr>
        <w:t xml:space="preserve"> = paste</w:t>
      </w:r>
      <w:r>
        <w:rPr>
          <w:rStyle w:val="ErrorTok"/>
        </w:rPr>
        <w:t xml:space="preserve">(</w:t>
      </w:r>
      <w:r>
        <w:rPr>
          <w:rStyle w:val="ExtensionTok"/>
        </w:rPr>
        <w:t xml:space="preserve">gen,</w:t>
      </w:r>
      <w:r>
        <w:rPr>
          <w:rStyle w:val="NormalTok"/>
        </w:rPr>
        <w:t xml:space="preserve"> m2_count_p1, trialNumber, </w:t>
      </w:r>
      <w:r>
        <w:rPr>
          <w:rStyle w:val="StringTok"/>
        </w:rPr>
        <w:t xml:space="preserve">"p1"</w:t>
      </w:r>
      <w:r>
        <w:rPr>
          <w:rStyle w:val="NormalTok"/>
        </w:rPr>
        <w:t xml:space="preserve">,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line_p1,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Record mutations in p2</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m2_count_p2</w:t>
      </w:r>
      <w:r>
        <w:rPr>
          <w:rStyle w:val="NormalTok"/>
        </w:rPr>
        <w:t xml:space="preserve"> = 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line_p2</w:t>
      </w:r>
      <w:r>
        <w:rPr>
          <w:rStyle w:val="NormalTok"/>
        </w:rPr>
        <w:t xml:space="preserve"> = paste</w:t>
      </w:r>
      <w:r>
        <w:rPr>
          <w:rStyle w:val="ErrorTok"/>
        </w:rPr>
        <w:t xml:space="preserve">(</w:t>
      </w:r>
      <w:r>
        <w:rPr>
          <w:rStyle w:val="ExtensionTok"/>
        </w:rPr>
        <w:t xml:space="preserve">gen,</w:t>
      </w:r>
      <w:r>
        <w:rPr>
          <w:rStyle w:val="NormalTok"/>
        </w:rPr>
        <w:t xml:space="preserve"> m2_count_p2, trialNumber, </w:t>
      </w:r>
      <w:r>
        <w:rPr>
          <w:rStyle w:val="StringTok"/>
        </w:rPr>
        <w:t xml:space="preserve">"p2"</w:t>
      </w:r>
      <w:r>
        <w:rPr>
          <w:rStyle w:val="NormalTok"/>
        </w:rPr>
        <w:t xml:space="preserve">,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line_p2,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bookmarkEnd w:id="116"/>
    <w:bookmarkEnd w:id="117"/>
    <w:bookmarkStart w:id="119" w:name="about-the-authors"/>
    <w:p>
      <w:pPr>
        <w:pStyle w:val="Heading1"/>
      </w:pPr>
      <w:r>
        <w:t xml:space="preserve">About the Authors</w:t>
      </w:r>
    </w:p>
    <w:p>
      <w:pPr>
        <w:pStyle w:val="FirstParagraph"/>
      </w:pPr>
      <w:r>
        <w:t xml:space="preserve">These credits are based on our</w:t>
      </w:r>
      <w:r>
        <w:t xml:space="preserve"> </w:t>
      </w:r>
      <w:hyperlink r:id="rId11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9"/>
    <w:bookmarkStart w:id="120" w:name="references"/>
    <w:p>
      <w:pPr>
        <w:pStyle w:val="Heading1"/>
      </w:pPr>
      <w:r>
        <w:rPr>
          <w:rStyle w:val="SectionNumber"/>
        </w:rPr>
        <w:t xml:space="preserve">6</w:t>
      </w:r>
      <w:r>
        <w:tab/>
      </w:r>
      <w:r>
        <w:t xml:space="preserve">References</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8"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8"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2023-12-05T20:19:30Z</dcterms:created>
  <dcterms:modified xsi:type="dcterms:W3CDTF">2023-12-05T20:19:30Z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