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</w:rPr>
        <w:t>Rent Agreement</w:t>
      </w:r>
      <w:r>
        <w:br/>
      </w:r>
      <w:r>
        <w:t>Mr/Mrs/Ms. Andrew George Issac residing at Needs3 apartment, Flat 308, Parappana Agrahara village, Haralur road, near Pepsi Godown is giving their property located at 263,Munishippa Layout, Bengaluru to Mr/Mrs/Ms. Ravi</w:t>
      </w:r>
      <w:r>
        <w:br/>
      </w:r>
      <w:r>
        <w:t xml:space="preserve"> with effect of 07/05/2023 to 07/05/2024.</w:t>
      </w:r>
      <w:r>
        <w:br/>
      </w:r>
      <w:r>
        <w:t>A rent amount of Rs.30000 has to be paid to the owner in a monthly basis on or before 5th of every month.</w:t>
      </w:r>
      <w:r>
        <w:br/>
      </w:r>
      <w:r>
        <w:t>With Regards</w:t>
      </w:r>
      <w:r>
        <w:br/>
      </w:r>
      <w:r>
        <w:t>Andrew George Issac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2023-05-05T19:27:46Z</dcterms:created>
  <dcterms:modified xsi:type="dcterms:W3CDTF">2023-05-05T19:27:46Z</dcterms:modified>
</cp:coreProperties>
</file>