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10166"/>
            <w:shd w:fill="12354A"/>
            <w:tcMar>
              <w:top w:w="380" w:type="dxa"/>
              <w:start w:w="300" w:type="dxa"/>
              <w:bottom w:w="380" w:type="dxa"/>
              <w:end w:w="300" w:type="dxa"/>
            </w:tcMar>
          </w:tcPr>
          <w:p>
            <w:pPr>
              <w:jc w:val="left"/>
            </w:pPr>
            <w:r>
              <w:rPr>
                <w:rFonts w:ascii="Arial" w:hAnsi="Arial"/>
                <w:b/>
                <w:color w:val="C89B3C"/>
                <w:sz w:val="20"/>
              </w:rPr>
              <w:t>MERCHANT SALES-BASED FINANCING STRATEGY SIMULATOR</w:t>
            </w:r>
          </w:p>
        </w:tc>
      </w:tr>
    </w:tbl>
    <w:p>
      <w:pPr>
        <w:spacing w:before="840"/>
        <w:jc w:val="left"/>
      </w:pPr>
      <w:r>
        <w:rPr>
          <w:rFonts w:ascii="Arial" w:hAnsi="Arial"/>
          <w:b/>
          <w:color w:val="12354A"/>
          <w:sz w:val="54"/>
        </w:rPr>
        <w:t>MSBF Module 1/2 v2.1 Technical Successor</w:t>
      </w:r>
    </w:p>
    <w:p>
      <w:pPr>
        <w:jc w:val="left"/>
      </w:pPr>
      <w:r>
        <w:rPr>
          <w:rFonts w:ascii="Arial" w:hAnsi="Arial"/>
          <w:b/>
          <w:color w:val="0B8F87"/>
          <w:sz w:val="30"/>
        </w:rPr>
        <w:t>Detailed Change Log and Data Reconciliation Report</w:t>
      </w:r>
    </w:p>
    <w:p>
      <w:pPr>
        <w:pBdr>
          <w:bottom w:val="single" w:sz="20" w:space="6" w:color="C89B3C"/>
        </w:pBdr>
      </w:pPr>
    </w:p>
    <w:tbl>
      <w:tblPr>
        <w:tblW w:type="auto" w:w="0"/>
        <w:jc w:val="left"/>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c>
          <w:tcPr>
            <w:tcW w:type="dxa" w:w="5083"/>
            <w:shd w:fill="F5F8FA"/>
            <w:tcMar>
              <w:top w:w="70" w:type="dxa"/>
              <w:start w:w="90" w:type="dxa"/>
              <w:bottom w:w="70" w:type="dxa"/>
              <w:end w:w="90" w:type="dxa"/>
            </w:tcMar>
          </w:tcPr>
          <w:p>
            <w:r>
              <w:rPr>
                <w:rFonts w:ascii="Arial" w:hAnsi="Arial"/>
                <w:b/>
                <w:color w:val="12354A"/>
                <w:sz w:val="17"/>
              </w:rPr>
              <w:t>Report date</w:t>
            </w:r>
          </w:p>
        </w:tc>
        <w:tc>
          <w:tcPr>
            <w:tcW w:type="dxa" w:w="5083"/>
            <w:shd w:fill="F5F8FA"/>
            <w:tcMar>
              <w:top w:w="70" w:type="dxa"/>
              <w:start w:w="90" w:type="dxa"/>
              <w:bottom w:w="70" w:type="dxa"/>
              <w:end w:w="90" w:type="dxa"/>
            </w:tcMar>
          </w:tcPr>
          <w:p>
            <w:r>
              <w:rPr>
                <w:rFonts w:ascii="Arial" w:hAnsi="Arial"/>
                <w:b w:val="0"/>
                <w:color w:val="5B6770"/>
                <w:sz w:val="17"/>
              </w:rPr>
              <w:t>2026-09-04</w:t>
            </w:r>
          </w:p>
        </w:tc>
      </w:tr>
      <w:tr>
        <w:tc>
          <w:tcPr>
            <w:tcW w:type="dxa" w:w="5083"/>
            <w:shd w:fill="F5F8FA"/>
            <w:tcMar>
              <w:top w:w="70" w:type="dxa"/>
              <w:start w:w="90" w:type="dxa"/>
              <w:bottom w:w="70" w:type="dxa"/>
              <w:end w:w="90" w:type="dxa"/>
            </w:tcMar>
          </w:tcPr>
          <w:p>
            <w:r>
              <w:rPr>
                <w:rFonts w:ascii="Arial" w:hAnsi="Arial"/>
                <w:b/>
                <w:color w:val="12354A"/>
                <w:sz w:val="17"/>
              </w:rPr>
              <w:t>Report version</w:t>
            </w:r>
          </w:p>
        </w:tc>
        <w:tc>
          <w:tcPr>
            <w:tcW w:type="dxa" w:w="5083"/>
            <w:shd w:fill="F5F8FA"/>
            <w:tcMar>
              <w:top w:w="70" w:type="dxa"/>
              <w:start w:w="90" w:type="dxa"/>
              <w:bottom w:w="70" w:type="dxa"/>
              <w:end w:w="90" w:type="dxa"/>
            </w:tcMar>
          </w:tcPr>
          <w:p>
            <w:r>
              <w:rPr>
                <w:rFonts w:ascii="Arial" w:hAnsi="Arial"/>
                <w:b w:val="0"/>
                <w:color w:val="5B6770"/>
                <w:sz w:val="17"/>
              </w:rPr>
              <w:t>R1</w:t>
            </w:r>
          </w:p>
        </w:tc>
      </w:tr>
      <w:tr>
        <w:tc>
          <w:tcPr>
            <w:tcW w:type="dxa" w:w="5083"/>
            <w:shd w:fill="F5F8FA"/>
            <w:tcMar>
              <w:top w:w="70" w:type="dxa"/>
              <w:start w:w="90" w:type="dxa"/>
              <w:bottom w:w="70" w:type="dxa"/>
              <w:end w:w="90" w:type="dxa"/>
            </w:tcMar>
          </w:tcPr>
          <w:p>
            <w:r>
              <w:rPr>
                <w:rFonts w:ascii="Arial" w:hAnsi="Arial"/>
                <w:b/>
                <w:color w:val="12354A"/>
                <w:sz w:val="17"/>
              </w:rPr>
              <w:t>Public comparator</w:t>
            </w:r>
          </w:p>
        </w:tc>
        <w:tc>
          <w:tcPr>
            <w:tcW w:type="dxa" w:w="5083"/>
            <w:shd w:fill="F5F8FA"/>
            <w:tcMar>
              <w:top w:w="70" w:type="dxa"/>
              <w:start w:w="90" w:type="dxa"/>
              <w:bottom w:w="70" w:type="dxa"/>
              <w:end w:w="90" w:type="dxa"/>
            </w:tcMar>
          </w:tcPr>
          <w:p>
            <w:r>
              <w:rPr>
                <w:rFonts w:ascii="Arial" w:hAnsi="Arial"/>
                <w:b w:val="0"/>
                <w:color w:val="5B6770"/>
                <w:sz w:val="17"/>
              </w:rPr>
              <w:t>Module 2 / G3 v2.0.0</w:t>
            </w:r>
          </w:p>
        </w:tc>
      </w:tr>
      <w:tr>
        <w:tc>
          <w:tcPr>
            <w:tcW w:type="dxa" w:w="5083"/>
            <w:shd w:fill="F5F8FA"/>
            <w:tcMar>
              <w:top w:w="70" w:type="dxa"/>
              <w:start w:w="90" w:type="dxa"/>
              <w:bottom w:w="70" w:type="dxa"/>
              <w:end w:w="90" w:type="dxa"/>
            </w:tcMar>
          </w:tcPr>
          <w:p>
            <w:r>
              <w:rPr>
                <w:rFonts w:ascii="Arial" w:hAnsi="Arial"/>
                <w:b/>
                <w:color w:val="12354A"/>
                <w:sz w:val="17"/>
              </w:rPr>
              <w:t>Accepted technical successor</w:t>
            </w:r>
          </w:p>
        </w:tc>
        <w:tc>
          <w:tcPr>
            <w:tcW w:type="dxa" w:w="5083"/>
            <w:shd w:fill="F5F8FA"/>
            <w:tcMar>
              <w:top w:w="70" w:type="dxa"/>
              <w:start w:w="90" w:type="dxa"/>
              <w:bottom w:w="70" w:type="dxa"/>
              <w:end w:w="90" w:type="dxa"/>
            </w:tcMar>
          </w:tcPr>
          <w:p>
            <w:r>
              <w:rPr>
                <w:rFonts w:ascii="Arial" w:hAnsi="Arial"/>
                <w:b w:val="0"/>
                <w:color w:val="5B6770"/>
                <w:sz w:val="17"/>
              </w:rPr>
              <w:t>R26 M2.5-M2.12/G3-v2</w:t>
            </w:r>
          </w:p>
        </w:tc>
      </w:tr>
      <w:tr>
        <w:tc>
          <w:tcPr>
            <w:tcW w:type="dxa" w:w="5083"/>
            <w:shd w:fill="F5F8FA"/>
            <w:tcMar>
              <w:top w:w="70" w:type="dxa"/>
              <w:start w:w="90" w:type="dxa"/>
              <w:bottom w:w="70" w:type="dxa"/>
              <w:end w:w="90" w:type="dxa"/>
            </w:tcMar>
          </w:tcPr>
          <w:p>
            <w:r>
              <w:rPr>
                <w:rFonts w:ascii="Arial" w:hAnsi="Arial"/>
                <w:b/>
                <w:color w:val="12354A"/>
                <w:sz w:val="17"/>
              </w:rPr>
              <w:t>Independent decision</w:t>
            </w:r>
          </w:p>
        </w:tc>
        <w:tc>
          <w:tcPr>
            <w:tcW w:type="dxa" w:w="5083"/>
            <w:shd w:fill="F5F8FA"/>
            <w:tcMar>
              <w:top w:w="70" w:type="dxa"/>
              <w:start w:w="90" w:type="dxa"/>
              <w:bottom w:w="70" w:type="dxa"/>
              <w:end w:w="90" w:type="dxa"/>
            </w:tcMar>
          </w:tcPr>
          <w:p>
            <w:r>
              <w:rPr>
                <w:rFonts w:ascii="Arial" w:hAnsi="Arial"/>
                <w:b w:val="0"/>
                <w:color w:val="5B6770"/>
                <w:sz w:val="17"/>
              </w:rPr>
              <w:t>`IA-D-R15-M12-001` - `PASS_WITH_OBSERVATIONS`</w:t>
            </w:r>
          </w:p>
        </w:tc>
      </w:tr>
    </w:tbl>
    <w:p/>
    <w:tbl>
      <w:tblPr>
        <w:tblW w:type="auto" w:w="0"/>
        <w:jc w:val="left"/>
        <w:tblLook w:firstColumn="1" w:firstRow="1" w:lastColumn="0" w:lastRow="0" w:noHBand="0" w:noVBand="1" w:val="04A0"/>
        <w:tblBorders>
          <w:top w:val="single" w:sz="8" w:space="0" w:color="B9D5D2"/>
          <w:left w:val="single" w:sz="8" w:space="0" w:color="B9D5D2"/>
          <w:bottom w:val="single" w:sz="8" w:space="0" w:color="B9D5D2"/>
          <w:right w:val="single" w:sz="8" w:space="0" w:color="B9D5D2"/>
          <w:insideH w:val="single" w:sz="8" w:space="0" w:color="B9D5D2"/>
          <w:insideV w:val="single" w:sz="8" w:space="0" w:color="B9D5D2"/>
        </w:tblBorders>
      </w:tblPr>
      <w:tblGrid>
        <w:gridCol w:w="10166"/>
      </w:tblGrid>
      <w:tr>
        <w:tc>
          <w:tcPr>
            <w:tcW w:type="dxa" w:w="10166"/>
            <w:shd w:fill="EAF5F4"/>
            <w:tcMar>
              <w:top w:w="170" w:type="dxa"/>
              <w:start w:w="180" w:type="dxa"/>
              <w:bottom w:w="170" w:type="dxa"/>
              <w:end w:w="180" w:type="dxa"/>
            </w:tcMar>
          </w:tcPr>
          <w:p>
            <w:r>
              <w:rPr>
                <w:rFonts w:ascii="Arial" w:hAnsi="Arial"/>
                <w:b/>
                <w:color w:val="12354A"/>
                <w:sz w:val="20"/>
              </w:rPr>
              <w:t>CONTROLLED STATUS: Technical successor accepted; version-separated integration authorized; public supersession and publication not authorized.</w:t>
            </w:r>
          </w:p>
        </w:tc>
      </w:tr>
    </w:tbl>
    <w:p>
      <w:pPr>
        <w:spacing w:before="1400"/>
        <w:jc w:val="center"/>
      </w:pPr>
      <w:r>
        <w:rPr>
          <w:i/>
          <w:color w:val="5B6770"/>
          <w:sz w:val="18"/>
        </w:rPr>
        <w:t>Deterministic synthetic data  |  Non-production  |  No real funds movement</w:t>
      </w:r>
    </w:p>
    <w:p>
      <w:r>
        <w:br w:type="page"/>
      </w:r>
    </w:p>
    <w:p>
      <w:pPr>
        <w:pStyle w:val="Heading1"/>
      </w:pPr>
      <w:r>
        <w:t>Contents</w:t>
      </w:r>
    </w:p>
    <w:p>
      <w:pPr>
        <w:pStyle w:val="ListBullet"/>
      </w:pPr>
      <w:r>
        <w:rPr>
          <w:sz w:val="18"/>
        </w:rPr>
        <w:t>1. Purpose and scope</w:t>
      </w:r>
    </w:p>
    <w:p>
      <w:pPr>
        <w:pStyle w:val="ListBullet"/>
      </w:pPr>
      <w:r>
        <w:rPr>
          <w:sz w:val="18"/>
        </w:rPr>
        <w:t>2. Authority hierarchy and release state</w:t>
      </w:r>
    </w:p>
    <w:p>
      <w:pPr>
        <w:pStyle w:val="ListBullet"/>
      </w:pPr>
      <w:r>
        <w:rPr>
          <w:sz w:val="18"/>
        </w:rPr>
        <w:t>3. Executive change map</w:t>
      </w:r>
    </w:p>
    <w:p>
      <w:pPr>
        <w:pStyle w:val="ListBullet"/>
      </w:pPr>
      <w:r>
        <w:rPr>
          <w:sz w:val="18"/>
        </w:rPr>
        <w:t>4. Module 1 / G2 nonregression</w:t>
      </w:r>
    </w:p>
    <w:p>
      <w:pPr>
        <w:pStyle w:val="ListBullet"/>
      </w:pPr>
      <w:r>
        <w:rPr>
          <w:sz w:val="18"/>
        </w:rPr>
        <w:t>5. M2.1-M2.3: strategy correction</w:t>
      </w:r>
    </w:p>
    <w:p>
      <w:pPr>
        <w:pStyle w:val="ListBullet"/>
      </w:pPr>
      <w:r>
        <w:rPr>
          <w:sz w:val="18"/>
        </w:rPr>
        <w:t>6. M2.4: activation and funding reconciliation</w:t>
      </w:r>
    </w:p>
    <w:p>
      <w:pPr>
        <w:pStyle w:val="ListBullet"/>
      </w:pPr>
      <w:r>
        <w:rPr>
          <w:sz w:val="18"/>
        </w:rPr>
        <w:t>7. M2.5-M2.10: population-portable reconstruction</w:t>
      </w:r>
    </w:p>
    <w:p>
      <w:pPr>
        <w:pStyle w:val="ListBullet"/>
      </w:pPr>
      <w:r>
        <w:rPr>
          <w:sz w:val="18"/>
        </w:rPr>
        <w:t>8. R26 monitoring calibration</w:t>
      </w:r>
    </w:p>
    <w:p>
      <w:pPr>
        <w:pStyle w:val="ListBullet"/>
      </w:pPr>
      <w:r>
        <w:rPr>
          <w:sz w:val="18"/>
        </w:rPr>
        <w:t>9. Portfolio-level data reconciliation</w:t>
      </w:r>
    </w:p>
    <w:p>
      <w:pPr>
        <w:pStyle w:val="ListBullet"/>
      </w:pPr>
      <w:r>
        <w:rPr>
          <w:sz w:val="18"/>
        </w:rPr>
        <w:t>10. M2.11 strategy simulation</w:t>
      </w:r>
    </w:p>
    <w:p>
      <w:pPr>
        <w:pStyle w:val="ListBullet"/>
      </w:pPr>
      <w:r>
        <w:rPr>
          <w:sz w:val="18"/>
        </w:rPr>
        <w:t>11. M2.12 / G3-v2 successor certification</w:t>
      </w:r>
    </w:p>
    <w:p>
      <w:pPr>
        <w:pStyle w:val="ListBullet"/>
      </w:pPr>
      <w:r>
        <w:rPr>
          <w:sz w:val="18"/>
        </w:rPr>
        <w:t>12. Power BI changes and publication scope</w:t>
      </w:r>
    </w:p>
    <w:p>
      <w:pPr>
        <w:pStyle w:val="ListBullet"/>
      </w:pPr>
      <w:r>
        <w:rPr>
          <w:sz w:val="18"/>
        </w:rPr>
        <w:t>13. Repository and documentation delta</w:t>
      </w:r>
    </w:p>
    <w:p>
      <w:pPr>
        <w:pStyle w:val="ListBullet"/>
      </w:pPr>
      <w:r>
        <w:rPr>
          <w:sz w:val="18"/>
        </w:rPr>
        <w:t>14. Why the reconciliation is accurate</w:t>
      </w:r>
    </w:p>
    <w:p>
      <w:pPr>
        <w:pStyle w:val="ListBullet"/>
      </w:pPr>
      <w:r>
        <w:rPr>
          <w:sz w:val="18"/>
        </w:rPr>
        <w:t>15. Limitations and open gates</w:t>
      </w:r>
    </w:p>
    <w:p>
      <w:pPr>
        <w:pStyle w:val="ListBullet"/>
      </w:pPr>
      <w:r>
        <w:rPr>
          <w:sz w:val="18"/>
        </w:rPr>
        <w:t>16. Governing conclusion</w:t>
      </w:r>
    </w:p>
    <w:p>
      <w:r>
        <w:br w:type="page"/>
      </w:r>
    </w:p>
    <w:p>
      <w:pPr>
        <w:pStyle w:val="Heading1"/>
      </w:pPr>
      <w:r>
        <w:rPr>
          <w:sz w:val="36"/>
        </w:rPr>
        <w:t>1. Purpose and scope</w:t>
      </w:r>
    </w:p>
    <w:p>
      <w:r>
        <w:rPr>
          <w:sz w:val="18"/>
        </w:rPr>
        <w:t>This report governs the substantive comparison between the previously published Module 1/G2 and Module 2/G3 v2.0.0 release and the accepted R26 technical successor intended for a future v2.1 release family. It answers four questions:</w:t>
      </w:r>
    </w:p>
    <w:p>
      <w:pPr>
        <w:pStyle w:val="ListNumber"/>
      </w:pPr>
      <w:r>
        <w:rPr>
          <w:sz w:val="18"/>
        </w:rPr>
        <w:t>What business and code logic changed?</w:t>
      </w:r>
    </w:p>
    <w:p>
      <w:pPr>
        <w:pStyle w:val="ListNumber"/>
      </w:pPr>
      <w:r>
        <w:rPr>
          <w:sz w:val="18"/>
        </w:rPr>
        <w:t>What data populations and outcomes changed?</w:t>
      </w:r>
    </w:p>
    <w:p>
      <w:pPr>
        <w:pStyle w:val="ListNumber"/>
      </w:pPr>
      <w:r>
        <w:rPr>
          <w:sz w:val="18"/>
        </w:rPr>
        <w:t>Which changes are corrections, policy calibrations, source adaptations, or presentation decisions?</w:t>
      </w:r>
    </w:p>
    <w:p>
      <w:pPr>
        <w:pStyle w:val="ListNumber"/>
      </w:pPr>
      <w:r>
        <w:rPr>
          <w:sz w:val="18"/>
        </w:rPr>
        <w:t>Why can each reported difference be trusted?</w:t>
      </w:r>
    </w:p>
    <w:p>
      <w:r>
        <w:rPr>
          <w:sz w:val="18"/>
        </w:rPr>
        <w:t>The report covers Module 1 nonregression; M2.1-M2.4 strategy and activation changes; M2.5-M2.10 Wave A reconstruction and R26 calibration; M2.11/M2.12 strategy simulation and G3-v2 certification; the pre-R26 R23 repository candidate; and the current P01-P04 Power BI publication scope.</w:t>
      </w:r>
    </w:p>
    <w:p>
      <w:r>
        <w:rPr>
          <w:sz w:val="18"/>
        </w:rPr>
        <w:t>It does not claim that the exact final v2.1 Git tree, release tag, or hosted assets exist. Those remain downstream integration and release gates.</w:t>
      </w:r>
    </w:p>
    <w:p>
      <w:r>
        <w:br w:type="page"/>
      </w:r>
    </w:p>
    <w:p>
      <w:pPr>
        <w:pStyle w:val="Heading1"/>
      </w:pPr>
      <w:r>
        <w:rPr>
          <w:sz w:val="36"/>
        </w:rPr>
        <w:t>2. Authority hierarchy and release state</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Layer</w:t>
            </w:r>
          </w:p>
        </w:tc>
        <w:tc>
          <w:tcPr>
            <w:tcW w:type="dxa" w:w="3389"/>
            <w:vAlign w:val="center"/>
            <w:tcMar>
              <w:top w:w="55" w:type="dxa"/>
              <w:start w:w="70" w:type="dxa"/>
              <w:bottom w:w="55" w:type="dxa"/>
              <w:end w:w="70" w:type="dxa"/>
            </w:tcMar>
            <w:shd w:fill="12354A"/>
          </w:tcPr>
          <w:p>
            <w:pPr>
              <w:spacing w:after="0"/>
            </w:pPr>
            <w:r>
              <w:rPr>
                <w:b/>
                <w:color w:val="FFFFFF"/>
                <w:sz w:val="15"/>
              </w:rPr>
              <w:t>Identity / status</w:t>
            </w:r>
          </w:p>
        </w:tc>
        <w:tc>
          <w:tcPr>
            <w:tcW w:type="dxa" w:w="3389"/>
            <w:vAlign w:val="center"/>
            <w:tcMar>
              <w:top w:w="55" w:type="dxa"/>
              <w:start w:w="70" w:type="dxa"/>
              <w:bottom w:w="55" w:type="dxa"/>
              <w:end w:w="70" w:type="dxa"/>
            </w:tcMar>
            <w:shd w:fill="12354A"/>
          </w:tcPr>
          <w:p>
            <w:pPr>
              <w:spacing w:after="0"/>
            </w:pPr>
            <w:r>
              <w:rPr>
                <w:b/>
                <w:color w:val="FFFFFF"/>
                <w:sz w:val="15"/>
              </w:rPr>
              <w:t>Interpretation</w:t>
            </w:r>
          </w:p>
        </w:tc>
      </w:tr>
      <w:tr>
        <w:tc>
          <w:tcPr>
            <w:tcW w:type="dxa" w:w="3389"/>
            <w:vAlign w:val="center"/>
            <w:tcMar>
              <w:top w:w="55" w:type="dxa"/>
              <w:start w:w="70" w:type="dxa"/>
              <w:bottom w:w="55" w:type="dxa"/>
              <w:end w:w="70" w:type="dxa"/>
            </w:tcMar>
          </w:tcPr>
          <w:p>
            <w:pPr>
              <w:spacing w:after="0"/>
            </w:pPr>
            <w:r>
              <w:rPr>
                <w:sz w:val="15"/>
              </w:rPr>
              <w:t>Public predecessor</w:t>
            </w:r>
          </w:p>
        </w:tc>
        <w:tc>
          <w:tcPr>
            <w:tcW w:type="dxa" w:w="3389"/>
            <w:vAlign w:val="center"/>
            <w:tcMar>
              <w:top w:w="55" w:type="dxa"/>
              <w:start w:w="70" w:type="dxa"/>
              <w:bottom w:w="55" w:type="dxa"/>
              <w:end w:w="70" w:type="dxa"/>
            </w:tcMar>
          </w:tcPr>
          <w:p>
            <w:pPr>
              <w:spacing w:after="0"/>
            </w:pPr>
            <w:r>
              <w:rPr>
                <w:sz w:val="15"/>
              </w:rPr>
              <w:t xml:space="preserve">v2.0.0; Git HEAD </w:t>
            </w:r>
            <w:r>
              <w:rPr>
                <w:rFonts w:ascii="Liberation Mono" w:hAnsi="Liberation Mono"/>
                <w:color w:val="12354A"/>
                <w:sz w:val="15"/>
              </w:rPr>
              <w:t>46fb1f9198475678edc9cabdeefd2f91a59e49c2</w:t>
            </w:r>
          </w:p>
        </w:tc>
        <w:tc>
          <w:tcPr>
            <w:tcW w:type="dxa" w:w="3389"/>
            <w:vAlign w:val="center"/>
            <w:tcMar>
              <w:top w:w="55" w:type="dxa"/>
              <w:start w:w="70" w:type="dxa"/>
              <w:bottom w:w="55" w:type="dxa"/>
              <w:end w:w="70" w:type="dxa"/>
            </w:tcMar>
          </w:tcPr>
          <w:p>
            <w:pPr>
              <w:spacing w:after="0"/>
            </w:pPr>
            <w:r>
              <w:rPr>
                <w:sz w:val="15"/>
              </w:rPr>
              <w:t>Still controlling public authority.</w:t>
            </w:r>
          </w:p>
        </w:tc>
      </w:tr>
      <w:tr>
        <w:tc>
          <w:tcPr>
            <w:tcW w:type="dxa" w:w="3389"/>
            <w:vAlign w:val="center"/>
            <w:tcMar>
              <w:top w:w="55" w:type="dxa"/>
              <w:start w:w="70" w:type="dxa"/>
              <w:bottom w:w="55" w:type="dxa"/>
              <w:end w:w="70" w:type="dxa"/>
            </w:tcMar>
            <w:shd w:fill="F5F8FA"/>
          </w:tcPr>
          <w:p>
            <w:pPr>
              <w:spacing w:after="0"/>
            </w:pPr>
            <w:r>
              <w:rPr>
                <w:sz w:val="15"/>
              </w:rPr>
              <w:t>Wave A successor</w:t>
            </w:r>
          </w:p>
        </w:tc>
        <w:tc>
          <w:tcPr>
            <w:tcW w:type="dxa" w:w="3389"/>
            <w:vAlign w:val="center"/>
            <w:tcMar>
              <w:top w:w="55" w:type="dxa"/>
              <w:start w:w="70" w:type="dxa"/>
              <w:bottom w:w="55" w:type="dxa"/>
              <w:end w:w="70" w:type="dxa"/>
            </w:tcMar>
            <w:shd w:fill="F5F8FA"/>
          </w:tcPr>
          <w:p>
            <w:pPr>
              <w:spacing w:after="0"/>
            </w:pPr>
            <w:r>
              <w:rPr>
                <w:sz w:val="15"/>
              </w:rPr>
              <w:t>R17 M2.5-M2.10</w:t>
            </w:r>
          </w:p>
        </w:tc>
        <w:tc>
          <w:tcPr>
            <w:tcW w:type="dxa" w:w="3389"/>
            <w:vAlign w:val="center"/>
            <w:tcMar>
              <w:top w:w="55" w:type="dxa"/>
              <w:start w:w="70" w:type="dxa"/>
              <w:bottom w:w="55" w:type="dxa"/>
              <w:end w:w="70" w:type="dxa"/>
            </w:tcMar>
            <w:shd w:fill="F5F8FA"/>
          </w:tcPr>
          <w:p>
            <w:pPr>
              <w:spacing w:after="0"/>
            </w:pPr>
            <w:r>
              <w:rPr>
                <w:sz w:val="15"/>
              </w:rPr>
              <w:t>Accepted predecessor rebuild for the 130-path population.</w:t>
            </w:r>
          </w:p>
        </w:tc>
      </w:tr>
      <w:tr>
        <w:tc>
          <w:tcPr>
            <w:tcW w:type="dxa" w:w="3389"/>
            <w:vAlign w:val="center"/>
            <w:tcMar>
              <w:top w:w="55" w:type="dxa"/>
              <w:start w:w="70" w:type="dxa"/>
              <w:bottom w:w="55" w:type="dxa"/>
              <w:end w:w="70" w:type="dxa"/>
            </w:tcMar>
          </w:tcPr>
          <w:p>
            <w:pPr>
              <w:spacing w:after="0"/>
            </w:pPr>
            <w:r>
              <w:rPr>
                <w:sz w:val="15"/>
              </w:rPr>
              <w:t>Wave B successor</w:t>
            </w:r>
          </w:p>
        </w:tc>
        <w:tc>
          <w:tcPr>
            <w:tcW w:type="dxa" w:w="3389"/>
            <w:vAlign w:val="center"/>
            <w:tcMar>
              <w:top w:w="55" w:type="dxa"/>
              <w:start w:w="70" w:type="dxa"/>
              <w:bottom w:w="55" w:type="dxa"/>
              <w:end w:w="70" w:type="dxa"/>
            </w:tcMar>
          </w:tcPr>
          <w:p>
            <w:pPr>
              <w:spacing w:after="0"/>
            </w:pPr>
            <w:r>
              <w:rPr>
                <w:sz w:val="15"/>
              </w:rPr>
              <w:t>R19 M2.11/M2.12/G3-v2</w:t>
            </w:r>
          </w:p>
        </w:tc>
        <w:tc>
          <w:tcPr>
            <w:tcW w:type="dxa" w:w="3389"/>
            <w:vAlign w:val="center"/>
            <w:tcMar>
              <w:top w:w="55" w:type="dxa"/>
              <w:start w:w="70" w:type="dxa"/>
              <w:bottom w:w="55" w:type="dxa"/>
              <w:end w:w="70" w:type="dxa"/>
            </w:tcMar>
          </w:tcPr>
          <w:p>
            <w:pPr>
              <w:spacing w:after="0"/>
            </w:pPr>
            <w:r>
              <w:rPr>
                <w:sz w:val="15"/>
              </w:rPr>
              <w:t>Accepted predecessor simulation/certification.</w:t>
            </w:r>
          </w:p>
        </w:tc>
      </w:tr>
      <w:tr>
        <w:tc>
          <w:tcPr>
            <w:tcW w:type="dxa" w:w="3389"/>
            <w:vAlign w:val="center"/>
            <w:tcMar>
              <w:top w:w="55" w:type="dxa"/>
              <w:start w:w="70" w:type="dxa"/>
              <w:bottom w:w="55" w:type="dxa"/>
              <w:end w:w="70" w:type="dxa"/>
            </w:tcMar>
            <w:shd w:fill="F5F8FA"/>
          </w:tcPr>
          <w:p>
            <w:pPr>
              <w:spacing w:after="0"/>
            </w:pPr>
            <w:r>
              <w:rPr>
                <w:sz w:val="15"/>
              </w:rPr>
              <w:t>Pre-R26 repository candidate</w:t>
            </w:r>
          </w:p>
        </w:tc>
        <w:tc>
          <w:tcPr>
            <w:tcW w:type="dxa" w:w="3389"/>
            <w:vAlign w:val="center"/>
            <w:tcMar>
              <w:top w:w="55" w:type="dxa"/>
              <w:start w:w="70" w:type="dxa"/>
              <w:bottom w:w="55" w:type="dxa"/>
              <w:end w:w="70" w:type="dxa"/>
            </w:tcMar>
            <w:shd w:fill="F5F8FA"/>
          </w:tcPr>
          <w:p>
            <w:pPr>
              <w:spacing w:after="0"/>
            </w:pPr>
            <w:r>
              <w:rPr>
                <w:sz w:val="15"/>
              </w:rPr>
              <w:t xml:space="preserve">R23 / </w:t>
            </w:r>
            <w:r>
              <w:rPr>
                <w:rFonts w:ascii="Liberation Mono" w:hAnsi="Liberation Mono"/>
                <w:color w:val="12354A"/>
                <w:sz w:val="15"/>
              </w:rPr>
              <w:t>v2.1.0-rc2</w:t>
            </w:r>
            <w:r>
              <w:rPr>
                <w:sz w:val="15"/>
              </w:rPr>
              <w:t xml:space="preserve">; HEAD </w:t>
            </w:r>
            <w:r>
              <w:rPr>
                <w:rFonts w:ascii="Liberation Mono" w:hAnsi="Liberation Mono"/>
                <w:color w:val="12354A"/>
                <w:sz w:val="15"/>
              </w:rPr>
              <w:t>58b4dbda229d7176431cb09eecd1e3e3ec1feeee</w:t>
            </w:r>
          </w:p>
        </w:tc>
        <w:tc>
          <w:tcPr>
            <w:tcW w:type="dxa" w:w="3389"/>
            <w:vAlign w:val="center"/>
            <w:tcMar>
              <w:top w:w="55" w:type="dxa"/>
              <w:start w:w="70" w:type="dxa"/>
              <w:bottom w:w="55" w:type="dxa"/>
              <w:end w:w="70" w:type="dxa"/>
            </w:tcMar>
            <w:shd w:fill="F5F8FA"/>
          </w:tcPr>
          <w:p>
            <w:pPr>
              <w:spacing w:after="0"/>
            </w:pPr>
            <w:r>
              <w:rPr>
                <w:sz w:val="15"/>
              </w:rPr>
              <w:t>Accepted pre-R26 repository/Power BI baseline; not the final R26 integration.</w:t>
            </w:r>
          </w:p>
        </w:tc>
      </w:tr>
      <w:tr>
        <w:tc>
          <w:tcPr>
            <w:tcW w:type="dxa" w:w="3389"/>
            <w:vAlign w:val="center"/>
            <w:tcMar>
              <w:top w:w="55" w:type="dxa"/>
              <w:start w:w="70" w:type="dxa"/>
              <w:bottom w:w="55" w:type="dxa"/>
              <w:end w:w="70" w:type="dxa"/>
            </w:tcMar>
          </w:tcPr>
          <w:p>
            <w:pPr>
              <w:spacing w:after="0"/>
            </w:pPr>
            <w:r>
              <w:rPr>
                <w:sz w:val="15"/>
              </w:rPr>
              <w:t>Current technical successor</w:t>
            </w:r>
          </w:p>
        </w:tc>
        <w:tc>
          <w:tcPr>
            <w:tcW w:type="dxa" w:w="3389"/>
            <w:vAlign w:val="center"/>
            <w:tcMar>
              <w:top w:w="55" w:type="dxa"/>
              <w:start w:w="70" w:type="dxa"/>
              <w:bottom w:w="55" w:type="dxa"/>
              <w:end w:w="70" w:type="dxa"/>
            </w:tcMar>
          </w:tcPr>
          <w:p>
            <w:pPr>
              <w:spacing w:after="0"/>
            </w:pPr>
            <w:r>
              <w:rPr>
                <w:sz w:val="15"/>
              </w:rPr>
              <w:t xml:space="preserve">R26; result </w:t>
            </w:r>
            <w:r>
              <w:rPr>
                <w:rFonts w:ascii="Liberation Mono" w:hAnsi="Liberation Mono"/>
                <w:color w:val="12354A"/>
                <w:sz w:val="15"/>
              </w:rPr>
              <w:t>113450c7...4096c3</w:t>
            </w:r>
          </w:p>
        </w:tc>
        <w:tc>
          <w:tcPr>
            <w:tcW w:type="dxa" w:w="3389"/>
            <w:vAlign w:val="center"/>
            <w:tcMar>
              <w:top w:w="55" w:type="dxa"/>
              <w:start w:w="70" w:type="dxa"/>
              <w:bottom w:w="55" w:type="dxa"/>
              <w:end w:w="70" w:type="dxa"/>
            </w:tcMar>
          </w:tcPr>
          <w:p>
            <w:pPr>
              <w:spacing w:after="0"/>
            </w:pPr>
            <w:r>
              <w:rPr>
                <w:sz w:val="15"/>
              </w:rPr>
              <w:t>Accepted under IA-D-R15-M12-001.</w:t>
            </w:r>
          </w:p>
        </w:tc>
      </w:tr>
      <w:tr>
        <w:tc>
          <w:tcPr>
            <w:tcW w:type="dxa" w:w="3389"/>
            <w:vAlign w:val="center"/>
            <w:tcMar>
              <w:top w:w="55" w:type="dxa"/>
              <w:start w:w="70" w:type="dxa"/>
              <w:bottom w:w="55" w:type="dxa"/>
              <w:end w:w="70" w:type="dxa"/>
            </w:tcMar>
            <w:shd w:fill="F5F8FA"/>
          </w:tcPr>
          <w:p>
            <w:pPr>
              <w:spacing w:after="0"/>
            </w:pPr>
            <w:r>
              <w:rPr>
                <w:sz w:val="15"/>
              </w:rPr>
              <w:t>Permitted next step</w:t>
            </w:r>
          </w:p>
        </w:tc>
        <w:tc>
          <w:tcPr>
            <w:tcW w:type="dxa" w:w="3389"/>
            <w:vAlign w:val="center"/>
            <w:tcMar>
              <w:top w:w="55" w:type="dxa"/>
              <w:start w:w="70" w:type="dxa"/>
              <w:bottom w:w="55" w:type="dxa"/>
              <w:end w:w="70" w:type="dxa"/>
            </w:tcMar>
            <w:shd w:fill="F5F8FA"/>
          </w:tcPr>
          <w:p>
            <w:pPr>
              <w:spacing w:after="0"/>
            </w:pPr>
            <w:r>
              <w:rPr>
                <w:sz w:val="15"/>
              </w:rPr>
              <w:t>IA-INT-R15-R26-001</w:t>
            </w:r>
          </w:p>
        </w:tc>
        <w:tc>
          <w:tcPr>
            <w:tcW w:type="dxa" w:w="3389"/>
            <w:vAlign w:val="center"/>
            <w:tcMar>
              <w:top w:w="55" w:type="dxa"/>
              <w:start w:w="70" w:type="dxa"/>
              <w:bottom w:w="55" w:type="dxa"/>
              <w:end w:w="70" w:type="dxa"/>
            </w:tcMar>
            <w:shd w:fill="F5F8FA"/>
          </w:tcPr>
          <w:p>
            <w:pPr>
              <w:spacing w:after="0"/>
            </w:pPr>
            <w:r>
              <w:rPr>
                <w:sz w:val="15"/>
              </w:rPr>
              <w:t>Build and audit one version-separated R26 integration candidate.</w:t>
            </w:r>
          </w:p>
        </w:tc>
      </w:tr>
      <w:tr>
        <w:tc>
          <w:tcPr>
            <w:tcW w:type="dxa" w:w="3389"/>
            <w:vAlign w:val="center"/>
            <w:tcMar>
              <w:top w:w="55" w:type="dxa"/>
              <w:start w:w="70" w:type="dxa"/>
              <w:bottom w:w="55" w:type="dxa"/>
              <w:end w:w="70" w:type="dxa"/>
            </w:tcMar>
          </w:tcPr>
          <w:p>
            <w:pPr>
              <w:spacing w:after="0"/>
            </w:pPr>
            <w:r>
              <w:rPr>
                <w:sz w:val="15"/>
              </w:rPr>
              <w:t>Publication / supersession</w:t>
            </w:r>
          </w:p>
        </w:tc>
        <w:tc>
          <w:tcPr>
            <w:tcW w:type="dxa" w:w="3389"/>
            <w:vAlign w:val="center"/>
            <w:tcMar>
              <w:top w:w="55" w:type="dxa"/>
              <w:start w:w="70" w:type="dxa"/>
              <w:bottom w:w="55" w:type="dxa"/>
              <w:end w:w="70" w:type="dxa"/>
            </w:tcMar>
          </w:tcPr>
          <w:p>
            <w:pPr>
              <w:spacing w:after="0"/>
            </w:pPr>
            <w:r>
              <w:rPr>
                <w:sz w:val="15"/>
              </w:rPr>
              <w:t>Not authorized</w:t>
            </w:r>
          </w:p>
        </w:tc>
        <w:tc>
          <w:tcPr>
            <w:tcW w:type="dxa" w:w="3389"/>
            <w:vAlign w:val="center"/>
            <w:tcMar>
              <w:top w:w="55" w:type="dxa"/>
              <w:start w:w="70" w:type="dxa"/>
              <w:bottom w:w="55" w:type="dxa"/>
              <w:end w:w="70" w:type="dxa"/>
            </w:tcMar>
          </w:tcPr>
          <w:p>
            <w:pPr>
              <w:spacing w:after="0"/>
            </w:pPr>
            <w:r>
              <w:rPr>
                <w:sz w:val="15"/>
              </w:rPr>
              <w:t>Requires a later explicit action after audit.</w:t>
            </w:r>
          </w:p>
        </w:tc>
      </w:tr>
    </w:tbl>
    <w:p>
      <w:pPr>
        <w:spacing w:after="40"/>
      </w:pPr>
    </w:p>
    <w:p>
      <w:r>
        <w:br w:type="page"/>
      </w:r>
    </w:p>
    <w:p>
      <w:pPr>
        <w:pStyle w:val="Heading1"/>
      </w:pPr>
      <w:r>
        <w:rPr>
          <w:sz w:val="36"/>
        </w:rPr>
        <w:t>3. Executive change map</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Stage / layer</w:t>
            </w:r>
          </w:p>
        </w:tc>
        <w:tc>
          <w:tcPr>
            <w:tcW w:type="dxa" w:w="2541"/>
            <w:vAlign w:val="center"/>
            <w:tcMar>
              <w:top w:w="55" w:type="dxa"/>
              <w:start w:w="70" w:type="dxa"/>
              <w:bottom w:w="55" w:type="dxa"/>
              <w:end w:w="70" w:type="dxa"/>
            </w:tcMar>
            <w:shd w:fill="12354A"/>
          </w:tcPr>
          <w:p>
            <w:pPr>
              <w:spacing w:after="0"/>
            </w:pPr>
            <w:r>
              <w:rPr>
                <w:b/>
                <w:color w:val="FFFFFF"/>
                <w:sz w:val="15"/>
              </w:rPr>
              <w:t>Prior public state</w:t>
            </w:r>
          </w:p>
        </w:tc>
        <w:tc>
          <w:tcPr>
            <w:tcW w:type="dxa" w:w="2541"/>
            <w:vAlign w:val="center"/>
            <w:tcMar>
              <w:top w:w="55" w:type="dxa"/>
              <w:start w:w="70" w:type="dxa"/>
              <w:bottom w:w="55" w:type="dxa"/>
              <w:end w:w="70" w:type="dxa"/>
            </w:tcMar>
            <w:shd w:fill="12354A"/>
          </w:tcPr>
          <w:p>
            <w:pPr>
              <w:spacing w:after="0"/>
            </w:pPr>
            <w:r>
              <w:rPr>
                <w:b/>
                <w:color w:val="FFFFFF"/>
                <w:sz w:val="15"/>
              </w:rPr>
              <w:t>Successor state</w:t>
            </w:r>
          </w:p>
        </w:tc>
        <w:tc>
          <w:tcPr>
            <w:tcW w:type="dxa" w:w="2541"/>
            <w:vAlign w:val="center"/>
            <w:tcMar>
              <w:top w:w="55" w:type="dxa"/>
              <w:start w:w="70" w:type="dxa"/>
              <w:bottom w:w="55" w:type="dxa"/>
              <w:end w:w="70" w:type="dxa"/>
            </w:tcMar>
            <w:shd w:fill="12354A"/>
          </w:tcPr>
          <w:p>
            <w:pPr>
              <w:spacing w:after="0"/>
            </w:pPr>
            <w:r>
              <w:rPr>
                <w:b/>
                <w:color w:val="FFFFFF"/>
                <w:sz w:val="15"/>
              </w:rPr>
              <w:t>Classification</w:t>
            </w:r>
          </w:p>
        </w:tc>
      </w:tr>
      <w:tr>
        <w:tc>
          <w:tcPr>
            <w:tcW w:type="dxa" w:w="2541"/>
            <w:vAlign w:val="center"/>
            <w:tcMar>
              <w:top w:w="55" w:type="dxa"/>
              <w:start w:w="70" w:type="dxa"/>
              <w:bottom w:w="55" w:type="dxa"/>
              <w:end w:w="70" w:type="dxa"/>
            </w:tcMar>
          </w:tcPr>
          <w:p>
            <w:pPr>
              <w:spacing w:after="0"/>
            </w:pPr>
            <w:r>
              <w:rPr>
                <w:sz w:val="15"/>
              </w:rPr>
              <w:t>M1.1-M1.17</w:t>
            </w:r>
          </w:p>
        </w:tc>
        <w:tc>
          <w:tcPr>
            <w:tcW w:type="dxa" w:w="2541"/>
            <w:vAlign w:val="center"/>
            <w:tcMar>
              <w:top w:w="55" w:type="dxa"/>
              <w:start w:w="70" w:type="dxa"/>
              <w:bottom w:w="55" w:type="dxa"/>
              <w:end w:w="70" w:type="dxa"/>
            </w:tcMar>
          </w:tcPr>
          <w:p>
            <w:pPr>
              <w:spacing w:after="0"/>
            </w:pPr>
            <w:r>
              <w:rPr>
                <w:sz w:val="15"/>
              </w:rPr>
              <w:t>Accepted public predecessor</w:t>
            </w:r>
          </w:p>
        </w:tc>
        <w:tc>
          <w:tcPr>
            <w:tcW w:type="dxa" w:w="2541"/>
            <w:vAlign w:val="center"/>
            <w:tcMar>
              <w:top w:w="55" w:type="dxa"/>
              <w:start w:w="70" w:type="dxa"/>
              <w:bottom w:w="55" w:type="dxa"/>
              <w:end w:w="70" w:type="dxa"/>
            </w:tcMar>
          </w:tcPr>
          <w:p>
            <w:pPr>
              <w:spacing w:after="0"/>
            </w:pPr>
            <w:r>
              <w:rPr>
                <w:sz w:val="15"/>
              </w:rPr>
              <w:t>No business-logic or accepted-stage change.</w:t>
            </w:r>
          </w:p>
        </w:tc>
        <w:tc>
          <w:tcPr>
            <w:tcW w:type="dxa" w:w="2541"/>
            <w:vAlign w:val="center"/>
            <w:tcMar>
              <w:top w:w="55" w:type="dxa"/>
              <w:start w:w="70" w:type="dxa"/>
              <w:bottom w:w="55" w:type="dxa"/>
              <w:end w:w="70" w:type="dxa"/>
            </w:tcMar>
          </w:tcPr>
          <w:p>
            <w:pPr>
              <w:spacing w:after="0"/>
            </w:pPr>
            <w:r>
              <w:rPr>
                <w:sz w:val="15"/>
              </w:rPr>
              <w:t>NONREGRESSION</w:t>
            </w:r>
          </w:p>
        </w:tc>
      </w:tr>
      <w:tr>
        <w:tc>
          <w:tcPr>
            <w:tcW w:type="dxa" w:w="2541"/>
            <w:vAlign w:val="center"/>
            <w:tcMar>
              <w:top w:w="55" w:type="dxa"/>
              <w:start w:w="70" w:type="dxa"/>
              <w:bottom w:w="55" w:type="dxa"/>
              <w:end w:w="70" w:type="dxa"/>
            </w:tcMar>
            <w:shd w:fill="F5F8FA"/>
          </w:tcPr>
          <w:p>
            <w:pPr>
              <w:spacing w:after="0"/>
            </w:pPr>
            <w:r>
              <w:rPr>
                <w:sz w:val="15"/>
              </w:rPr>
              <w:t>M2.1</w:t>
            </w:r>
          </w:p>
        </w:tc>
        <w:tc>
          <w:tcPr>
            <w:tcW w:type="dxa" w:w="2541"/>
            <w:vAlign w:val="center"/>
            <w:tcMar>
              <w:top w:w="55" w:type="dxa"/>
              <w:start w:w="70" w:type="dxa"/>
              <w:bottom w:w="55" w:type="dxa"/>
              <w:end w:w="70" w:type="dxa"/>
            </w:tcMar>
            <w:shd w:fill="F5F8FA"/>
          </w:tcPr>
          <w:p>
            <w:pPr>
              <w:spacing w:after="0"/>
            </w:pPr>
            <w:r>
              <w:rPr>
                <w:sz w:val="15"/>
              </w:rPr>
              <w:t>Shallow routing could classify structure-remediable FAIL/REVIEW paths before comprehensive search.</w:t>
            </w:r>
          </w:p>
        </w:tc>
        <w:tc>
          <w:tcPr>
            <w:tcW w:type="dxa" w:w="2541"/>
            <w:vAlign w:val="center"/>
            <w:tcMar>
              <w:top w:w="55" w:type="dxa"/>
              <w:start w:w="70" w:type="dxa"/>
              <w:bottom w:w="55" w:type="dxa"/>
              <w:end w:w="70" w:type="dxa"/>
            </w:tcMar>
            <w:shd w:fill="F5F8FA"/>
          </w:tcPr>
          <w:p>
            <w:pPr>
              <w:spacing w:after="0"/>
            </w:pPr>
            <w:r>
              <w:rPr>
                <w:sz w:val="15"/>
              </w:rPr>
              <w:t>Routing explicitly distinguishes evidence declines, policy hard stops, structure-remediable cases, counteroffer review, manual underwriting review and approval.</w:t>
            </w:r>
          </w:p>
        </w:tc>
        <w:tc>
          <w:tcPr>
            <w:tcW w:type="dxa" w:w="2541"/>
            <w:vAlign w:val="center"/>
            <w:tcMar>
              <w:top w:w="55" w:type="dxa"/>
              <w:start w:w="70" w:type="dxa"/>
              <w:bottom w:w="55" w:type="dxa"/>
              <w:end w:w="70" w:type="dxa"/>
            </w:tcMar>
            <w:shd w:fill="F5F8FA"/>
          </w:tcPr>
          <w:p>
            <w:pPr>
              <w:spacing w:after="0"/>
            </w:pPr>
            <w:r>
              <w:rPr>
                <w:sz w:val="15"/>
              </w:rPr>
              <w:t>BUSINESS_LOGIC_CORRECTION</w:t>
            </w:r>
          </w:p>
        </w:tc>
      </w:tr>
      <w:tr>
        <w:tc>
          <w:tcPr>
            <w:tcW w:type="dxa" w:w="2541"/>
            <w:vAlign w:val="center"/>
            <w:tcMar>
              <w:top w:w="55" w:type="dxa"/>
              <w:start w:w="70" w:type="dxa"/>
              <w:bottom w:w="55" w:type="dxa"/>
              <w:end w:w="70" w:type="dxa"/>
            </w:tcMar>
          </w:tcPr>
          <w:p>
            <w:pPr>
              <w:spacing w:after="0"/>
            </w:pPr>
            <w:r>
              <w:rPr>
                <w:sz w:val="15"/>
              </w:rPr>
              <w:t>M2.2</w:t>
            </w:r>
          </w:p>
        </w:tc>
        <w:tc>
          <w:tcPr>
            <w:tcW w:type="dxa" w:w="2541"/>
            <w:vAlign w:val="center"/>
            <w:tcMar>
              <w:top w:w="55" w:type="dxa"/>
              <w:start w:w="70" w:type="dxa"/>
              <w:bottom w:w="55" w:type="dxa"/>
              <w:end w:w="70" w:type="dxa"/>
            </w:tcMar>
          </w:tcPr>
          <w:p>
            <w:pPr>
              <w:spacing w:after="0"/>
            </w:pPr>
            <w:r>
              <w:rPr>
                <w:sz w:val="15"/>
              </w:rPr>
              <w:t>557 candidate structures; 249 selected structures across 183 applications.</w:t>
            </w:r>
          </w:p>
        </w:tc>
        <w:tc>
          <w:tcPr>
            <w:tcW w:type="dxa" w:w="2541"/>
            <w:vAlign w:val="center"/>
            <w:tcMar>
              <w:top w:w="55" w:type="dxa"/>
              <w:start w:w="70" w:type="dxa"/>
              <w:bottom w:w="55" w:type="dxa"/>
              <w:end w:w="70" w:type="dxa"/>
            </w:tcMar>
          </w:tcPr>
          <w:p>
            <w:pPr>
              <w:spacing w:after="0"/>
            </w:pPr>
            <w:r>
              <w:rPr>
                <w:sz w:val="15"/>
              </w:rPr>
              <w:t>6,519 reportable candidates, 6,397 exact-search candidates and 122 requested-structure references; search runs before no-feasible disposition.</w:t>
            </w:r>
          </w:p>
        </w:tc>
        <w:tc>
          <w:tcPr>
            <w:tcW w:type="dxa" w:w="2541"/>
            <w:vAlign w:val="center"/>
            <w:tcMar>
              <w:top w:w="55" w:type="dxa"/>
              <w:start w:w="70" w:type="dxa"/>
              <w:bottom w:w="55" w:type="dxa"/>
              <w:end w:w="70" w:type="dxa"/>
            </w:tcMar>
          </w:tcPr>
          <w:p>
            <w:pPr>
              <w:spacing w:after="0"/>
            </w:pPr>
            <w:r>
              <w:rPr>
                <w:sz w:val="15"/>
              </w:rPr>
              <w:t>BUSINESS_LOGIC_EXPANSION</w:t>
            </w:r>
          </w:p>
        </w:tc>
      </w:tr>
      <w:tr>
        <w:tc>
          <w:tcPr>
            <w:tcW w:type="dxa" w:w="2541"/>
            <w:vAlign w:val="center"/>
            <w:tcMar>
              <w:top w:w="55" w:type="dxa"/>
              <w:start w:w="70" w:type="dxa"/>
              <w:bottom w:w="55" w:type="dxa"/>
              <w:end w:w="70" w:type="dxa"/>
            </w:tcMar>
            <w:shd w:fill="F5F8FA"/>
          </w:tcPr>
          <w:p>
            <w:pPr>
              <w:spacing w:after="0"/>
            </w:pPr>
            <w:r>
              <w:rPr>
                <w:sz w:val="15"/>
              </w:rPr>
              <w:t>M2.3</w:t>
            </w:r>
          </w:p>
        </w:tc>
        <w:tc>
          <w:tcPr>
            <w:tcW w:type="dxa" w:w="2541"/>
            <w:vAlign w:val="center"/>
            <w:tcMar>
              <w:top w:w="55" w:type="dxa"/>
              <w:start w:w="70" w:type="dxa"/>
              <w:bottom w:w="55" w:type="dxa"/>
              <w:end w:w="70" w:type="dxa"/>
            </w:tcMar>
            <w:shd w:fill="F5F8FA"/>
          </w:tcPr>
          <w:p>
            <w:pPr>
              <w:spacing w:after="0"/>
            </w:pPr>
            <w:r>
              <w:rPr>
                <w:sz w:val="15"/>
              </w:rPr>
              <w:t>Four final outcome classes: authorized offer, counteroffer review, insufficient evidence, policy decline.</w:t>
            </w:r>
          </w:p>
        </w:tc>
        <w:tc>
          <w:tcPr>
            <w:tcW w:type="dxa" w:w="2541"/>
            <w:vAlign w:val="center"/>
            <w:tcMar>
              <w:top w:w="55" w:type="dxa"/>
              <w:start w:w="70" w:type="dxa"/>
              <w:bottom w:w="55" w:type="dxa"/>
              <w:end w:w="70" w:type="dxa"/>
            </w:tcMar>
            <w:shd w:fill="F5F8FA"/>
          </w:tcPr>
          <w:p>
            <w:pPr>
              <w:spacing w:after="0"/>
            </w:pPr>
            <w:r>
              <w:rPr>
                <w:sz w:val="15"/>
              </w:rPr>
              <w:t>Seven final classes with explicit authorized counteroffer, manual review, no-feasible proof and policy hard stop.</w:t>
            </w:r>
          </w:p>
        </w:tc>
        <w:tc>
          <w:tcPr>
            <w:tcW w:type="dxa" w:w="2541"/>
            <w:vAlign w:val="center"/>
            <w:tcMar>
              <w:top w:w="55" w:type="dxa"/>
              <w:start w:w="70" w:type="dxa"/>
              <w:bottom w:w="55" w:type="dxa"/>
              <w:end w:w="70" w:type="dxa"/>
            </w:tcMar>
            <w:shd w:fill="F5F8FA"/>
          </w:tcPr>
          <w:p>
            <w:pPr>
              <w:spacing w:after="0"/>
            </w:pPr>
            <w:r>
              <w:rPr>
                <w:sz w:val="15"/>
              </w:rPr>
              <w:t>TAXONOMY_AND_AUTHORITY_REFINEMENT</w:t>
            </w:r>
          </w:p>
        </w:tc>
      </w:tr>
      <w:tr>
        <w:tc>
          <w:tcPr>
            <w:tcW w:type="dxa" w:w="2541"/>
            <w:vAlign w:val="center"/>
            <w:tcMar>
              <w:top w:w="55" w:type="dxa"/>
              <w:start w:w="70" w:type="dxa"/>
              <w:bottom w:w="55" w:type="dxa"/>
              <w:end w:w="70" w:type="dxa"/>
            </w:tcMar>
          </w:tcPr>
          <w:p>
            <w:pPr>
              <w:spacing w:after="0"/>
            </w:pPr>
            <w:r>
              <w:rPr>
                <w:sz w:val="15"/>
              </w:rPr>
              <w:t>M2.4</w:t>
            </w:r>
          </w:p>
        </w:tc>
        <w:tc>
          <w:tcPr>
            <w:tcW w:type="dxa" w:w="2541"/>
            <w:vAlign w:val="center"/>
            <w:tcMar>
              <w:top w:w="55" w:type="dxa"/>
              <w:start w:w="70" w:type="dxa"/>
              <w:bottom w:w="55" w:type="dxa"/>
              <w:end w:w="70" w:type="dxa"/>
            </w:tcMar>
          </w:tcPr>
          <w:p>
            <w:pPr>
              <w:spacing w:after="0"/>
            </w:pPr>
            <w:r>
              <w:rPr>
                <w:sz w:val="15"/>
              </w:rPr>
              <w:t>59 activated paths; $667,600 synthetic funded amount.</w:t>
            </w:r>
          </w:p>
        </w:tc>
        <w:tc>
          <w:tcPr>
            <w:tcW w:type="dxa" w:w="2541"/>
            <w:vAlign w:val="center"/>
            <w:tcMar>
              <w:top w:w="55" w:type="dxa"/>
              <w:start w:w="70" w:type="dxa"/>
              <w:bottom w:w="55" w:type="dxa"/>
              <w:end w:w="70" w:type="dxa"/>
            </w:tcMar>
          </w:tcPr>
          <w:p>
            <w:pPr>
              <w:spacing w:after="0"/>
            </w:pPr>
            <w:r>
              <w:rPr>
                <w:sz w:val="15"/>
              </w:rPr>
              <w:t>130 activated paths; $1,729,500 synthetic funded amount; 103 Baseline and 27 Recession Energy.</w:t>
            </w:r>
          </w:p>
        </w:tc>
        <w:tc>
          <w:tcPr>
            <w:tcW w:type="dxa" w:w="2541"/>
            <w:vAlign w:val="center"/>
            <w:tcMar>
              <w:top w:w="55" w:type="dxa"/>
              <w:start w:w="70" w:type="dxa"/>
              <w:bottom w:w="55" w:type="dxa"/>
              <w:end w:w="70" w:type="dxa"/>
            </w:tcMar>
          </w:tcPr>
          <w:p>
            <w:pPr>
              <w:spacing w:after="0"/>
            </w:pPr>
            <w:r>
              <w:rPr>
                <w:sz w:val="15"/>
              </w:rPr>
              <w:t>DOWNSTREAM_RECOMPUTATION</w:t>
            </w:r>
          </w:p>
        </w:tc>
      </w:tr>
      <w:tr>
        <w:tc>
          <w:tcPr>
            <w:tcW w:type="dxa" w:w="2541"/>
            <w:vAlign w:val="center"/>
            <w:tcMar>
              <w:top w:w="55" w:type="dxa"/>
              <w:start w:w="70" w:type="dxa"/>
              <w:bottom w:w="55" w:type="dxa"/>
              <w:end w:w="70" w:type="dxa"/>
            </w:tcMar>
            <w:shd w:fill="F5F8FA"/>
          </w:tcPr>
          <w:p>
            <w:pPr>
              <w:spacing w:after="0"/>
            </w:pPr>
            <w:r>
              <w:rPr>
                <w:sz w:val="15"/>
              </w:rPr>
              <w:t>M2.5-M2.10 / R17</w:t>
            </w:r>
          </w:p>
        </w:tc>
        <w:tc>
          <w:tcPr>
            <w:tcW w:type="dxa" w:w="2541"/>
            <w:vAlign w:val="center"/>
            <w:tcMar>
              <w:top w:w="55" w:type="dxa"/>
              <w:start w:w="70" w:type="dxa"/>
              <w:bottom w:w="55" w:type="dxa"/>
              <w:end w:w="70" w:type="dxa"/>
            </w:tcMar>
            <w:shd w:fill="F5F8FA"/>
          </w:tcPr>
          <w:p>
            <w:pPr>
              <w:spacing w:after="0"/>
            </w:pPr>
            <w:r>
              <w:rPr>
                <w:sz w:val="15"/>
              </w:rPr>
              <w:t>Population-specific assumptions and accepted-output hashes embedded around the 59-path predecessor.</w:t>
            </w:r>
          </w:p>
        </w:tc>
        <w:tc>
          <w:tcPr>
            <w:tcW w:type="dxa" w:w="2541"/>
            <w:vAlign w:val="center"/>
            <w:tcMar>
              <w:top w:w="55" w:type="dxa"/>
              <w:start w:w="70" w:type="dxa"/>
              <w:bottom w:w="55" w:type="dxa"/>
              <w:end w:w="70" w:type="dxa"/>
            </w:tcMar>
            <w:shd w:fill="F5F8FA"/>
          </w:tcPr>
          <w:p>
            <w:pPr>
              <w:spacing w:after="0"/>
            </w:pPr>
            <w:r>
              <w:rPr>
                <w:sz w:val="15"/>
              </w:rPr>
              <w:t>Versioned source transforms rebind exact R6 identities, remove population-bound assumptions, preserve stable keys and reconstruct 130-path outputs.</w:t>
            </w:r>
          </w:p>
        </w:tc>
        <w:tc>
          <w:tcPr>
            <w:tcW w:type="dxa" w:w="2541"/>
            <w:vAlign w:val="center"/>
            <w:tcMar>
              <w:top w:w="55" w:type="dxa"/>
              <w:start w:w="70" w:type="dxa"/>
              <w:bottom w:w="55" w:type="dxa"/>
              <w:end w:w="70" w:type="dxa"/>
            </w:tcMar>
            <w:shd w:fill="F5F8FA"/>
          </w:tcPr>
          <w:p>
            <w:pPr>
              <w:spacing w:after="0"/>
            </w:pPr>
            <w:r>
              <w:rPr>
                <w:sz w:val="15"/>
              </w:rPr>
              <w:t>PORTABILITY_AND_IDENTITY_CORRECTION</w:t>
            </w:r>
          </w:p>
        </w:tc>
      </w:tr>
      <w:tr>
        <w:tc>
          <w:tcPr>
            <w:tcW w:type="dxa" w:w="2541"/>
            <w:vAlign w:val="center"/>
            <w:tcMar>
              <w:top w:w="55" w:type="dxa"/>
              <w:start w:w="70" w:type="dxa"/>
              <w:bottom w:w="55" w:type="dxa"/>
              <w:end w:w="70" w:type="dxa"/>
            </w:tcMar>
          </w:tcPr>
          <w:p>
            <w:pPr>
              <w:spacing w:after="0"/>
            </w:pPr>
            <w:r>
              <w:rPr>
                <w:sz w:val="15"/>
              </w:rPr>
              <w:t>M2.8</w:t>
            </w:r>
          </w:p>
        </w:tc>
        <w:tc>
          <w:tcPr>
            <w:tcW w:type="dxa" w:w="2541"/>
            <w:vAlign w:val="center"/>
            <w:tcMar>
              <w:top w:w="55" w:type="dxa"/>
              <w:start w:w="70" w:type="dxa"/>
              <w:bottom w:w="55" w:type="dxa"/>
              <w:end w:w="70" w:type="dxa"/>
            </w:tcMar>
          </w:tcPr>
          <w:p>
            <w:pPr>
              <w:spacing w:after="0"/>
            </w:pPr>
            <w:r>
              <w:rPr>
                <w:sz w:val="15"/>
              </w:rPr>
              <w:t>Retry amount rounded after multiplying the unrounded factor result.</w:t>
            </w:r>
          </w:p>
        </w:tc>
        <w:tc>
          <w:tcPr>
            <w:tcW w:type="dxa" w:w="2541"/>
            <w:vAlign w:val="center"/>
            <w:tcMar>
              <w:top w:w="55" w:type="dxa"/>
              <w:start w:w="70" w:type="dxa"/>
              <w:bottom w:w="55" w:type="dxa"/>
              <w:end w:w="70" w:type="dxa"/>
            </w:tcMar>
          </w:tcPr>
          <w:p>
            <w:pPr>
              <w:spacing w:after="0"/>
            </w:pPr>
            <w:r>
              <w:rPr>
                <w:sz w:val="15"/>
              </w:rPr>
              <w:t>Scheduled cent amount is rounded before the retry multiplier; merchant 749 becomes exactly reconciled.</w:t>
            </w:r>
          </w:p>
        </w:tc>
        <w:tc>
          <w:tcPr>
            <w:tcW w:type="dxa" w:w="2541"/>
            <w:vAlign w:val="center"/>
            <w:tcMar>
              <w:top w:w="55" w:type="dxa"/>
              <w:start w:w="70" w:type="dxa"/>
              <w:bottom w:w="55" w:type="dxa"/>
              <w:end w:w="70" w:type="dxa"/>
            </w:tcMar>
          </w:tcPr>
          <w:p>
            <w:pPr>
              <w:spacing w:after="0"/>
            </w:pPr>
            <w:r>
              <w:rPr>
                <w:sz w:val="15"/>
              </w:rPr>
              <w:t>DETERMINISTIC_ROUNDING_CORRECTION</w:t>
            </w:r>
          </w:p>
        </w:tc>
      </w:tr>
      <w:tr>
        <w:tc>
          <w:tcPr>
            <w:tcW w:type="dxa" w:w="2541"/>
            <w:vAlign w:val="center"/>
            <w:tcMar>
              <w:top w:w="55" w:type="dxa"/>
              <w:start w:w="70" w:type="dxa"/>
              <w:bottom w:w="55" w:type="dxa"/>
              <w:end w:w="70" w:type="dxa"/>
            </w:tcMar>
            <w:shd w:fill="F5F8FA"/>
          </w:tcPr>
          <w:p>
            <w:pPr>
              <w:spacing w:after="0"/>
            </w:pPr>
            <w:r>
              <w:rPr>
                <w:sz w:val="15"/>
              </w:rPr>
              <w:t>M2.9-M2.10</w:t>
            </w:r>
          </w:p>
        </w:tc>
        <w:tc>
          <w:tcPr>
            <w:tcW w:type="dxa" w:w="2541"/>
            <w:vAlign w:val="center"/>
            <w:tcMar>
              <w:top w:w="55" w:type="dxa"/>
              <w:start w:w="70" w:type="dxa"/>
              <w:bottom w:w="55" w:type="dxa"/>
              <w:end w:w="70" w:type="dxa"/>
            </w:tcMar>
            <w:shd w:fill="F5F8FA"/>
          </w:tcPr>
          <w:p>
            <w:pPr>
              <w:spacing w:after="0"/>
            </w:pPr>
            <w:r>
              <w:rPr>
                <w:sz w:val="15"/>
              </w:rPr>
              <w:t>Exact-zero certification and terminal-state comparisons operated on predecessor population.</w:t>
            </w:r>
          </w:p>
        </w:tc>
        <w:tc>
          <w:tcPr>
            <w:tcW w:type="dxa" w:w="2541"/>
            <w:vAlign w:val="center"/>
            <w:tcMar>
              <w:top w:w="55" w:type="dxa"/>
              <w:start w:w="70" w:type="dxa"/>
              <w:bottom w:w="55" w:type="dxa"/>
              <w:end w:w="70" w:type="dxa"/>
            </w:tcMar>
            <w:shd w:fill="F5F8FA"/>
          </w:tcPr>
          <w:p>
            <w:pPr>
              <w:spacing w:after="0"/>
            </w:pPr>
            <w:r>
              <w:rPr>
                <w:sz w:val="15"/>
              </w:rPr>
              <w:t>Exact-zero controls retained; terminal states exempted from false matched-scenario improvement flags; state/reconciliation-based downstream mapping replaces brittle dollar-signature logic.</w:t>
            </w:r>
          </w:p>
        </w:tc>
        <w:tc>
          <w:tcPr>
            <w:tcW w:type="dxa" w:w="2541"/>
            <w:vAlign w:val="center"/>
            <w:tcMar>
              <w:top w:w="55" w:type="dxa"/>
              <w:start w:w="70" w:type="dxa"/>
              <w:bottom w:w="55" w:type="dxa"/>
              <w:end w:w="70" w:type="dxa"/>
            </w:tcMar>
            <w:shd w:fill="F5F8FA"/>
          </w:tcPr>
          <w:p>
            <w:pPr>
              <w:spacing w:after="0"/>
            </w:pPr>
            <w:r>
              <w:rPr>
                <w:sz w:val="15"/>
              </w:rPr>
              <w:t>CONTROL_CORRECTION</w:t>
            </w:r>
          </w:p>
        </w:tc>
      </w:tr>
      <w:tr>
        <w:tc>
          <w:tcPr>
            <w:tcW w:type="dxa" w:w="2541"/>
            <w:vAlign w:val="center"/>
            <w:tcMar>
              <w:top w:w="55" w:type="dxa"/>
              <w:start w:w="70" w:type="dxa"/>
              <w:bottom w:w="55" w:type="dxa"/>
              <w:end w:w="70" w:type="dxa"/>
            </w:tcMar>
          </w:tcPr>
          <w:p>
            <w:pPr>
              <w:spacing w:after="0"/>
            </w:pPr>
            <w:r>
              <w:rPr>
                <w:sz w:val="15"/>
              </w:rPr>
              <w:t>M2.5 / R26</w:t>
            </w:r>
          </w:p>
        </w:tc>
        <w:tc>
          <w:tcPr>
            <w:tcW w:type="dxa" w:w="2541"/>
            <w:vAlign w:val="center"/>
            <w:tcMar>
              <w:top w:w="55" w:type="dxa"/>
              <w:start w:w="70" w:type="dxa"/>
              <w:bottom w:w="55" w:type="dxa"/>
              <w:end w:w="70" w:type="dxa"/>
            </w:tcMar>
          </w:tcPr>
          <w:p>
            <w:pPr>
              <w:spacing w:after="0"/>
            </w:pPr>
            <w:r>
              <w:rPr>
                <w:sz w:val="15"/>
              </w:rPr>
              <w:t>Pace WATCH began day 7 and pace-adverse states day 14; expected pace used the former implied daily collection basis.</w:t>
            </w:r>
          </w:p>
        </w:tc>
        <w:tc>
          <w:tcPr>
            <w:tcW w:type="dxa" w:w="2541"/>
            <w:vAlign w:val="center"/>
            <w:tcMar>
              <w:top w:w="55" w:type="dxa"/>
              <w:start w:w="70" w:type="dxa"/>
              <w:bottom w:w="55" w:type="dxa"/>
              <w:end w:w="70" w:type="dxa"/>
            </w:tcMar>
          </w:tcPr>
          <w:p>
            <w:pPr>
              <w:spacing w:after="0"/>
            </w:pPr>
            <w:r>
              <w:rPr>
                <w:sz w:val="15"/>
              </w:rPr>
              <w:t>Monitoring begins at first expected remittance; expected pace = selected total repayment / selected horizon; pace WATCH day 21, adverse day 30, three-day persistence. Early hard triggers remain.</w:t>
            </w:r>
          </w:p>
        </w:tc>
        <w:tc>
          <w:tcPr>
            <w:tcW w:type="dxa" w:w="2541"/>
            <w:vAlign w:val="center"/>
            <w:tcMar>
              <w:top w:w="55" w:type="dxa"/>
              <w:start w:w="70" w:type="dxa"/>
              <w:bottom w:w="55" w:type="dxa"/>
              <w:end w:w="70" w:type="dxa"/>
            </w:tcMar>
          </w:tcPr>
          <w:p>
            <w:pPr>
              <w:spacing w:after="0"/>
            </w:pPr>
            <w:r>
              <w:rPr>
                <w:sz w:val="15"/>
              </w:rPr>
              <w:t>OWNER_APPROVED_POLICY_CALIBRATION</w:t>
            </w:r>
          </w:p>
        </w:tc>
      </w:tr>
      <w:tr>
        <w:tc>
          <w:tcPr>
            <w:tcW w:type="dxa" w:w="2541"/>
            <w:vAlign w:val="center"/>
            <w:tcMar>
              <w:top w:w="55" w:type="dxa"/>
              <w:start w:w="70" w:type="dxa"/>
              <w:bottom w:w="55" w:type="dxa"/>
              <w:end w:w="70" w:type="dxa"/>
            </w:tcMar>
            <w:shd w:fill="F5F8FA"/>
          </w:tcPr>
          <w:p>
            <w:pPr>
              <w:spacing w:after="0"/>
            </w:pPr>
            <w:r>
              <w:rPr>
                <w:sz w:val="15"/>
              </w:rPr>
              <w:t>M2.5 / R26</w:t>
            </w:r>
          </w:p>
        </w:tc>
        <w:tc>
          <w:tcPr>
            <w:tcW w:type="dxa" w:w="2541"/>
            <w:vAlign w:val="center"/>
            <w:tcMar>
              <w:top w:w="55" w:type="dxa"/>
              <w:start w:w="70" w:type="dxa"/>
              <w:bottom w:w="55" w:type="dxa"/>
              <w:end w:w="70" w:type="dxa"/>
            </w:tcMar>
            <w:shd w:fill="F5F8FA"/>
          </w:tcPr>
          <w:p>
            <w:pPr>
              <w:spacing w:after="0"/>
            </w:pPr>
            <w:r>
              <w:rPr>
                <w:sz w:val="15"/>
              </w:rPr>
              <w:t>Raw alert conditions were presented without a separate operational family layer.</w:t>
            </w:r>
          </w:p>
        </w:tc>
        <w:tc>
          <w:tcPr>
            <w:tcW w:type="dxa" w:w="2541"/>
            <w:vAlign w:val="center"/>
            <w:tcMar>
              <w:top w:w="55" w:type="dxa"/>
              <w:start w:w="70" w:type="dxa"/>
              <w:bottom w:w="55" w:type="dxa"/>
              <w:end w:w="70" w:type="dxa"/>
            </w:tcMar>
            <w:shd w:fill="F5F8FA"/>
          </w:tcPr>
          <w:p>
            <w:pPr>
              <w:spacing w:after="0"/>
            </w:pPr>
            <w:r>
              <w:rPr>
                <w:sz w:val="15"/>
              </w:rPr>
              <w:t>Raw alerts remain intact and are consolidated separately into PACE, NO_REMITTANCE, SALES_DORMANCY, LIQUIDITY and HORIZON families.</w:t>
            </w:r>
          </w:p>
        </w:tc>
        <w:tc>
          <w:tcPr>
            <w:tcW w:type="dxa" w:w="2541"/>
            <w:vAlign w:val="center"/>
            <w:tcMar>
              <w:top w:w="55" w:type="dxa"/>
              <w:start w:w="70" w:type="dxa"/>
              <w:bottom w:w="55" w:type="dxa"/>
              <w:end w:w="70" w:type="dxa"/>
            </w:tcMar>
            <w:shd w:fill="F5F8FA"/>
          </w:tcPr>
          <w:p>
            <w:pPr>
              <w:spacing w:after="0"/>
            </w:pPr>
            <w:r>
              <w:rPr>
                <w:sz w:val="15"/>
              </w:rPr>
              <w:t>SEMANTIC_LAYER_ADDITION</w:t>
            </w:r>
          </w:p>
        </w:tc>
      </w:tr>
      <w:tr>
        <w:tc>
          <w:tcPr>
            <w:tcW w:type="dxa" w:w="2541"/>
            <w:vAlign w:val="center"/>
            <w:tcMar>
              <w:top w:w="55" w:type="dxa"/>
              <w:start w:w="70" w:type="dxa"/>
              <w:bottom w:w="55" w:type="dxa"/>
              <w:end w:w="70" w:type="dxa"/>
            </w:tcMar>
          </w:tcPr>
          <w:p>
            <w:pPr>
              <w:spacing w:after="0"/>
            </w:pPr>
            <w:r>
              <w:rPr>
                <w:sz w:val="15"/>
              </w:rPr>
              <w:t>M2.6-M2.10 / R26</w:t>
            </w:r>
          </w:p>
        </w:tc>
        <w:tc>
          <w:tcPr>
            <w:tcW w:type="dxa" w:w="2541"/>
            <w:vAlign w:val="center"/>
            <w:tcMar>
              <w:top w:w="55" w:type="dxa"/>
              <w:start w:w="70" w:type="dxa"/>
              <w:bottom w:w="55" w:type="dxa"/>
              <w:end w:w="70" w:type="dxa"/>
            </w:tcMar>
          </w:tcPr>
          <w:p>
            <w:pPr>
              <w:spacing w:after="0"/>
            </w:pPr>
            <w:r>
              <w:rPr>
                <w:sz w:val="15"/>
              </w:rPr>
              <w:t>R17 successor outputs after the 130-path rebuild.</w:t>
            </w:r>
          </w:p>
        </w:tc>
        <w:tc>
          <w:tcPr>
            <w:tcW w:type="dxa" w:w="2541"/>
            <w:vAlign w:val="center"/>
            <w:tcMar>
              <w:top w:w="55" w:type="dxa"/>
              <w:start w:w="70" w:type="dxa"/>
              <w:bottom w:w="55" w:type="dxa"/>
              <w:end w:w="70" w:type="dxa"/>
            </w:tcMar>
          </w:tcPr>
          <w:p>
            <w:pPr>
              <w:spacing w:after="0"/>
            </w:pPr>
            <w:r>
              <w:rPr>
                <w:sz w:val="15"/>
              </w:rPr>
              <w:t>No business-output change from R17; only source identity rebinding where applicable.</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M2.11</w:t>
            </w:r>
          </w:p>
        </w:tc>
        <w:tc>
          <w:tcPr>
            <w:tcW w:type="dxa" w:w="2541"/>
            <w:vAlign w:val="center"/>
            <w:tcMar>
              <w:top w:w="55" w:type="dxa"/>
              <w:start w:w="70" w:type="dxa"/>
              <w:bottom w:w="55" w:type="dxa"/>
              <w:end w:w="70" w:type="dxa"/>
            </w:tcMar>
            <w:shd w:fill="F5F8FA"/>
          </w:tcPr>
          <w:p>
            <w:pPr>
              <w:spacing w:after="0"/>
            </w:pPr>
            <w:r>
              <w:rPr>
                <w:sz w:val="15"/>
              </w:rPr>
              <w:t>557 candidate source rows, 4,456 candidate evaluations, 59 account paths and 472 account simulations.</w:t>
            </w:r>
          </w:p>
        </w:tc>
        <w:tc>
          <w:tcPr>
            <w:tcW w:type="dxa" w:w="2541"/>
            <w:vAlign w:val="center"/>
            <w:tcMar>
              <w:top w:w="55" w:type="dxa"/>
              <w:start w:w="70" w:type="dxa"/>
              <w:bottom w:w="55" w:type="dxa"/>
              <w:end w:w="70" w:type="dxa"/>
            </w:tcMar>
            <w:shd w:fill="F5F8FA"/>
          </w:tcPr>
          <w:p>
            <w:pPr>
              <w:spacing w:after="0"/>
            </w:pPr>
            <w:r>
              <w:rPr>
                <w:sz w:val="15"/>
              </w:rPr>
              <w:t>6,519 candidates, 52,152 evaluations, 12,000 application simulations and 1,040 account simulations. Eight-profile method preserved; source and semantic identity updated.</w:t>
            </w:r>
          </w:p>
        </w:tc>
        <w:tc>
          <w:tcPr>
            <w:tcW w:type="dxa" w:w="2541"/>
            <w:vAlign w:val="center"/>
            <w:tcMar>
              <w:top w:w="55" w:type="dxa"/>
              <w:start w:w="70" w:type="dxa"/>
              <w:bottom w:w="55" w:type="dxa"/>
              <w:end w:w="70" w:type="dxa"/>
            </w:tcMar>
            <w:shd w:fill="F5F8FA"/>
          </w:tcPr>
          <w:p>
            <w:pPr>
              <w:spacing w:after="0"/>
            </w:pPr>
            <w:r>
              <w:rPr>
                <w:sz w:val="15"/>
              </w:rPr>
              <w:t>SOURCE_ADAPTATION_AND_SCALE</w:t>
            </w:r>
          </w:p>
        </w:tc>
      </w:tr>
      <w:tr>
        <w:tc>
          <w:tcPr>
            <w:tcW w:type="dxa" w:w="2541"/>
            <w:vAlign w:val="center"/>
            <w:tcMar>
              <w:top w:w="55" w:type="dxa"/>
              <w:start w:w="70" w:type="dxa"/>
              <w:bottom w:w="55" w:type="dxa"/>
              <w:end w:w="70" w:type="dxa"/>
            </w:tcMar>
          </w:tcPr>
          <w:p>
            <w:pPr>
              <w:spacing w:after="0"/>
            </w:pPr>
            <w:r>
              <w:rPr>
                <w:sz w:val="15"/>
              </w:rPr>
              <w:t>M2.12 / G3-v2</w:t>
            </w:r>
          </w:p>
        </w:tc>
        <w:tc>
          <w:tcPr>
            <w:tcW w:type="dxa" w:w="2541"/>
            <w:vAlign w:val="center"/>
            <w:tcMar>
              <w:top w:w="55" w:type="dxa"/>
              <w:start w:w="70" w:type="dxa"/>
              <w:bottom w:w="55" w:type="dxa"/>
              <w:end w:w="70" w:type="dxa"/>
            </w:tcMar>
          </w:tcPr>
          <w:p>
            <w:pPr>
              <w:spacing w:after="0"/>
            </w:pPr>
            <w:r>
              <w:rPr>
                <w:sz w:val="15"/>
              </w:rPr>
              <w:t>Original G3 certification bound to v2.0 source and report identities.</w:t>
            </w:r>
          </w:p>
        </w:tc>
        <w:tc>
          <w:tcPr>
            <w:tcW w:type="dxa" w:w="2541"/>
            <w:vAlign w:val="center"/>
            <w:tcMar>
              <w:top w:w="55" w:type="dxa"/>
              <w:start w:w="70" w:type="dxa"/>
              <w:bottom w:w="55" w:type="dxa"/>
              <w:end w:w="70" w:type="dxa"/>
            </w:tcMar>
          </w:tcPr>
          <w:p>
            <w:pPr>
              <w:spacing w:after="0"/>
            </w:pPr>
            <w:r>
              <w:rPr>
                <w:sz w:val="15"/>
              </w:rPr>
              <w:t>70/70 successor controls certify R4 decision, R6 activation, R26 operations, M2.11 simulations, source root, Power BI bundle and report root.</w:t>
            </w:r>
          </w:p>
        </w:tc>
        <w:tc>
          <w:tcPr>
            <w:tcW w:type="dxa" w:w="2541"/>
            <w:vAlign w:val="center"/>
            <w:tcMar>
              <w:top w:w="55" w:type="dxa"/>
              <w:start w:w="70" w:type="dxa"/>
              <w:bottom w:w="55" w:type="dxa"/>
              <w:end w:w="70" w:type="dxa"/>
            </w:tcMar>
          </w:tcPr>
          <w:p>
            <w:pPr>
              <w:spacing w:after="0"/>
            </w:pPr>
            <w:r>
              <w:rPr>
                <w:sz w:val="15"/>
              </w:rPr>
              <w:t>SUCCESSOR_RECERTIFICATION</w:t>
            </w:r>
          </w:p>
        </w:tc>
      </w:tr>
      <w:tr>
        <w:tc>
          <w:tcPr>
            <w:tcW w:type="dxa" w:w="2541"/>
            <w:vAlign w:val="center"/>
            <w:tcMar>
              <w:top w:w="55" w:type="dxa"/>
              <w:start w:w="70" w:type="dxa"/>
              <w:bottom w:w="55" w:type="dxa"/>
              <w:end w:w="70" w:type="dxa"/>
            </w:tcMar>
            <w:shd w:fill="F5F8FA"/>
          </w:tcPr>
          <w:p>
            <w:pPr>
              <w:spacing w:after="0"/>
            </w:pPr>
            <w:r>
              <w:rPr>
                <w:sz w:val="15"/>
              </w:rPr>
              <w:t>P01-P04</w:t>
            </w:r>
          </w:p>
        </w:tc>
        <w:tc>
          <w:tcPr>
            <w:tcW w:type="dxa" w:w="2541"/>
            <w:vAlign w:val="center"/>
            <w:tcMar>
              <w:top w:w="55" w:type="dxa"/>
              <w:start w:w="70" w:type="dxa"/>
              <w:bottom w:w="55" w:type="dxa"/>
              <w:end w:w="70" w:type="dxa"/>
            </w:tcMar>
            <w:shd w:fill="F5F8FA"/>
          </w:tcPr>
          <w:p>
            <w:pPr>
              <w:spacing w:after="0"/>
            </w:pPr>
            <w:r>
              <w:rPr>
                <w:sz w:val="15"/>
              </w:rPr>
              <w:t>Predecessor pages reflected 59 funded paths and the original four-class decision taxonomy.</w:t>
            </w:r>
          </w:p>
        </w:tc>
        <w:tc>
          <w:tcPr>
            <w:tcW w:type="dxa" w:w="2541"/>
            <w:vAlign w:val="center"/>
            <w:tcMar>
              <w:top w:w="55" w:type="dxa"/>
              <w:start w:w="70" w:type="dxa"/>
              <w:bottom w:w="55" w:type="dxa"/>
              <w:end w:w="70" w:type="dxa"/>
            </w:tcMar>
            <w:shd w:fill="F5F8FA"/>
          </w:tcPr>
          <w:p>
            <w:pPr>
              <w:spacing w:after="0"/>
            </w:pPr>
            <w:r>
              <w:rPr>
                <w:sz w:val="15"/>
              </w:rPr>
              <w:t>P01-P04 use the seven-class decision fact, 130 funded lifecycle paths, 15,600-row calibrated monitoring, plain-language narratives and current source identity.</w:t>
            </w:r>
          </w:p>
        </w:tc>
        <w:tc>
          <w:tcPr>
            <w:tcW w:type="dxa" w:w="2541"/>
            <w:vAlign w:val="center"/>
            <w:tcMar>
              <w:top w:w="55" w:type="dxa"/>
              <w:start w:w="70" w:type="dxa"/>
              <w:bottom w:w="55" w:type="dxa"/>
              <w:end w:w="70" w:type="dxa"/>
            </w:tcMar>
            <w:shd w:fill="F5F8FA"/>
          </w:tcPr>
          <w:p>
            <w:pPr>
              <w:spacing w:after="0"/>
            </w:pPr>
            <w:r>
              <w:rPr>
                <w:sz w:val="15"/>
              </w:rPr>
              <w:t>CONSUMPTION_AND_PRESENTATION_UPDATE</w:t>
            </w:r>
          </w:p>
        </w:tc>
      </w:tr>
      <w:tr>
        <w:tc>
          <w:tcPr>
            <w:tcW w:type="dxa" w:w="2541"/>
            <w:vAlign w:val="center"/>
            <w:tcMar>
              <w:top w:w="55" w:type="dxa"/>
              <w:start w:w="70" w:type="dxa"/>
              <w:bottom w:w="55" w:type="dxa"/>
              <w:end w:w="70" w:type="dxa"/>
            </w:tcMar>
          </w:tcPr>
          <w:p>
            <w:pPr>
              <w:spacing w:after="0"/>
            </w:pPr>
            <w:r>
              <w:rPr>
                <w:sz w:val="15"/>
              </w:rPr>
              <w:t>P05-P06</w:t>
            </w:r>
          </w:p>
        </w:tc>
        <w:tc>
          <w:tcPr>
            <w:tcW w:type="dxa" w:w="2541"/>
            <w:vAlign w:val="center"/>
            <w:tcMar>
              <w:top w:w="55" w:type="dxa"/>
              <w:start w:w="70" w:type="dxa"/>
              <w:bottom w:w="55" w:type="dxa"/>
              <w:end w:w="70" w:type="dxa"/>
            </w:tcMar>
          </w:tcPr>
          <w:p>
            <w:pPr>
              <w:spacing w:after="0"/>
            </w:pPr>
            <w:r>
              <w:rPr>
                <w:sz w:val="15"/>
              </w:rPr>
              <w:t>R23 candidate exposed eight strategy-profile comparison pages.</w:t>
            </w:r>
          </w:p>
        </w:tc>
        <w:tc>
          <w:tcPr>
            <w:tcW w:type="dxa" w:w="2541"/>
            <w:vAlign w:val="center"/>
            <w:tcMar>
              <w:top w:w="55" w:type="dxa"/>
              <w:start w:w="70" w:type="dxa"/>
              <w:bottom w:w="55" w:type="dxa"/>
              <w:end w:w="70" w:type="dxa"/>
            </w:tcMar>
          </w:tcPr>
          <w:p>
            <w:pPr>
              <w:spacing w:after="0"/>
            </w:pPr>
            <w:r>
              <w:rPr>
                <w:sz w:val="15"/>
              </w:rPr>
              <w:t>Current public showcase is held because profiles alter governed candidate/terms but do not produce decision migration in R26.</w:t>
            </w:r>
          </w:p>
        </w:tc>
        <w:tc>
          <w:tcPr>
            <w:tcW w:type="dxa" w:w="2541"/>
            <w:vAlign w:val="center"/>
            <w:tcMar>
              <w:top w:w="55" w:type="dxa"/>
              <w:start w:w="70" w:type="dxa"/>
              <w:bottom w:w="55" w:type="dxa"/>
              <w:end w:w="70" w:type="dxa"/>
            </w:tcMar>
          </w:tcPr>
          <w:p>
            <w:pPr>
              <w:spacing w:after="0"/>
            </w:pPr>
            <w:r>
              <w:rPr>
                <w:sz w:val="15"/>
              </w:rPr>
              <w:t>PUBLICATION_SCOPE_HOLD</w:t>
            </w:r>
          </w:p>
        </w:tc>
      </w:tr>
      <w:tr>
        <w:tc>
          <w:tcPr>
            <w:tcW w:type="dxa" w:w="2541"/>
            <w:vAlign w:val="center"/>
            <w:tcMar>
              <w:top w:w="55" w:type="dxa"/>
              <w:start w:w="70" w:type="dxa"/>
              <w:bottom w:w="55" w:type="dxa"/>
              <w:end w:w="70" w:type="dxa"/>
            </w:tcMar>
            <w:shd w:fill="F5F8FA"/>
          </w:tcPr>
          <w:p>
            <w:pPr>
              <w:spacing w:after="0"/>
            </w:pPr>
            <w:r>
              <w:rPr>
                <w:sz w:val="15"/>
              </w:rPr>
              <w:t>R23 -&gt; R26 integration</w:t>
            </w:r>
          </w:p>
        </w:tc>
        <w:tc>
          <w:tcPr>
            <w:tcW w:type="dxa" w:w="2541"/>
            <w:vAlign w:val="center"/>
            <w:tcMar>
              <w:top w:w="55" w:type="dxa"/>
              <w:start w:w="70" w:type="dxa"/>
              <w:bottom w:w="55" w:type="dxa"/>
              <w:end w:w="70" w:type="dxa"/>
            </w:tcMar>
            <w:shd w:fill="F5F8FA"/>
          </w:tcPr>
          <w:p>
            <w:pPr>
              <w:spacing w:after="0"/>
            </w:pPr>
            <w:r>
              <w:rPr>
                <w:sz w:val="15"/>
              </w:rPr>
              <w:t>Public HEAD 46fb1f...; 1,934 files; v2.0.0 remains controlling.</w:t>
            </w:r>
          </w:p>
        </w:tc>
        <w:tc>
          <w:tcPr>
            <w:tcW w:type="dxa" w:w="2541"/>
            <w:vAlign w:val="center"/>
            <w:tcMar>
              <w:top w:w="55" w:type="dxa"/>
              <w:start w:w="70" w:type="dxa"/>
              <w:bottom w:w="55" w:type="dxa"/>
              <w:end w:w="70" w:type="dxa"/>
            </w:tcMar>
            <w:shd w:fill="F5F8FA"/>
          </w:tcPr>
          <w:p>
            <w:pPr>
              <w:spacing w:after="0"/>
            </w:pPr>
            <w:r>
              <w:rPr>
                <w:sz w:val="15"/>
              </w:rPr>
              <w:t>R23 pre-R26 candidate added version-separated source, evidence, docs and Power BI. Final R26 repository integration is still pending.</w:t>
            </w:r>
          </w:p>
        </w:tc>
        <w:tc>
          <w:tcPr>
            <w:tcW w:type="dxa" w:w="2541"/>
            <w:vAlign w:val="center"/>
            <w:tcMar>
              <w:top w:w="55" w:type="dxa"/>
              <w:start w:w="70" w:type="dxa"/>
              <w:bottom w:w="55" w:type="dxa"/>
              <w:end w:w="70" w:type="dxa"/>
            </w:tcMar>
            <w:shd w:fill="F5F8FA"/>
          </w:tcPr>
          <w:p>
            <w:pPr>
              <w:spacing w:after="0"/>
            </w:pPr>
            <w:r>
              <w:rPr>
                <w:sz w:val="15"/>
              </w:rPr>
              <w:t>VERSION_SEPARATED_INTEGRATION_PENDING</w:t>
            </w:r>
          </w:p>
        </w:tc>
      </w:tr>
    </w:tbl>
    <w:p>
      <w:pPr>
        <w:spacing w:after="40"/>
      </w:pPr>
    </w:p>
    <w:p>
      <w:r>
        <w:rPr>
          <w:sz w:val="18"/>
        </w:rPr>
        <w:t xml:space="preserve">The complete machine-readable version is </w:t>
      </w:r>
      <w:r>
        <w:rPr>
          <w:rFonts w:ascii="Liberation Mono" w:hAnsi="Liberation Mono"/>
          <w:color w:val="12354A"/>
          <w:sz w:val="17"/>
        </w:rPr>
        <w:t>registers/01_STAGE_CODE_LOGIC_CHANGE_REGISTER.csv</w:t>
      </w:r>
      <w:r>
        <w:rPr>
          <w:sz w:val="18"/>
        </w:rPr>
        <w:t>.</w:t>
      </w:r>
    </w:p>
    <w:p>
      <w:r>
        <w:br w:type="page"/>
      </w:r>
    </w:p>
    <w:p>
      <w:pPr>
        <w:pStyle w:val="Heading1"/>
      </w:pPr>
      <w:r>
        <w:rPr>
          <w:sz w:val="36"/>
        </w:rPr>
        <w:t>4. Module 1 / G2 nonregression</w:t>
      </w:r>
    </w:p>
    <w:p>
      <w:r>
        <w:rPr>
          <w:sz w:val="18"/>
        </w:rPr>
        <w:t>Module 1 remains the fixed evidence foundation. The successor does not rewrite the 750 applications, the two scenario environments, feature availability, cash-flow history, capacity, resilience, risk, loss, or unit economics. This separation is essential: the purpose of the successor is to correct and extend downstream strategy and lifecycle behavior, not to manufacture a more favorable upstream population.</w:t>
      </w:r>
    </w:p>
    <w:p>
      <w:r>
        <w:rPr>
          <w:sz w:val="18"/>
        </w:rPr>
        <w:t>Controls supporting that conclusion include:</w:t>
      </w:r>
    </w:p>
    <w:p>
      <w:pPr>
        <w:pStyle w:val="ListBullet"/>
      </w:pPr>
      <w:r>
        <w:rPr>
          <w:sz w:val="18"/>
        </w:rPr>
        <w:t>zero accepted-stage-directory changes in the R23 repository candidate;</w:t>
      </w:r>
    </w:p>
    <w:p>
      <w:pPr>
        <w:pStyle w:val="ListBullet"/>
      </w:pPr>
      <w:r>
        <w:rPr>
          <w:sz w:val="18"/>
        </w:rPr>
        <w:t>byte-exact accepted-chain, stage-index, source-classification, and release-metadata files;</w:t>
      </w:r>
    </w:p>
    <w:p>
      <w:pPr>
        <w:pStyle w:val="ListBullet"/>
      </w:pPr>
      <w:r>
        <w:rPr>
          <w:sz w:val="18"/>
        </w:rPr>
        <w:t xml:space="preserve">use of </w:t>
      </w:r>
      <w:r>
        <w:rPr>
          <w:rFonts w:ascii="Liberation Mono" w:hAnsi="Liberation Mono"/>
          <w:color w:val="12354A"/>
          <w:sz w:val="16"/>
        </w:rPr>
        <w:t>module1_run_id</w:t>
      </w:r>
      <w:r>
        <w:rPr>
          <w:sz w:val="18"/>
        </w:rPr>
        <w:t>, scenario-qualified application identity, and accepted source hashes throughout the successor;</w:t>
      </w:r>
    </w:p>
    <w:p>
      <w:pPr>
        <w:pStyle w:val="ListBullet"/>
      </w:pPr>
      <w:r>
        <w:rPr>
          <w:sz w:val="18"/>
        </w:rPr>
        <w:t>source nonmutation checks before and after every compiler/final or resume cycle.</w:t>
      </w:r>
    </w:p>
    <w:p>
      <w:r>
        <w:br w:type="page"/>
      </w:r>
    </w:p>
    <w:p>
      <w:pPr>
        <w:pStyle w:val="Heading1"/>
      </w:pPr>
      <w:r>
        <w:rPr>
          <w:sz w:val="36"/>
        </w:rPr>
        <w:t>5. M2.1-M2.3: strategy correction</w:t>
      </w:r>
    </w:p>
    <w:p>
      <w:pPr>
        <w:pStyle w:val="Heading2"/>
      </w:pPr>
      <w:r>
        <w:rPr>
          <w:sz w:val="28"/>
        </w:rPr>
        <w:t>5.1 Business defect addressed</w:t>
      </w:r>
    </w:p>
    <w:p>
      <w:r>
        <w:rPr>
          <w:sz w:val="18"/>
        </w:rPr>
        <w:t xml:space="preserve">The predecessor strategy could stop too early on structure-remediable cases. A broad </w:t>
      </w:r>
      <w:r>
        <w:rPr>
          <w:rFonts w:ascii="Liberation Mono" w:hAnsi="Liberation Mono"/>
          <w:color w:val="12354A"/>
          <w:sz w:val="17"/>
        </w:rPr>
        <w:t>DECLINE_POLICY_AUTHORIZED</w:t>
      </w:r>
      <w:r>
        <w:rPr>
          <w:sz w:val="18"/>
        </w:rPr>
        <w:t xml:space="preserve"> category therefore included materially different situations: genuine hard stops, evidence limitations, cases where search had not found a feasible structure, and cases for which a governed alternative could be reviewed or authorized.</w:t>
      </w:r>
    </w:p>
    <w:p>
      <w:r>
        <w:rPr>
          <w:sz w:val="18"/>
        </w:rPr>
        <w:t>The successor requires candidate search before a no-feasible conclusion for decisionable, structure-remediable FAIL or REVIEW paths. It preserves evidence declines and hard stops; it does not use favorable pricing or economics to cure missing evidence or immutable policy constraints.</w:t>
      </w:r>
    </w:p>
    <w:p>
      <w:pPr>
        <w:pStyle w:val="Heading2"/>
      </w:pPr>
      <w:r>
        <w:rPr>
          <w:sz w:val="28"/>
        </w:rPr>
        <w:t>5.2 Owner-approved strategy controls</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5083"/>
        <w:gridCol w:w="5083"/>
      </w:tblGrid>
      <w:tr>
        <w:trPr>
          <w:tblHeader w:val="true"/>
        </w:trPr>
        <w:tc>
          <w:tcPr>
            <w:tcW w:type="dxa" w:w="5083"/>
            <w:vAlign w:val="center"/>
            <w:tcMar>
              <w:top w:w="55" w:type="dxa"/>
              <w:start w:w="70" w:type="dxa"/>
              <w:bottom w:w="55" w:type="dxa"/>
              <w:end w:w="70" w:type="dxa"/>
            </w:tcMar>
            <w:shd w:fill="12354A"/>
          </w:tcPr>
          <w:p>
            <w:pPr>
              <w:spacing w:after="0"/>
            </w:pPr>
            <w:r>
              <w:rPr>
                <w:b/>
                <w:color w:val="FFFFFF"/>
                <w:sz w:val="15"/>
              </w:rPr>
              <w:t>Control</w:t>
            </w:r>
          </w:p>
        </w:tc>
        <w:tc>
          <w:tcPr>
            <w:tcW w:type="dxa" w:w="5083"/>
            <w:vAlign w:val="center"/>
            <w:tcMar>
              <w:top w:w="55" w:type="dxa"/>
              <w:start w:w="70" w:type="dxa"/>
              <w:bottom w:w="55" w:type="dxa"/>
              <w:end w:w="70" w:type="dxa"/>
            </w:tcMar>
            <w:shd w:fill="12354A"/>
          </w:tcPr>
          <w:p>
            <w:pPr>
              <w:spacing w:after="0"/>
            </w:pPr>
            <w:r>
              <w:rPr>
                <w:b/>
                <w:color w:val="FFFFFF"/>
                <w:sz w:val="15"/>
              </w:rPr>
              <w:t>Successor rule</w:t>
            </w:r>
          </w:p>
        </w:tc>
      </w:tr>
      <w:tr>
        <w:tc>
          <w:tcPr>
            <w:tcW w:type="dxa" w:w="5083"/>
            <w:vAlign w:val="center"/>
            <w:tcMar>
              <w:top w:w="55" w:type="dxa"/>
              <w:start w:w="70" w:type="dxa"/>
              <w:bottom w:w="55" w:type="dxa"/>
              <w:end w:w="70" w:type="dxa"/>
            </w:tcMar>
          </w:tcPr>
          <w:p>
            <w:pPr>
              <w:spacing w:after="0"/>
            </w:pPr>
            <w:r>
              <w:rPr>
                <w:sz w:val="15"/>
              </w:rPr>
              <w:t>Minimum counteroffer amount</w:t>
            </w:r>
          </w:p>
        </w:tc>
        <w:tc>
          <w:tcPr>
            <w:tcW w:type="dxa" w:w="5083"/>
            <w:vAlign w:val="center"/>
            <w:tcMar>
              <w:top w:w="55" w:type="dxa"/>
              <w:start w:w="70" w:type="dxa"/>
              <w:bottom w:w="55" w:type="dxa"/>
              <w:end w:w="70" w:type="dxa"/>
            </w:tcMar>
          </w:tcPr>
          <w:p>
            <w:pPr>
              <w:spacing w:after="0"/>
            </w:pPr>
            <w:r>
              <w:rPr>
                <w:sz w:val="15"/>
              </w:rPr>
              <w:t>40% of requested amount</w:t>
            </w:r>
          </w:p>
        </w:tc>
      </w:tr>
      <w:tr>
        <w:tc>
          <w:tcPr>
            <w:tcW w:type="dxa" w:w="5083"/>
            <w:vAlign w:val="center"/>
            <w:tcMar>
              <w:top w:w="55" w:type="dxa"/>
              <w:start w:w="70" w:type="dxa"/>
              <w:bottom w:w="55" w:type="dxa"/>
              <w:end w:w="70" w:type="dxa"/>
            </w:tcMar>
            <w:shd w:fill="F5F8FA"/>
          </w:tcPr>
          <w:p>
            <w:pPr>
              <w:spacing w:after="0"/>
            </w:pPr>
            <w:r>
              <w:rPr>
                <w:sz w:val="15"/>
              </w:rPr>
              <w:t>Maximum exposure reduction</w:t>
            </w:r>
          </w:p>
        </w:tc>
        <w:tc>
          <w:tcPr>
            <w:tcW w:type="dxa" w:w="5083"/>
            <w:vAlign w:val="center"/>
            <w:tcMar>
              <w:top w:w="55" w:type="dxa"/>
              <w:start w:w="70" w:type="dxa"/>
              <w:bottom w:w="55" w:type="dxa"/>
              <w:end w:w="70" w:type="dxa"/>
            </w:tcMar>
            <w:shd w:fill="F5F8FA"/>
          </w:tcPr>
          <w:p>
            <w:pPr>
              <w:spacing w:after="0"/>
            </w:pPr>
            <w:r>
              <w:rPr>
                <w:sz w:val="15"/>
              </w:rPr>
              <w:t>60%</w:t>
            </w:r>
          </w:p>
        </w:tc>
      </w:tr>
      <w:tr>
        <w:tc>
          <w:tcPr>
            <w:tcW w:type="dxa" w:w="5083"/>
            <w:vAlign w:val="center"/>
            <w:tcMar>
              <w:top w:w="55" w:type="dxa"/>
              <w:start w:w="70" w:type="dxa"/>
              <w:bottom w:w="55" w:type="dxa"/>
              <w:end w:w="70" w:type="dxa"/>
            </w:tcMar>
          </w:tcPr>
          <w:p>
            <w:pPr>
              <w:spacing w:after="0"/>
            </w:pPr>
            <w:r>
              <w:rPr>
                <w:sz w:val="15"/>
              </w:rPr>
              <w:t>Supported payoff horizons</w:t>
            </w:r>
          </w:p>
        </w:tc>
        <w:tc>
          <w:tcPr>
            <w:tcW w:type="dxa" w:w="5083"/>
            <w:vAlign w:val="center"/>
            <w:tcMar>
              <w:top w:w="55" w:type="dxa"/>
              <w:start w:w="70" w:type="dxa"/>
              <w:bottom w:w="55" w:type="dxa"/>
              <w:end w:w="70" w:type="dxa"/>
            </w:tcMar>
          </w:tcPr>
          <w:p>
            <w:pPr>
              <w:spacing w:after="0"/>
            </w:pPr>
            <w:r>
              <w:rPr>
                <w:sz w:val="15"/>
              </w:rPr>
              <w:t>30 / 60 / 90 days</w:t>
            </w:r>
          </w:p>
        </w:tc>
      </w:tr>
      <w:tr>
        <w:tc>
          <w:tcPr>
            <w:tcW w:type="dxa" w:w="5083"/>
            <w:vAlign w:val="center"/>
            <w:tcMar>
              <w:top w:w="55" w:type="dxa"/>
              <w:start w:w="70" w:type="dxa"/>
              <w:bottom w:w="55" w:type="dxa"/>
              <w:end w:w="70" w:type="dxa"/>
            </w:tcMar>
            <w:shd w:fill="F5F8FA"/>
          </w:tcPr>
          <w:p>
            <w:pPr>
              <w:spacing w:after="0"/>
            </w:pPr>
            <w:r>
              <w:rPr>
                <w:sz w:val="15"/>
              </w:rPr>
              <w:t>Economic hurdle</w:t>
            </w:r>
          </w:p>
        </w:tc>
        <w:tc>
          <w:tcPr>
            <w:tcW w:type="dxa" w:w="5083"/>
            <w:vAlign w:val="center"/>
            <w:tcMar>
              <w:top w:w="55" w:type="dxa"/>
              <w:start w:w="70" w:type="dxa"/>
              <w:bottom w:w="55" w:type="dxa"/>
              <w:end w:w="70" w:type="dxa"/>
            </w:tcMar>
            <w:shd w:fill="F5F8FA"/>
          </w:tcPr>
          <w:p>
            <w:pPr>
              <w:spacing w:after="0"/>
            </w:pPr>
            <w:r>
              <w:rPr>
                <w:sz w:val="15"/>
              </w:rPr>
              <w:t>Required</w:t>
            </w:r>
          </w:p>
        </w:tc>
      </w:tr>
      <w:tr>
        <w:tc>
          <w:tcPr>
            <w:tcW w:type="dxa" w:w="5083"/>
            <w:vAlign w:val="center"/>
            <w:tcMar>
              <w:top w:w="55" w:type="dxa"/>
              <w:start w:w="70" w:type="dxa"/>
              <w:bottom w:w="55" w:type="dxa"/>
              <w:end w:w="70" w:type="dxa"/>
            </w:tcMar>
          </w:tcPr>
          <w:p>
            <w:pPr>
              <w:spacing w:after="0"/>
            </w:pPr>
            <w:r>
              <w:rPr>
                <w:sz w:val="15"/>
              </w:rPr>
              <w:t>Selection method</w:t>
            </w:r>
          </w:p>
        </w:tc>
        <w:tc>
          <w:tcPr>
            <w:tcW w:type="dxa" w:w="5083"/>
            <w:vAlign w:val="center"/>
            <w:tcMar>
              <w:top w:w="55" w:type="dxa"/>
              <w:start w:w="70" w:type="dxa"/>
              <w:bottom w:w="55" w:type="dxa"/>
              <w:end w:w="70" w:type="dxa"/>
            </w:tcMar>
          </w:tcPr>
          <w:p>
            <w:pPr>
              <w:spacing w:after="0"/>
            </w:pPr>
            <w:r>
              <w:rPr>
                <w:sz w:val="15"/>
              </w:rPr>
              <w:t>Dual frontier; authority first</w:t>
            </w:r>
          </w:p>
        </w:tc>
      </w:tr>
      <w:tr>
        <w:tc>
          <w:tcPr>
            <w:tcW w:type="dxa" w:w="5083"/>
            <w:vAlign w:val="center"/>
            <w:tcMar>
              <w:top w:w="55" w:type="dxa"/>
              <w:start w:w="70" w:type="dxa"/>
              <w:bottom w:w="55" w:type="dxa"/>
              <w:end w:w="70" w:type="dxa"/>
            </w:tcMar>
            <w:shd w:fill="F5F8FA"/>
          </w:tcPr>
          <w:p>
            <w:pPr>
              <w:spacing w:after="0"/>
            </w:pPr>
            <w:r>
              <w:rPr>
                <w:sz w:val="15"/>
              </w:rPr>
              <w:t>Automatic repayment-cost increase</w:t>
            </w:r>
          </w:p>
        </w:tc>
        <w:tc>
          <w:tcPr>
            <w:tcW w:type="dxa" w:w="5083"/>
            <w:vAlign w:val="center"/>
            <w:tcMar>
              <w:top w:w="55" w:type="dxa"/>
              <w:start w:w="70" w:type="dxa"/>
              <w:bottom w:w="55" w:type="dxa"/>
              <w:end w:w="70" w:type="dxa"/>
            </w:tcMar>
            <w:shd w:fill="F5F8FA"/>
          </w:tcPr>
          <w:p>
            <w:pPr>
              <w:spacing w:after="0"/>
            </w:pPr>
            <w:r>
              <w:rPr>
                <w:sz w:val="15"/>
              </w:rPr>
              <w:t>0%</w:t>
            </w:r>
          </w:p>
        </w:tc>
      </w:tr>
      <w:tr>
        <w:tc>
          <w:tcPr>
            <w:tcW w:type="dxa" w:w="5083"/>
            <w:vAlign w:val="center"/>
            <w:tcMar>
              <w:top w:w="55" w:type="dxa"/>
              <w:start w:w="70" w:type="dxa"/>
              <w:bottom w:w="55" w:type="dxa"/>
              <w:end w:w="70" w:type="dxa"/>
            </w:tcMar>
          </w:tcPr>
          <w:p>
            <w:pPr>
              <w:spacing w:after="0"/>
            </w:pPr>
            <w:r>
              <w:rPr>
                <w:sz w:val="15"/>
              </w:rPr>
              <w:t>Review repayment-cost increase</w:t>
            </w:r>
          </w:p>
        </w:tc>
        <w:tc>
          <w:tcPr>
            <w:tcW w:type="dxa" w:w="5083"/>
            <w:vAlign w:val="center"/>
            <w:tcMar>
              <w:top w:w="55" w:type="dxa"/>
              <w:start w:w="70" w:type="dxa"/>
              <w:bottom w:w="55" w:type="dxa"/>
              <w:end w:w="70" w:type="dxa"/>
            </w:tcMar>
          </w:tcPr>
          <w:p>
            <w:pPr>
              <w:spacing w:after="0"/>
            </w:pPr>
            <w:r>
              <w:rPr>
                <w:sz w:val="15"/>
              </w:rPr>
              <w:t>Maximum 2%</w:t>
            </w:r>
          </w:p>
        </w:tc>
      </w:tr>
      <w:tr>
        <w:tc>
          <w:tcPr>
            <w:tcW w:type="dxa" w:w="5083"/>
            <w:vAlign w:val="center"/>
            <w:tcMar>
              <w:top w:w="55" w:type="dxa"/>
              <w:start w:w="70" w:type="dxa"/>
              <w:bottom w:w="55" w:type="dxa"/>
              <w:end w:w="70" w:type="dxa"/>
            </w:tcMar>
            <w:shd w:fill="F5F8FA"/>
          </w:tcPr>
          <w:p>
            <w:pPr>
              <w:spacing w:after="0"/>
            </w:pPr>
            <w:r>
              <w:rPr>
                <w:sz w:val="15"/>
              </w:rPr>
              <w:t>Rounding tolerance</w:t>
            </w:r>
          </w:p>
        </w:tc>
        <w:tc>
          <w:tcPr>
            <w:tcW w:type="dxa" w:w="5083"/>
            <w:vAlign w:val="center"/>
            <w:tcMar>
              <w:top w:w="55" w:type="dxa"/>
              <w:start w:w="70" w:type="dxa"/>
              <w:bottom w:w="55" w:type="dxa"/>
              <w:end w:w="70" w:type="dxa"/>
            </w:tcMar>
            <w:shd w:fill="F5F8FA"/>
          </w:tcPr>
          <w:p>
            <w:pPr>
              <w:spacing w:after="0"/>
            </w:pPr>
            <w:r>
              <w:rPr>
                <w:sz w:val="15"/>
              </w:rPr>
              <w:t>$0.01</w:t>
            </w:r>
          </w:p>
        </w:tc>
      </w:tr>
      <w:tr>
        <w:tc>
          <w:tcPr>
            <w:tcW w:type="dxa" w:w="5083"/>
            <w:vAlign w:val="center"/>
            <w:tcMar>
              <w:top w:w="55" w:type="dxa"/>
              <w:start w:w="70" w:type="dxa"/>
              <w:bottom w:w="55" w:type="dxa"/>
              <w:end w:w="70" w:type="dxa"/>
            </w:tcMar>
          </w:tcPr>
          <w:p>
            <w:pPr>
              <w:spacing w:after="0"/>
            </w:pPr>
            <w:r>
              <w:rPr>
                <w:sz w:val="15"/>
              </w:rPr>
              <w:t>Strict risk / resilience tier</w:t>
            </w:r>
          </w:p>
        </w:tc>
        <w:tc>
          <w:tcPr>
            <w:tcW w:type="dxa" w:w="5083"/>
            <w:vAlign w:val="center"/>
            <w:tcMar>
              <w:top w:w="55" w:type="dxa"/>
              <w:start w:w="70" w:type="dxa"/>
              <w:bottom w:w="55" w:type="dxa"/>
              <w:end w:w="70" w:type="dxa"/>
            </w:tcMar>
          </w:tcPr>
          <w:p>
            <w:pPr>
              <w:spacing w:after="0"/>
            </w:pPr>
            <w:r>
              <w:rPr>
                <w:sz w:val="15"/>
              </w:rPr>
              <w:t>2 / 2</w:t>
            </w:r>
          </w:p>
        </w:tc>
      </w:tr>
      <w:tr>
        <w:tc>
          <w:tcPr>
            <w:tcW w:type="dxa" w:w="5083"/>
            <w:vAlign w:val="center"/>
            <w:tcMar>
              <w:top w:w="55" w:type="dxa"/>
              <w:start w:w="70" w:type="dxa"/>
              <w:bottom w:w="55" w:type="dxa"/>
              <w:end w:w="70" w:type="dxa"/>
            </w:tcMar>
            <w:shd w:fill="F5F8FA"/>
          </w:tcPr>
          <w:p>
            <w:pPr>
              <w:spacing w:after="0"/>
            </w:pPr>
            <w:r>
              <w:rPr>
                <w:sz w:val="15"/>
              </w:rPr>
              <w:t>Review risk / resilience tier</w:t>
            </w:r>
          </w:p>
        </w:tc>
        <w:tc>
          <w:tcPr>
            <w:tcW w:type="dxa" w:w="5083"/>
            <w:vAlign w:val="center"/>
            <w:tcMar>
              <w:top w:w="55" w:type="dxa"/>
              <w:start w:w="70" w:type="dxa"/>
              <w:bottom w:w="55" w:type="dxa"/>
              <w:end w:w="70" w:type="dxa"/>
            </w:tcMar>
            <w:shd w:fill="F5F8FA"/>
          </w:tcPr>
          <w:p>
            <w:pPr>
              <w:spacing w:after="0"/>
            </w:pPr>
            <w:r>
              <w:rPr>
                <w:sz w:val="15"/>
              </w:rPr>
              <w:t>3 / 3</w:t>
            </w:r>
          </w:p>
        </w:tc>
      </w:tr>
      <w:tr>
        <w:tc>
          <w:tcPr>
            <w:tcW w:type="dxa" w:w="5083"/>
            <w:vAlign w:val="center"/>
            <w:tcMar>
              <w:top w:w="55" w:type="dxa"/>
              <w:start w:w="70" w:type="dxa"/>
              <w:bottom w:w="55" w:type="dxa"/>
              <w:end w:w="70" w:type="dxa"/>
            </w:tcMar>
          </w:tcPr>
          <w:p>
            <w:pPr>
              <w:spacing w:after="0"/>
            </w:pPr>
            <w:r>
              <w:rPr>
                <w:sz w:val="15"/>
              </w:rPr>
              <w:t>Custom profile</w:t>
            </w:r>
          </w:p>
        </w:tc>
        <w:tc>
          <w:tcPr>
            <w:tcW w:type="dxa" w:w="5083"/>
            <w:vAlign w:val="center"/>
            <w:tcMar>
              <w:top w:w="55" w:type="dxa"/>
              <w:start w:w="70" w:type="dxa"/>
              <w:bottom w:w="55" w:type="dxa"/>
              <w:end w:w="70" w:type="dxa"/>
            </w:tcMar>
          </w:tcPr>
          <w:p>
            <w:pPr>
              <w:spacing w:after="0"/>
            </w:pPr>
            <w:r>
              <w:rPr>
                <w:sz w:val="15"/>
              </w:rPr>
              <w:t>Only through explicit hashed selection</w:t>
            </w:r>
          </w:p>
        </w:tc>
      </w:tr>
    </w:tbl>
    <w:p>
      <w:pPr>
        <w:spacing w:after="40"/>
      </w:pPr>
    </w:p>
    <w:p>
      <w:pPr>
        <w:pStyle w:val="Heading2"/>
      </w:pPr>
      <w:r>
        <w:rPr>
          <w:sz w:val="28"/>
        </w:rPr>
        <w:t>5.3 Candidate search and proof populations</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Population</w:t>
            </w:r>
          </w:p>
        </w:tc>
        <w:tc>
          <w:tcPr>
            <w:tcW w:type="dxa" w:w="2541"/>
            <w:vAlign w:val="center"/>
            <w:tcMar>
              <w:top w:w="55" w:type="dxa"/>
              <w:start w:w="70" w:type="dxa"/>
              <w:bottom w:w="55" w:type="dxa"/>
              <w:end w:w="70" w:type="dxa"/>
            </w:tcMar>
            <w:shd w:fill="12354A"/>
          </w:tcPr>
          <w:p>
            <w:pPr>
              <w:spacing w:after="0"/>
            </w:pPr>
            <w:r>
              <w:rPr>
                <w:b/>
                <w:color w:val="FFFFFF"/>
                <w:sz w:val="15"/>
              </w:rPr>
              <w:t>Prior v2.0.0</w:t>
            </w:r>
          </w:p>
        </w:tc>
        <w:tc>
          <w:tcPr>
            <w:tcW w:type="dxa" w:w="2541"/>
            <w:vAlign w:val="center"/>
            <w:tcMar>
              <w:top w:w="55" w:type="dxa"/>
              <w:start w:w="70" w:type="dxa"/>
              <w:bottom w:w="55" w:type="dxa"/>
              <w:end w:w="70" w:type="dxa"/>
            </w:tcMar>
            <w:shd w:fill="12354A"/>
          </w:tcPr>
          <w:p>
            <w:pPr>
              <w:spacing w:after="0"/>
            </w:pPr>
            <w:r>
              <w:rPr>
                <w:b/>
                <w:color w:val="FFFFFF"/>
                <w:sz w:val="15"/>
              </w:rPr>
              <w:t>Successor</w:t>
            </w:r>
          </w:p>
        </w:tc>
        <w:tc>
          <w:tcPr>
            <w:tcW w:type="dxa" w:w="2541"/>
            <w:vAlign w:val="center"/>
            <w:tcMar>
              <w:top w:w="55" w:type="dxa"/>
              <w:start w:w="70" w:type="dxa"/>
              <w:bottom w:w="55" w:type="dxa"/>
              <w:end w:w="70" w:type="dxa"/>
            </w:tcMar>
            <w:shd w:fill="12354A"/>
          </w:tcPr>
          <w:p>
            <w:pPr>
              <w:spacing w:after="0"/>
            </w:pPr>
            <w:r>
              <w:rPr>
                <w:b/>
                <w:color w:val="FFFFFF"/>
                <w:sz w:val="15"/>
              </w:rPr>
              <w:t>Interpretation</w:t>
            </w:r>
          </w:p>
        </w:tc>
      </w:tr>
      <w:tr>
        <w:tc>
          <w:tcPr>
            <w:tcW w:type="dxa" w:w="2541"/>
            <w:vAlign w:val="center"/>
            <w:tcMar>
              <w:top w:w="55" w:type="dxa"/>
              <w:start w:w="70" w:type="dxa"/>
              <w:bottom w:w="55" w:type="dxa"/>
              <w:end w:w="70" w:type="dxa"/>
            </w:tcMar>
          </w:tcPr>
          <w:p>
            <w:pPr>
              <w:spacing w:after="0"/>
            </w:pPr>
            <w:r>
              <w:rPr>
                <w:sz w:val="15"/>
              </w:rPr>
              <w:t>Application-scenario rows</w:t>
            </w:r>
          </w:p>
        </w:tc>
        <w:tc>
          <w:tcPr>
            <w:tcW w:type="dxa" w:w="2541"/>
            <w:vAlign w:val="center"/>
            <w:tcMar>
              <w:top w:w="55" w:type="dxa"/>
              <w:start w:w="70" w:type="dxa"/>
              <w:bottom w:w="55" w:type="dxa"/>
              <w:end w:w="70" w:type="dxa"/>
            </w:tcMar>
          </w:tcPr>
          <w:p>
            <w:pPr>
              <w:spacing w:after="0"/>
            </w:pPr>
            <w:r>
              <w:rPr>
                <w:sz w:val="15"/>
              </w:rPr>
              <w:t>1,500</w:t>
            </w:r>
          </w:p>
        </w:tc>
        <w:tc>
          <w:tcPr>
            <w:tcW w:type="dxa" w:w="2541"/>
            <w:vAlign w:val="center"/>
            <w:tcMar>
              <w:top w:w="55" w:type="dxa"/>
              <w:start w:w="70" w:type="dxa"/>
              <w:bottom w:w="55" w:type="dxa"/>
              <w:end w:w="70" w:type="dxa"/>
            </w:tcMar>
          </w:tcPr>
          <w:p>
            <w:pPr>
              <w:spacing w:after="0"/>
            </w:pPr>
            <w:r>
              <w:rPr>
                <w:sz w:val="15"/>
              </w:rPr>
              <w:t>1,500</w:t>
            </w:r>
          </w:p>
        </w:tc>
        <w:tc>
          <w:tcPr>
            <w:tcW w:type="dxa" w:w="2541"/>
            <w:vAlign w:val="center"/>
            <w:tcMar>
              <w:top w:w="55" w:type="dxa"/>
              <w:start w:w="70" w:type="dxa"/>
              <w:bottom w:w="55" w:type="dxa"/>
              <w:end w:w="70" w:type="dxa"/>
            </w:tcMar>
          </w:tcPr>
          <w:p>
            <w:pPr>
              <w:spacing w:after="0"/>
            </w:pPr>
            <w:r>
              <w:rPr>
                <w:sz w:val="15"/>
              </w:rPr>
              <w:t>Same comparison population</w:t>
            </w:r>
          </w:p>
        </w:tc>
      </w:tr>
      <w:tr>
        <w:tc>
          <w:tcPr>
            <w:tcW w:type="dxa" w:w="2541"/>
            <w:vAlign w:val="center"/>
            <w:tcMar>
              <w:top w:w="55" w:type="dxa"/>
              <w:start w:w="70" w:type="dxa"/>
              <w:bottom w:w="55" w:type="dxa"/>
              <w:end w:w="70" w:type="dxa"/>
            </w:tcMar>
            <w:shd w:fill="F5F8FA"/>
          </w:tcPr>
          <w:p>
            <w:pPr>
              <w:spacing w:after="0"/>
            </w:pPr>
            <w:r>
              <w:rPr>
                <w:sz w:val="15"/>
              </w:rPr>
              <w:t>Candidate structures</w:t>
            </w:r>
          </w:p>
        </w:tc>
        <w:tc>
          <w:tcPr>
            <w:tcW w:type="dxa" w:w="2541"/>
            <w:vAlign w:val="center"/>
            <w:tcMar>
              <w:top w:w="55" w:type="dxa"/>
              <w:start w:w="70" w:type="dxa"/>
              <w:bottom w:w="55" w:type="dxa"/>
              <w:end w:w="70" w:type="dxa"/>
            </w:tcMar>
            <w:shd w:fill="F5F8FA"/>
          </w:tcPr>
          <w:p>
            <w:pPr>
              <w:spacing w:after="0"/>
            </w:pPr>
            <w:r>
              <w:rPr>
                <w:sz w:val="15"/>
              </w:rPr>
              <w:t>557</w:t>
            </w:r>
          </w:p>
        </w:tc>
        <w:tc>
          <w:tcPr>
            <w:tcW w:type="dxa" w:w="2541"/>
            <w:vAlign w:val="center"/>
            <w:tcMar>
              <w:top w:w="55" w:type="dxa"/>
              <w:start w:w="70" w:type="dxa"/>
              <w:bottom w:w="55" w:type="dxa"/>
              <w:end w:w="70" w:type="dxa"/>
            </w:tcMar>
            <w:shd w:fill="F5F8FA"/>
          </w:tcPr>
          <w:p>
            <w:pPr>
              <w:spacing w:after="0"/>
            </w:pPr>
            <w:r>
              <w:rPr>
                <w:sz w:val="15"/>
              </w:rPr>
              <w:t>6,519</w:t>
            </w:r>
          </w:p>
        </w:tc>
        <w:tc>
          <w:tcPr>
            <w:tcW w:type="dxa" w:w="2541"/>
            <w:vAlign w:val="center"/>
            <w:tcMar>
              <w:top w:w="55" w:type="dxa"/>
              <w:start w:w="70" w:type="dxa"/>
              <w:bottom w:w="55" w:type="dxa"/>
              <w:end w:w="70" w:type="dxa"/>
            </w:tcMar>
            <w:shd w:fill="F5F8FA"/>
          </w:tcPr>
          <w:p>
            <w:pPr>
              <w:spacing w:after="0"/>
            </w:pPr>
            <w:r>
              <w:rPr>
                <w:sz w:val="15"/>
              </w:rPr>
              <w:t>Expanded governed search</w:t>
            </w:r>
          </w:p>
        </w:tc>
      </w:tr>
      <w:tr>
        <w:tc>
          <w:tcPr>
            <w:tcW w:type="dxa" w:w="2541"/>
            <w:vAlign w:val="center"/>
            <w:tcMar>
              <w:top w:w="55" w:type="dxa"/>
              <w:start w:w="70" w:type="dxa"/>
              <w:bottom w:w="55" w:type="dxa"/>
              <w:end w:w="70" w:type="dxa"/>
            </w:tcMar>
          </w:tcPr>
          <w:p>
            <w:pPr>
              <w:spacing w:after="0"/>
            </w:pPr>
            <w:r>
              <w:rPr>
                <w:sz w:val="15"/>
              </w:rPr>
              <w:t>Exact-search candidates</w:t>
            </w:r>
          </w:p>
        </w:tc>
        <w:tc>
          <w:tcPr>
            <w:tcW w:type="dxa" w:w="2541"/>
            <w:vAlign w:val="center"/>
            <w:tcMar>
              <w:top w:w="55" w:type="dxa"/>
              <w:start w:w="70" w:type="dxa"/>
              <w:bottom w:w="55" w:type="dxa"/>
              <w:end w:w="70" w:type="dxa"/>
            </w:tcMar>
          </w:tcPr>
          <w:p>
            <w:pPr>
              <w:spacing w:after="0"/>
            </w:pPr>
            <w:r>
              <w:rPr>
                <w:sz w:val="15"/>
              </w:rPr>
              <w:t>Not separately reported</w:t>
            </w:r>
          </w:p>
        </w:tc>
        <w:tc>
          <w:tcPr>
            <w:tcW w:type="dxa" w:w="2541"/>
            <w:vAlign w:val="center"/>
            <w:tcMar>
              <w:top w:w="55" w:type="dxa"/>
              <w:start w:w="70" w:type="dxa"/>
              <w:bottom w:w="55" w:type="dxa"/>
              <w:end w:w="70" w:type="dxa"/>
            </w:tcMar>
          </w:tcPr>
          <w:p>
            <w:pPr>
              <w:spacing w:after="0"/>
            </w:pPr>
            <w:r>
              <w:rPr>
                <w:sz w:val="15"/>
              </w:rPr>
              <w:t>6,397</w:t>
            </w:r>
          </w:p>
        </w:tc>
        <w:tc>
          <w:tcPr>
            <w:tcW w:type="dxa" w:w="2541"/>
            <w:vAlign w:val="center"/>
            <w:tcMar>
              <w:top w:w="55" w:type="dxa"/>
              <w:start w:w="70" w:type="dxa"/>
              <w:bottom w:w="55" w:type="dxa"/>
              <w:end w:w="70" w:type="dxa"/>
            </w:tcMar>
          </w:tcPr>
          <w:p>
            <w:pPr>
              <w:spacing w:after="0"/>
            </w:pPr>
            <w:r>
              <w:rPr>
                <w:sz w:val="15"/>
              </w:rPr>
              <w:t>Candidate alternatives generated by search</w:t>
            </w:r>
          </w:p>
        </w:tc>
      </w:tr>
      <w:tr>
        <w:tc>
          <w:tcPr>
            <w:tcW w:type="dxa" w:w="2541"/>
            <w:vAlign w:val="center"/>
            <w:tcMar>
              <w:top w:w="55" w:type="dxa"/>
              <w:start w:w="70" w:type="dxa"/>
              <w:bottom w:w="55" w:type="dxa"/>
              <w:end w:w="70" w:type="dxa"/>
            </w:tcMar>
            <w:shd w:fill="F5F8FA"/>
          </w:tcPr>
          <w:p>
            <w:pPr>
              <w:spacing w:after="0"/>
            </w:pPr>
            <w:r>
              <w:rPr>
                <w:sz w:val="15"/>
              </w:rPr>
              <w:t>Requested references</w:t>
            </w:r>
          </w:p>
        </w:tc>
        <w:tc>
          <w:tcPr>
            <w:tcW w:type="dxa" w:w="2541"/>
            <w:vAlign w:val="center"/>
            <w:tcMar>
              <w:top w:w="55" w:type="dxa"/>
              <w:start w:w="70" w:type="dxa"/>
              <w:bottom w:w="55" w:type="dxa"/>
              <w:end w:w="70" w:type="dxa"/>
            </w:tcMar>
            <w:shd w:fill="F5F8FA"/>
          </w:tcPr>
          <w:p>
            <w:pPr>
              <w:spacing w:after="0"/>
            </w:pPr>
            <w:r>
              <w:rPr>
                <w:sz w:val="15"/>
              </w:rPr>
              <w:t>Not separately reported</w:t>
            </w:r>
          </w:p>
        </w:tc>
        <w:tc>
          <w:tcPr>
            <w:tcW w:type="dxa" w:w="2541"/>
            <w:vAlign w:val="center"/>
            <w:tcMar>
              <w:top w:w="55" w:type="dxa"/>
              <w:start w:w="70" w:type="dxa"/>
              <w:bottom w:w="55" w:type="dxa"/>
              <w:end w:w="70" w:type="dxa"/>
            </w:tcMar>
            <w:shd w:fill="F5F8FA"/>
          </w:tcPr>
          <w:p>
            <w:pPr>
              <w:spacing w:after="0"/>
            </w:pPr>
            <w:r>
              <w:rPr>
                <w:sz w:val="15"/>
              </w:rPr>
              <w:t>122</w:t>
            </w:r>
          </w:p>
        </w:tc>
        <w:tc>
          <w:tcPr>
            <w:tcW w:type="dxa" w:w="2541"/>
            <w:vAlign w:val="center"/>
            <w:tcMar>
              <w:top w:w="55" w:type="dxa"/>
              <w:start w:w="70" w:type="dxa"/>
              <w:bottom w:w="55" w:type="dxa"/>
              <w:end w:w="70" w:type="dxa"/>
            </w:tcMar>
            <w:shd w:fill="F5F8FA"/>
          </w:tcPr>
          <w:p>
            <w:pPr>
              <w:spacing w:after="0"/>
            </w:pPr>
            <w:r>
              <w:rPr>
                <w:sz w:val="15"/>
              </w:rPr>
              <w:t>Requested-structure reference rows</w:t>
            </w:r>
          </w:p>
        </w:tc>
      </w:tr>
      <w:tr>
        <w:tc>
          <w:tcPr>
            <w:tcW w:type="dxa" w:w="2541"/>
            <w:vAlign w:val="center"/>
            <w:tcMar>
              <w:top w:w="55" w:type="dxa"/>
              <w:start w:w="70" w:type="dxa"/>
              <w:bottom w:w="55" w:type="dxa"/>
              <w:end w:w="70" w:type="dxa"/>
            </w:tcMar>
          </w:tcPr>
          <w:p>
            <w:pPr>
              <w:spacing w:after="0"/>
            </w:pPr>
            <w:r>
              <w:rPr>
                <w:sz w:val="15"/>
              </w:rPr>
              <w:t>Decision-gate rows</w:t>
            </w:r>
          </w:p>
        </w:tc>
        <w:tc>
          <w:tcPr>
            <w:tcW w:type="dxa" w:w="2541"/>
            <w:vAlign w:val="center"/>
            <w:tcMar>
              <w:top w:w="55" w:type="dxa"/>
              <w:start w:w="70" w:type="dxa"/>
              <w:bottom w:w="55" w:type="dxa"/>
              <w:end w:w="70" w:type="dxa"/>
            </w:tcMar>
          </w:tcPr>
          <w:p>
            <w:pPr>
              <w:spacing w:after="0"/>
            </w:pPr>
            <w:r>
              <w:rPr>
                <w:sz w:val="15"/>
              </w:rPr>
              <w:t>Not separately materialized</w:t>
            </w:r>
          </w:p>
        </w:tc>
        <w:tc>
          <w:tcPr>
            <w:tcW w:type="dxa" w:w="2541"/>
            <w:vAlign w:val="center"/>
            <w:tcMar>
              <w:top w:w="55" w:type="dxa"/>
              <w:start w:w="70" w:type="dxa"/>
              <w:bottom w:w="55" w:type="dxa"/>
              <w:end w:w="70" w:type="dxa"/>
            </w:tcMar>
          </w:tcPr>
          <w:p>
            <w:pPr>
              <w:spacing w:after="0"/>
            </w:pPr>
            <w:r>
              <w:rPr>
                <w:sz w:val="15"/>
              </w:rPr>
              <w:t>84,228</w:t>
            </w:r>
          </w:p>
        </w:tc>
        <w:tc>
          <w:tcPr>
            <w:tcW w:type="dxa" w:w="2541"/>
            <w:vAlign w:val="center"/>
            <w:tcMar>
              <w:top w:w="55" w:type="dxa"/>
              <w:start w:w="70" w:type="dxa"/>
              <w:bottom w:w="55" w:type="dxa"/>
              <w:end w:w="70" w:type="dxa"/>
            </w:tcMar>
          </w:tcPr>
          <w:p>
            <w:pPr>
              <w:spacing w:after="0"/>
            </w:pPr>
            <w:r>
              <w:rPr>
                <w:sz w:val="15"/>
              </w:rPr>
              <w:t>Constraint-by-candidate evidence</w:t>
            </w:r>
          </w:p>
        </w:tc>
      </w:tr>
      <w:tr>
        <w:tc>
          <w:tcPr>
            <w:tcW w:type="dxa" w:w="2541"/>
            <w:vAlign w:val="center"/>
            <w:tcMar>
              <w:top w:w="55" w:type="dxa"/>
              <w:start w:w="70" w:type="dxa"/>
              <w:bottom w:w="55" w:type="dxa"/>
              <w:end w:w="70" w:type="dxa"/>
            </w:tcMar>
            <w:shd w:fill="F5F8FA"/>
          </w:tcPr>
          <w:p>
            <w:pPr>
              <w:spacing w:after="0"/>
            </w:pPr>
            <w:r>
              <w:rPr>
                <w:sz w:val="15"/>
              </w:rPr>
              <w:t>No-feasible proof rows</w:t>
            </w:r>
          </w:p>
        </w:tc>
        <w:tc>
          <w:tcPr>
            <w:tcW w:type="dxa" w:w="2541"/>
            <w:vAlign w:val="center"/>
            <w:tcMar>
              <w:top w:w="55" w:type="dxa"/>
              <w:start w:w="70" w:type="dxa"/>
              <w:bottom w:w="55" w:type="dxa"/>
              <w:end w:w="70" w:type="dxa"/>
            </w:tcMar>
            <w:shd w:fill="F5F8FA"/>
          </w:tcPr>
          <w:p>
            <w:pPr>
              <w:spacing w:after="0"/>
            </w:pPr>
            <w:r>
              <w:rPr>
                <w:sz w:val="15"/>
              </w:rPr>
              <w:t>No separate proof population</w:t>
            </w:r>
          </w:p>
        </w:tc>
        <w:tc>
          <w:tcPr>
            <w:tcW w:type="dxa" w:w="2541"/>
            <w:vAlign w:val="center"/>
            <w:tcMar>
              <w:top w:w="55" w:type="dxa"/>
              <w:start w:w="70" w:type="dxa"/>
              <w:bottom w:w="55" w:type="dxa"/>
              <w:end w:w="70" w:type="dxa"/>
            </w:tcMar>
            <w:shd w:fill="F5F8FA"/>
          </w:tcPr>
          <w:p>
            <w:pPr>
              <w:spacing w:after="0"/>
            </w:pPr>
            <w:r>
              <w:rPr>
                <w:sz w:val="15"/>
              </w:rPr>
              <w:t>652</w:t>
            </w:r>
          </w:p>
        </w:tc>
        <w:tc>
          <w:tcPr>
            <w:tcW w:type="dxa" w:w="2541"/>
            <w:vAlign w:val="center"/>
            <w:tcMar>
              <w:top w:w="55" w:type="dxa"/>
              <w:start w:w="70" w:type="dxa"/>
              <w:bottom w:w="55" w:type="dxa"/>
              <w:end w:w="70" w:type="dxa"/>
            </w:tcMar>
            <w:shd w:fill="F5F8FA"/>
          </w:tcPr>
          <w:p>
            <w:pPr>
              <w:spacing w:after="0"/>
            </w:pPr>
            <w:r>
              <w:rPr>
                <w:sz w:val="15"/>
              </w:rPr>
              <w:t>Explicit failed-search evidence</w:t>
            </w:r>
          </w:p>
        </w:tc>
      </w:tr>
    </w:tbl>
    <w:p>
      <w:pPr>
        <w:spacing w:after="40"/>
      </w:pPr>
    </w:p>
    <w:p>
      <w:pPr>
        <w:pStyle w:val="Heading2"/>
      </w:pPr>
      <w:r>
        <w:rPr>
          <w:sz w:val="28"/>
        </w:rPr>
        <w:t>5.4 Seven-class decision taxonomy</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271"/>
        <w:gridCol w:w="1271"/>
        <w:gridCol w:w="1271"/>
        <w:gridCol w:w="1271"/>
        <w:gridCol w:w="1271"/>
        <w:gridCol w:w="1271"/>
        <w:gridCol w:w="1271"/>
        <w:gridCol w:w="1271"/>
      </w:tblGrid>
      <w:tr>
        <w:trPr>
          <w:tblHeader w:val="true"/>
        </w:trPr>
        <w:tc>
          <w:tcPr>
            <w:tcW w:type="dxa" w:w="1271"/>
            <w:vAlign w:val="center"/>
            <w:tcMar>
              <w:top w:w="55" w:type="dxa"/>
              <w:start w:w="70" w:type="dxa"/>
              <w:bottom w:w="55" w:type="dxa"/>
              <w:end w:w="70" w:type="dxa"/>
            </w:tcMar>
            <w:shd w:fill="12354A"/>
          </w:tcPr>
          <w:p>
            <w:pPr>
              <w:spacing w:after="0"/>
            </w:pPr>
            <w:r>
              <w:rPr>
                <w:b/>
                <w:color w:val="FFFFFF"/>
                <w:sz w:val="14"/>
              </w:rPr>
              <w:t>Scenario</w:t>
            </w:r>
          </w:p>
        </w:tc>
        <w:tc>
          <w:tcPr>
            <w:tcW w:type="dxa" w:w="1271"/>
            <w:vAlign w:val="center"/>
            <w:tcMar>
              <w:top w:w="55" w:type="dxa"/>
              <w:start w:w="70" w:type="dxa"/>
              <w:bottom w:w="55" w:type="dxa"/>
              <w:end w:w="70" w:type="dxa"/>
            </w:tcMar>
            <w:shd w:fill="12354A"/>
          </w:tcPr>
          <w:p>
            <w:pPr>
              <w:spacing w:after="0"/>
            </w:pPr>
            <w:r>
              <w:rPr>
                <w:b/>
                <w:color w:val="FFFFFF"/>
                <w:sz w:val="14"/>
              </w:rPr>
              <w:t>Approve as requested</w:t>
            </w:r>
          </w:p>
        </w:tc>
        <w:tc>
          <w:tcPr>
            <w:tcW w:type="dxa" w:w="1271"/>
            <w:vAlign w:val="center"/>
            <w:tcMar>
              <w:top w:w="55" w:type="dxa"/>
              <w:start w:w="70" w:type="dxa"/>
              <w:bottom w:w="55" w:type="dxa"/>
              <w:end w:w="70" w:type="dxa"/>
            </w:tcMar>
            <w:shd w:fill="12354A"/>
          </w:tcPr>
          <w:p>
            <w:pPr>
              <w:spacing w:after="0"/>
            </w:pPr>
            <w:r>
              <w:rPr>
                <w:b/>
                <w:color w:val="FFFFFF"/>
                <w:sz w:val="14"/>
              </w:rPr>
              <w:t>Counteroffer authorized</w:t>
            </w:r>
          </w:p>
        </w:tc>
        <w:tc>
          <w:tcPr>
            <w:tcW w:type="dxa" w:w="1271"/>
            <w:vAlign w:val="center"/>
            <w:tcMar>
              <w:top w:w="55" w:type="dxa"/>
              <w:start w:w="70" w:type="dxa"/>
              <w:bottom w:w="55" w:type="dxa"/>
              <w:end w:w="70" w:type="dxa"/>
            </w:tcMar>
            <w:shd w:fill="12354A"/>
          </w:tcPr>
          <w:p>
            <w:pPr>
              <w:spacing w:after="0"/>
            </w:pPr>
            <w:r>
              <w:rPr>
                <w:b/>
                <w:color w:val="FFFFFF"/>
                <w:sz w:val="14"/>
              </w:rPr>
              <w:t>Counteroffer review</w:t>
            </w:r>
          </w:p>
        </w:tc>
        <w:tc>
          <w:tcPr>
            <w:tcW w:type="dxa" w:w="1271"/>
            <w:vAlign w:val="center"/>
            <w:tcMar>
              <w:top w:w="55" w:type="dxa"/>
              <w:start w:w="70" w:type="dxa"/>
              <w:bottom w:w="55" w:type="dxa"/>
              <w:end w:w="70" w:type="dxa"/>
            </w:tcMar>
            <w:shd w:fill="12354A"/>
          </w:tcPr>
          <w:p>
            <w:pPr>
              <w:spacing w:after="0"/>
            </w:pPr>
            <w:r>
              <w:rPr>
                <w:b/>
                <w:color w:val="FFFFFF"/>
                <w:sz w:val="14"/>
              </w:rPr>
              <w:t>Underwriting review</w:t>
            </w:r>
          </w:p>
        </w:tc>
        <w:tc>
          <w:tcPr>
            <w:tcW w:type="dxa" w:w="1271"/>
            <w:vAlign w:val="center"/>
            <w:tcMar>
              <w:top w:w="55" w:type="dxa"/>
              <w:start w:w="70" w:type="dxa"/>
              <w:bottom w:w="55" w:type="dxa"/>
              <w:end w:w="70" w:type="dxa"/>
            </w:tcMar>
            <w:shd w:fill="12354A"/>
          </w:tcPr>
          <w:p>
            <w:pPr>
              <w:spacing w:after="0"/>
            </w:pPr>
            <w:r>
              <w:rPr>
                <w:b/>
                <w:color w:val="FFFFFF"/>
                <w:sz w:val="14"/>
              </w:rPr>
              <w:t>Evidence decline</w:t>
            </w:r>
          </w:p>
        </w:tc>
        <w:tc>
          <w:tcPr>
            <w:tcW w:type="dxa" w:w="1271"/>
            <w:vAlign w:val="center"/>
            <w:tcMar>
              <w:top w:w="55" w:type="dxa"/>
              <w:start w:w="70" w:type="dxa"/>
              <w:bottom w:w="55" w:type="dxa"/>
              <w:end w:w="70" w:type="dxa"/>
            </w:tcMar>
            <w:shd w:fill="12354A"/>
          </w:tcPr>
          <w:p>
            <w:pPr>
              <w:spacing w:after="0"/>
            </w:pPr>
            <w:r>
              <w:rPr>
                <w:b/>
                <w:color w:val="FFFFFF"/>
                <w:sz w:val="14"/>
              </w:rPr>
              <w:t>No feasible</w:t>
            </w:r>
          </w:p>
        </w:tc>
        <w:tc>
          <w:tcPr>
            <w:tcW w:type="dxa" w:w="1271"/>
            <w:vAlign w:val="center"/>
            <w:tcMar>
              <w:top w:w="55" w:type="dxa"/>
              <w:start w:w="70" w:type="dxa"/>
              <w:bottom w:w="55" w:type="dxa"/>
              <w:end w:w="70" w:type="dxa"/>
            </w:tcMar>
            <w:shd w:fill="12354A"/>
          </w:tcPr>
          <w:p>
            <w:pPr>
              <w:spacing w:after="0"/>
            </w:pPr>
            <w:r>
              <w:rPr>
                <w:b/>
                <w:color w:val="FFFFFF"/>
                <w:sz w:val="14"/>
              </w:rPr>
              <w:t>Hard stop</w:t>
            </w:r>
          </w:p>
        </w:tc>
      </w:tr>
      <w:tr>
        <w:tc>
          <w:tcPr>
            <w:tcW w:type="dxa" w:w="1271"/>
            <w:vAlign w:val="center"/>
            <w:tcMar>
              <w:top w:w="55" w:type="dxa"/>
              <w:start w:w="70" w:type="dxa"/>
              <w:bottom w:w="55" w:type="dxa"/>
              <w:end w:w="70" w:type="dxa"/>
            </w:tcMar>
          </w:tcPr>
          <w:p>
            <w:pPr>
              <w:spacing w:after="0"/>
            </w:pPr>
            <w:r>
              <w:rPr>
                <w:sz w:val="14"/>
              </w:rPr>
              <w:t>Baseline</w:t>
            </w:r>
          </w:p>
        </w:tc>
        <w:tc>
          <w:tcPr>
            <w:tcW w:type="dxa" w:w="1271"/>
            <w:vAlign w:val="center"/>
            <w:tcMar>
              <w:top w:w="55" w:type="dxa"/>
              <w:start w:w="70" w:type="dxa"/>
              <w:bottom w:w="55" w:type="dxa"/>
              <w:end w:w="70" w:type="dxa"/>
            </w:tcMar>
          </w:tcPr>
          <w:p>
            <w:pPr>
              <w:spacing w:after="0"/>
            </w:pPr>
            <w:r>
              <w:rPr>
                <w:sz w:val="14"/>
              </w:rPr>
              <w:t>92</w:t>
            </w:r>
          </w:p>
        </w:tc>
        <w:tc>
          <w:tcPr>
            <w:tcW w:type="dxa" w:w="1271"/>
            <w:vAlign w:val="center"/>
            <w:tcMar>
              <w:top w:w="55" w:type="dxa"/>
              <w:start w:w="70" w:type="dxa"/>
              <w:bottom w:w="55" w:type="dxa"/>
              <w:end w:w="70" w:type="dxa"/>
            </w:tcMar>
          </w:tcPr>
          <w:p>
            <w:pPr>
              <w:spacing w:after="0"/>
            </w:pPr>
            <w:r>
              <w:rPr>
                <w:sz w:val="14"/>
              </w:rPr>
              <w:t>11</w:t>
            </w:r>
          </w:p>
        </w:tc>
        <w:tc>
          <w:tcPr>
            <w:tcW w:type="dxa" w:w="1271"/>
            <w:vAlign w:val="center"/>
            <w:tcMar>
              <w:top w:w="55" w:type="dxa"/>
              <w:start w:w="70" w:type="dxa"/>
              <w:bottom w:w="55" w:type="dxa"/>
              <w:end w:w="70" w:type="dxa"/>
            </w:tcMar>
          </w:tcPr>
          <w:p>
            <w:pPr>
              <w:spacing w:after="0"/>
            </w:pPr>
            <w:r>
              <w:rPr>
                <w:sz w:val="14"/>
              </w:rPr>
              <w:t>174</w:t>
            </w:r>
          </w:p>
        </w:tc>
        <w:tc>
          <w:tcPr>
            <w:tcW w:type="dxa" w:w="1271"/>
            <w:vAlign w:val="center"/>
            <w:tcMar>
              <w:top w:w="55" w:type="dxa"/>
              <w:start w:w="70" w:type="dxa"/>
              <w:bottom w:w="55" w:type="dxa"/>
              <w:end w:w="70" w:type="dxa"/>
            </w:tcMar>
          </w:tcPr>
          <w:p>
            <w:pPr>
              <w:spacing w:after="0"/>
            </w:pPr>
            <w:r>
              <w:rPr>
                <w:sz w:val="14"/>
              </w:rPr>
              <w:t>23</w:t>
            </w:r>
          </w:p>
        </w:tc>
        <w:tc>
          <w:tcPr>
            <w:tcW w:type="dxa" w:w="1271"/>
            <w:vAlign w:val="center"/>
            <w:tcMar>
              <w:top w:w="55" w:type="dxa"/>
              <w:start w:w="70" w:type="dxa"/>
              <w:bottom w:w="55" w:type="dxa"/>
              <w:end w:w="70" w:type="dxa"/>
            </w:tcMar>
          </w:tcPr>
          <w:p>
            <w:pPr>
              <w:spacing w:after="0"/>
            </w:pPr>
            <w:r>
              <w:rPr>
                <w:sz w:val="14"/>
              </w:rPr>
              <w:t>43</w:t>
            </w:r>
          </w:p>
        </w:tc>
        <w:tc>
          <w:tcPr>
            <w:tcW w:type="dxa" w:w="1271"/>
            <w:vAlign w:val="center"/>
            <w:tcMar>
              <w:top w:w="55" w:type="dxa"/>
              <w:start w:w="70" w:type="dxa"/>
              <w:bottom w:w="55" w:type="dxa"/>
              <w:end w:w="70" w:type="dxa"/>
            </w:tcMar>
          </w:tcPr>
          <w:p>
            <w:pPr>
              <w:spacing w:after="0"/>
            </w:pPr>
            <w:r>
              <w:rPr>
                <w:sz w:val="14"/>
              </w:rPr>
              <w:t>290</w:t>
            </w:r>
          </w:p>
        </w:tc>
        <w:tc>
          <w:tcPr>
            <w:tcW w:type="dxa" w:w="1271"/>
            <w:vAlign w:val="center"/>
            <w:tcMar>
              <w:top w:w="55" w:type="dxa"/>
              <w:start w:w="70" w:type="dxa"/>
              <w:bottom w:w="55" w:type="dxa"/>
              <w:end w:w="70" w:type="dxa"/>
            </w:tcMar>
          </w:tcPr>
          <w:p>
            <w:pPr>
              <w:spacing w:after="0"/>
            </w:pPr>
            <w:r>
              <w:rPr>
                <w:sz w:val="14"/>
              </w:rPr>
              <w:t>117</w:t>
            </w:r>
          </w:p>
        </w:tc>
      </w:tr>
      <w:tr>
        <w:tc>
          <w:tcPr>
            <w:tcW w:type="dxa" w:w="1271"/>
            <w:vAlign w:val="center"/>
            <w:tcMar>
              <w:top w:w="55" w:type="dxa"/>
              <w:start w:w="70" w:type="dxa"/>
              <w:bottom w:w="55" w:type="dxa"/>
              <w:end w:w="70" w:type="dxa"/>
            </w:tcMar>
            <w:shd w:fill="F5F8FA"/>
          </w:tcPr>
          <w:p>
            <w:pPr>
              <w:spacing w:after="0"/>
            </w:pPr>
            <w:r>
              <w:rPr>
                <w:sz w:val="14"/>
              </w:rPr>
              <w:t>Recession Energy</w:t>
            </w:r>
          </w:p>
        </w:tc>
        <w:tc>
          <w:tcPr>
            <w:tcW w:type="dxa" w:w="1271"/>
            <w:vAlign w:val="center"/>
            <w:tcMar>
              <w:top w:w="55" w:type="dxa"/>
              <w:start w:w="70" w:type="dxa"/>
              <w:bottom w:w="55" w:type="dxa"/>
              <w:end w:w="70" w:type="dxa"/>
            </w:tcMar>
            <w:shd w:fill="F5F8FA"/>
          </w:tcPr>
          <w:p>
            <w:pPr>
              <w:spacing w:after="0"/>
            </w:pPr>
            <w:r>
              <w:rPr>
                <w:sz w:val="14"/>
              </w:rPr>
              <w:t>23</w:t>
            </w:r>
          </w:p>
        </w:tc>
        <w:tc>
          <w:tcPr>
            <w:tcW w:type="dxa" w:w="1271"/>
            <w:vAlign w:val="center"/>
            <w:tcMar>
              <w:top w:w="55" w:type="dxa"/>
              <w:start w:w="70" w:type="dxa"/>
              <w:bottom w:w="55" w:type="dxa"/>
              <w:end w:w="70" w:type="dxa"/>
            </w:tcMar>
            <w:shd w:fill="F5F8FA"/>
          </w:tcPr>
          <w:p>
            <w:pPr>
              <w:spacing w:after="0"/>
            </w:pPr>
            <w:r>
              <w:rPr>
                <w:sz w:val="14"/>
              </w:rPr>
              <w:t>4</w:t>
            </w:r>
          </w:p>
        </w:tc>
        <w:tc>
          <w:tcPr>
            <w:tcW w:type="dxa" w:w="1271"/>
            <w:vAlign w:val="center"/>
            <w:tcMar>
              <w:top w:w="55" w:type="dxa"/>
              <w:start w:w="70" w:type="dxa"/>
              <w:bottom w:w="55" w:type="dxa"/>
              <w:end w:w="70" w:type="dxa"/>
            </w:tcMar>
            <w:shd w:fill="F5F8FA"/>
          </w:tcPr>
          <w:p>
            <w:pPr>
              <w:spacing w:after="0"/>
            </w:pPr>
            <w:r>
              <w:rPr>
                <w:sz w:val="14"/>
              </w:rPr>
              <w:t>38</w:t>
            </w:r>
          </w:p>
        </w:tc>
        <w:tc>
          <w:tcPr>
            <w:tcW w:type="dxa" w:w="1271"/>
            <w:vAlign w:val="center"/>
            <w:tcMar>
              <w:top w:w="55" w:type="dxa"/>
              <w:start w:w="70" w:type="dxa"/>
              <w:bottom w:w="55" w:type="dxa"/>
              <w:end w:w="70" w:type="dxa"/>
            </w:tcMar>
            <w:shd w:fill="F5F8FA"/>
          </w:tcPr>
          <w:p>
            <w:pPr>
              <w:spacing w:after="0"/>
            </w:pPr>
            <w:r>
              <w:rPr>
                <w:sz w:val="14"/>
              </w:rPr>
              <w:t>15</w:t>
            </w:r>
          </w:p>
        </w:tc>
        <w:tc>
          <w:tcPr>
            <w:tcW w:type="dxa" w:w="1271"/>
            <w:vAlign w:val="center"/>
            <w:tcMar>
              <w:top w:w="55" w:type="dxa"/>
              <w:start w:w="70" w:type="dxa"/>
              <w:bottom w:w="55" w:type="dxa"/>
              <w:end w:w="70" w:type="dxa"/>
            </w:tcMar>
            <w:shd w:fill="F5F8FA"/>
          </w:tcPr>
          <w:p>
            <w:pPr>
              <w:spacing w:after="0"/>
            </w:pPr>
            <w:r>
              <w:rPr>
                <w:sz w:val="14"/>
              </w:rPr>
              <w:t>191</w:t>
            </w:r>
          </w:p>
        </w:tc>
        <w:tc>
          <w:tcPr>
            <w:tcW w:type="dxa" w:w="1271"/>
            <w:vAlign w:val="center"/>
            <w:tcMar>
              <w:top w:w="55" w:type="dxa"/>
              <w:start w:w="70" w:type="dxa"/>
              <w:bottom w:w="55" w:type="dxa"/>
              <w:end w:w="70" w:type="dxa"/>
            </w:tcMar>
            <w:shd w:fill="F5F8FA"/>
          </w:tcPr>
          <w:p>
            <w:pPr>
              <w:spacing w:after="0"/>
            </w:pPr>
            <w:r>
              <w:rPr>
                <w:sz w:val="14"/>
              </w:rPr>
              <w:t>362</w:t>
            </w:r>
          </w:p>
        </w:tc>
        <w:tc>
          <w:tcPr>
            <w:tcW w:type="dxa" w:w="1271"/>
            <w:vAlign w:val="center"/>
            <w:tcMar>
              <w:top w:w="55" w:type="dxa"/>
              <w:start w:w="70" w:type="dxa"/>
              <w:bottom w:w="55" w:type="dxa"/>
              <w:end w:w="70" w:type="dxa"/>
            </w:tcMar>
            <w:shd w:fill="F5F8FA"/>
          </w:tcPr>
          <w:p>
            <w:pPr>
              <w:spacing w:after="0"/>
            </w:pPr>
            <w:r>
              <w:rPr>
                <w:sz w:val="14"/>
              </w:rPr>
              <w:t>117</w:t>
            </w:r>
          </w:p>
        </w:tc>
      </w:tr>
      <w:tr>
        <w:tc>
          <w:tcPr>
            <w:tcW w:type="dxa" w:w="1271"/>
            <w:vAlign w:val="center"/>
            <w:tcMar>
              <w:top w:w="55" w:type="dxa"/>
              <w:start w:w="70" w:type="dxa"/>
              <w:bottom w:w="55" w:type="dxa"/>
              <w:end w:w="70" w:type="dxa"/>
            </w:tcMar>
          </w:tcPr>
          <w:p>
            <w:pPr>
              <w:spacing w:after="0"/>
            </w:pPr>
            <w:r>
              <w:rPr>
                <w:sz w:val="14"/>
              </w:rPr>
              <w:t>Total</w:t>
            </w:r>
          </w:p>
        </w:tc>
        <w:tc>
          <w:tcPr>
            <w:tcW w:type="dxa" w:w="1271"/>
            <w:vAlign w:val="center"/>
            <w:tcMar>
              <w:top w:w="55" w:type="dxa"/>
              <w:start w:w="70" w:type="dxa"/>
              <w:bottom w:w="55" w:type="dxa"/>
              <w:end w:w="70" w:type="dxa"/>
            </w:tcMar>
          </w:tcPr>
          <w:p>
            <w:pPr>
              <w:spacing w:after="0"/>
            </w:pPr>
            <w:r>
              <w:rPr>
                <w:sz w:val="14"/>
              </w:rPr>
              <w:t>115</w:t>
            </w:r>
          </w:p>
        </w:tc>
        <w:tc>
          <w:tcPr>
            <w:tcW w:type="dxa" w:w="1271"/>
            <w:vAlign w:val="center"/>
            <w:tcMar>
              <w:top w:w="55" w:type="dxa"/>
              <w:start w:w="70" w:type="dxa"/>
              <w:bottom w:w="55" w:type="dxa"/>
              <w:end w:w="70" w:type="dxa"/>
            </w:tcMar>
          </w:tcPr>
          <w:p>
            <w:pPr>
              <w:spacing w:after="0"/>
            </w:pPr>
            <w:r>
              <w:rPr>
                <w:sz w:val="14"/>
              </w:rPr>
              <w:t>15</w:t>
            </w:r>
          </w:p>
        </w:tc>
        <w:tc>
          <w:tcPr>
            <w:tcW w:type="dxa" w:w="1271"/>
            <w:vAlign w:val="center"/>
            <w:tcMar>
              <w:top w:w="55" w:type="dxa"/>
              <w:start w:w="70" w:type="dxa"/>
              <w:bottom w:w="55" w:type="dxa"/>
              <w:end w:w="70" w:type="dxa"/>
            </w:tcMar>
          </w:tcPr>
          <w:p>
            <w:pPr>
              <w:spacing w:after="0"/>
            </w:pPr>
            <w:r>
              <w:rPr>
                <w:sz w:val="14"/>
              </w:rPr>
              <w:t>212</w:t>
            </w:r>
          </w:p>
        </w:tc>
        <w:tc>
          <w:tcPr>
            <w:tcW w:type="dxa" w:w="1271"/>
            <w:vAlign w:val="center"/>
            <w:tcMar>
              <w:top w:w="55" w:type="dxa"/>
              <w:start w:w="70" w:type="dxa"/>
              <w:bottom w:w="55" w:type="dxa"/>
              <w:end w:w="70" w:type="dxa"/>
            </w:tcMar>
          </w:tcPr>
          <w:p>
            <w:pPr>
              <w:spacing w:after="0"/>
            </w:pPr>
            <w:r>
              <w:rPr>
                <w:sz w:val="14"/>
              </w:rPr>
              <w:t>38</w:t>
            </w:r>
          </w:p>
        </w:tc>
        <w:tc>
          <w:tcPr>
            <w:tcW w:type="dxa" w:w="1271"/>
            <w:vAlign w:val="center"/>
            <w:tcMar>
              <w:top w:w="55" w:type="dxa"/>
              <w:start w:w="70" w:type="dxa"/>
              <w:bottom w:w="55" w:type="dxa"/>
              <w:end w:w="70" w:type="dxa"/>
            </w:tcMar>
          </w:tcPr>
          <w:p>
            <w:pPr>
              <w:spacing w:after="0"/>
            </w:pPr>
            <w:r>
              <w:rPr>
                <w:sz w:val="14"/>
              </w:rPr>
              <w:t>234</w:t>
            </w:r>
          </w:p>
        </w:tc>
        <w:tc>
          <w:tcPr>
            <w:tcW w:type="dxa" w:w="1271"/>
            <w:vAlign w:val="center"/>
            <w:tcMar>
              <w:top w:w="55" w:type="dxa"/>
              <w:start w:w="70" w:type="dxa"/>
              <w:bottom w:w="55" w:type="dxa"/>
              <w:end w:w="70" w:type="dxa"/>
            </w:tcMar>
          </w:tcPr>
          <w:p>
            <w:pPr>
              <w:spacing w:after="0"/>
            </w:pPr>
            <w:r>
              <w:rPr>
                <w:sz w:val="14"/>
              </w:rPr>
              <w:t>652</w:t>
            </w:r>
          </w:p>
        </w:tc>
        <w:tc>
          <w:tcPr>
            <w:tcW w:type="dxa" w:w="1271"/>
            <w:vAlign w:val="center"/>
            <w:tcMar>
              <w:top w:w="55" w:type="dxa"/>
              <w:start w:w="70" w:type="dxa"/>
              <w:bottom w:w="55" w:type="dxa"/>
              <w:end w:w="70" w:type="dxa"/>
            </w:tcMar>
          </w:tcPr>
          <w:p>
            <w:pPr>
              <w:spacing w:after="0"/>
            </w:pPr>
            <w:r>
              <w:rPr>
                <w:sz w:val="14"/>
              </w:rPr>
              <w:t>234</w:t>
            </w:r>
          </w:p>
        </w:tc>
      </w:tr>
    </w:tbl>
    <w:p>
      <w:pPr>
        <w:spacing w:after="40"/>
      </w:pPr>
    </w:p>
    <w:p>
      <w:r>
        <w:rPr>
          <w:sz w:val="18"/>
        </w:rPr>
        <w:t>The seven classes reconcile to 1,500 paths. They are not a simple renaming of the four predecessor classes; the authoritative bridge is the full migration matrix.</w:t>
      </w:r>
    </w:p>
    <w:p>
      <w:pPr>
        <w:pStyle w:val="Heading2"/>
      </w:pPr>
      <w:r>
        <w:rPr>
          <w:sz w:val="28"/>
        </w:rPr>
        <w:t>5.5 Predecessor-successor migration matrix</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Predecessor outcome</w:t>
            </w:r>
          </w:p>
        </w:tc>
        <w:tc>
          <w:tcPr>
            <w:tcW w:type="dxa" w:w="2541"/>
            <w:vAlign w:val="center"/>
            <w:tcMar>
              <w:top w:w="55" w:type="dxa"/>
              <w:start w:w="70" w:type="dxa"/>
              <w:bottom w:w="55" w:type="dxa"/>
              <w:end w:w="70" w:type="dxa"/>
            </w:tcMar>
            <w:shd w:fill="12354A"/>
          </w:tcPr>
          <w:p>
            <w:pPr>
              <w:spacing w:after="0"/>
            </w:pPr>
            <w:r>
              <w:rPr>
                <w:b/>
                <w:color w:val="FFFFFF"/>
                <w:sz w:val="15"/>
              </w:rPr>
              <w:t>Successor outcome</w:t>
            </w:r>
          </w:p>
        </w:tc>
        <w:tc>
          <w:tcPr>
            <w:tcW w:type="dxa" w:w="2541"/>
            <w:vAlign w:val="center"/>
            <w:tcMar>
              <w:top w:w="55" w:type="dxa"/>
              <w:start w:w="70" w:type="dxa"/>
              <w:bottom w:w="55" w:type="dxa"/>
              <w:end w:w="70" w:type="dxa"/>
            </w:tcMar>
            <w:shd w:fill="12354A"/>
          </w:tcPr>
          <w:p>
            <w:pPr>
              <w:spacing w:after="0"/>
            </w:pPr>
            <w:r>
              <w:rPr>
                <w:b/>
                <w:color w:val="FFFFFF"/>
                <w:sz w:val="15"/>
              </w:rPr>
              <w:t>Rows</w:t>
            </w:r>
          </w:p>
        </w:tc>
        <w:tc>
          <w:tcPr>
            <w:tcW w:type="dxa" w:w="2541"/>
            <w:vAlign w:val="center"/>
            <w:tcMar>
              <w:top w:w="55" w:type="dxa"/>
              <w:start w:w="70" w:type="dxa"/>
              <w:bottom w:w="55" w:type="dxa"/>
              <w:end w:w="70" w:type="dxa"/>
            </w:tcMar>
            <w:shd w:fill="12354A"/>
          </w:tcPr>
          <w:p>
            <w:pPr>
              <w:spacing w:after="0"/>
            </w:pPr>
            <w:r>
              <w:rPr>
                <w:b/>
                <w:color w:val="FFFFFF"/>
                <w:sz w:val="15"/>
              </w:rPr>
              <w:t>Share of predecessor</w:t>
            </w:r>
          </w:p>
        </w:tc>
      </w:tr>
      <w:tr>
        <w:tc>
          <w:tcPr>
            <w:tcW w:type="dxa" w:w="2541"/>
            <w:vAlign w:val="center"/>
            <w:tcMar>
              <w:top w:w="55" w:type="dxa"/>
              <w:start w:w="70" w:type="dxa"/>
              <w:bottom w:w="55" w:type="dxa"/>
              <w:end w:w="70" w:type="dxa"/>
            </w:tcMar>
          </w:tcPr>
          <w:p>
            <w:pPr>
              <w:spacing w:after="0"/>
            </w:pPr>
            <w:r>
              <w:rPr>
                <w:sz w:val="15"/>
              </w:rPr>
              <w:t>COUNTEROFFER_REVIEW_REQUIRED</w:t>
            </w:r>
          </w:p>
        </w:tc>
        <w:tc>
          <w:tcPr>
            <w:tcW w:type="dxa" w:w="2541"/>
            <w:vAlign w:val="center"/>
            <w:tcMar>
              <w:top w:w="55" w:type="dxa"/>
              <w:start w:w="70" w:type="dxa"/>
              <w:bottom w:w="55" w:type="dxa"/>
              <w:end w:w="70" w:type="dxa"/>
            </w:tcMar>
          </w:tcPr>
          <w:p>
            <w:pPr>
              <w:spacing w:after="0"/>
            </w:pPr>
            <w:r>
              <w:rPr>
                <w:sz w:val="15"/>
              </w:rPr>
              <w:t>COUNTEROFFER_REVIEW_REQUIRED</w:t>
            </w:r>
          </w:p>
        </w:tc>
        <w:tc>
          <w:tcPr>
            <w:tcW w:type="dxa" w:w="2541"/>
            <w:vAlign w:val="center"/>
            <w:tcMar>
              <w:top w:w="55" w:type="dxa"/>
              <w:start w:w="70" w:type="dxa"/>
              <w:bottom w:w="55" w:type="dxa"/>
              <w:end w:w="70" w:type="dxa"/>
            </w:tcMar>
          </w:tcPr>
          <w:p>
            <w:pPr>
              <w:spacing w:after="0"/>
            </w:pPr>
            <w:r>
              <w:rPr>
                <w:sz w:val="15"/>
              </w:rPr>
              <w:t>71</w:t>
            </w:r>
          </w:p>
        </w:tc>
        <w:tc>
          <w:tcPr>
            <w:tcW w:type="dxa" w:w="2541"/>
            <w:vAlign w:val="center"/>
            <w:tcMar>
              <w:top w:w="55" w:type="dxa"/>
              <w:start w:w="70" w:type="dxa"/>
              <w:bottom w:w="55" w:type="dxa"/>
              <w:end w:w="70" w:type="dxa"/>
            </w:tcMar>
          </w:tcPr>
          <w:p>
            <w:pPr>
              <w:spacing w:after="0"/>
            </w:pPr>
            <w:r>
              <w:rPr>
                <w:sz w:val="15"/>
              </w:rPr>
              <w:t>37.4%</w:t>
            </w:r>
          </w:p>
        </w:tc>
      </w:tr>
      <w:tr>
        <w:tc>
          <w:tcPr>
            <w:tcW w:type="dxa" w:w="2541"/>
            <w:vAlign w:val="center"/>
            <w:tcMar>
              <w:top w:w="55" w:type="dxa"/>
              <w:start w:w="70" w:type="dxa"/>
              <w:bottom w:w="55" w:type="dxa"/>
              <w:end w:w="70" w:type="dxa"/>
            </w:tcMar>
            <w:shd w:fill="F5F8FA"/>
          </w:tcPr>
          <w:p>
            <w:pPr>
              <w:spacing w:after="0"/>
            </w:pPr>
            <w:r>
              <w:rPr>
                <w:sz w:val="15"/>
              </w:rPr>
              <w:t>COUNTEROFFER_REVIEW_REQUIRED</w:t>
            </w:r>
          </w:p>
        </w:tc>
        <w:tc>
          <w:tcPr>
            <w:tcW w:type="dxa" w:w="2541"/>
            <w:vAlign w:val="center"/>
            <w:tcMar>
              <w:top w:w="55" w:type="dxa"/>
              <w:start w:w="70" w:type="dxa"/>
              <w:bottom w:w="55" w:type="dxa"/>
              <w:end w:w="70" w:type="dxa"/>
            </w:tcMar>
            <w:shd w:fill="F5F8FA"/>
          </w:tcPr>
          <w:p>
            <w:pPr>
              <w:spacing w:after="0"/>
            </w:pPr>
            <w:r>
              <w:rPr>
                <w:sz w:val="15"/>
              </w:rPr>
              <w:t>APPROVE_AS_REQUESTED_AUTHORIZED</w:t>
            </w:r>
          </w:p>
        </w:tc>
        <w:tc>
          <w:tcPr>
            <w:tcW w:type="dxa" w:w="2541"/>
            <w:vAlign w:val="center"/>
            <w:tcMar>
              <w:top w:w="55" w:type="dxa"/>
              <w:start w:w="70" w:type="dxa"/>
              <w:bottom w:w="55" w:type="dxa"/>
              <w:end w:w="70" w:type="dxa"/>
            </w:tcMar>
            <w:shd w:fill="F5F8FA"/>
          </w:tcPr>
          <w:p>
            <w:pPr>
              <w:spacing w:after="0"/>
            </w:pPr>
            <w:r>
              <w:rPr>
                <w:sz w:val="15"/>
              </w:rPr>
              <w:t>56</w:t>
            </w:r>
          </w:p>
        </w:tc>
        <w:tc>
          <w:tcPr>
            <w:tcW w:type="dxa" w:w="2541"/>
            <w:vAlign w:val="center"/>
            <w:tcMar>
              <w:top w:w="55" w:type="dxa"/>
              <w:start w:w="70" w:type="dxa"/>
              <w:bottom w:w="55" w:type="dxa"/>
              <w:end w:w="70" w:type="dxa"/>
            </w:tcMar>
            <w:shd w:fill="F5F8FA"/>
          </w:tcPr>
          <w:p>
            <w:pPr>
              <w:spacing w:after="0"/>
            </w:pPr>
            <w:r>
              <w:rPr>
                <w:sz w:val="15"/>
              </w:rPr>
              <w:t>29.5%</w:t>
            </w:r>
          </w:p>
        </w:tc>
      </w:tr>
      <w:tr>
        <w:tc>
          <w:tcPr>
            <w:tcW w:type="dxa" w:w="2541"/>
            <w:vAlign w:val="center"/>
            <w:tcMar>
              <w:top w:w="55" w:type="dxa"/>
              <w:start w:w="70" w:type="dxa"/>
              <w:bottom w:w="55" w:type="dxa"/>
              <w:end w:w="70" w:type="dxa"/>
            </w:tcMar>
          </w:tcPr>
          <w:p>
            <w:pPr>
              <w:spacing w:after="0"/>
            </w:pPr>
            <w:r>
              <w:rPr>
                <w:sz w:val="15"/>
              </w:rPr>
              <w:t>COUNTEROFFER_REVIEW_REQUIRED</w:t>
            </w:r>
          </w:p>
        </w:tc>
        <w:tc>
          <w:tcPr>
            <w:tcW w:type="dxa" w:w="2541"/>
            <w:vAlign w:val="center"/>
            <w:tcMar>
              <w:top w:w="55" w:type="dxa"/>
              <w:start w:w="70" w:type="dxa"/>
              <w:bottom w:w="55" w:type="dxa"/>
              <w:end w:w="70" w:type="dxa"/>
            </w:tcMar>
          </w:tcPr>
          <w:p>
            <w:pPr>
              <w:spacing w:after="0"/>
            </w:pPr>
            <w:r>
              <w:rPr>
                <w:sz w:val="15"/>
              </w:rPr>
              <w:t>MANUAL_UNDERWRITING_REVIEW_REQUIRED</w:t>
            </w:r>
          </w:p>
        </w:tc>
        <w:tc>
          <w:tcPr>
            <w:tcW w:type="dxa" w:w="2541"/>
            <w:vAlign w:val="center"/>
            <w:tcMar>
              <w:top w:w="55" w:type="dxa"/>
              <w:start w:w="70" w:type="dxa"/>
              <w:bottom w:w="55" w:type="dxa"/>
              <w:end w:w="70" w:type="dxa"/>
            </w:tcMar>
          </w:tcPr>
          <w:p>
            <w:pPr>
              <w:spacing w:after="0"/>
            </w:pPr>
            <w:r>
              <w:rPr>
                <w:sz w:val="15"/>
              </w:rPr>
              <w:t>38</w:t>
            </w:r>
          </w:p>
        </w:tc>
        <w:tc>
          <w:tcPr>
            <w:tcW w:type="dxa" w:w="2541"/>
            <w:vAlign w:val="center"/>
            <w:tcMar>
              <w:top w:w="55" w:type="dxa"/>
              <w:start w:w="70" w:type="dxa"/>
              <w:bottom w:w="55" w:type="dxa"/>
              <w:end w:w="70" w:type="dxa"/>
            </w:tcMar>
          </w:tcPr>
          <w:p>
            <w:pPr>
              <w:spacing w:after="0"/>
            </w:pPr>
            <w:r>
              <w:rPr>
                <w:sz w:val="15"/>
              </w:rPr>
              <w:t>20.0%</w:t>
            </w:r>
          </w:p>
        </w:tc>
      </w:tr>
      <w:tr>
        <w:tc>
          <w:tcPr>
            <w:tcW w:type="dxa" w:w="2541"/>
            <w:vAlign w:val="center"/>
            <w:tcMar>
              <w:top w:w="55" w:type="dxa"/>
              <w:start w:w="70" w:type="dxa"/>
              <w:bottom w:w="55" w:type="dxa"/>
              <w:end w:w="70" w:type="dxa"/>
            </w:tcMar>
            <w:shd w:fill="F5F8FA"/>
          </w:tcPr>
          <w:p>
            <w:pPr>
              <w:spacing w:after="0"/>
            </w:pPr>
            <w:r>
              <w:rPr>
                <w:sz w:val="15"/>
              </w:rPr>
              <w:t>COUNTEROFFER_REVIEW_REQUIRED</w:t>
            </w:r>
          </w:p>
        </w:tc>
        <w:tc>
          <w:tcPr>
            <w:tcW w:type="dxa" w:w="2541"/>
            <w:vAlign w:val="center"/>
            <w:tcMar>
              <w:top w:w="55" w:type="dxa"/>
              <w:start w:w="70" w:type="dxa"/>
              <w:bottom w:w="55" w:type="dxa"/>
              <w:end w:w="70" w:type="dxa"/>
            </w:tcMar>
            <w:shd w:fill="F5F8FA"/>
          </w:tcPr>
          <w:p>
            <w:pPr>
              <w:spacing w:after="0"/>
            </w:pPr>
            <w:r>
              <w:rPr>
                <w:sz w:val="15"/>
              </w:rPr>
              <w:t>COUNTEROFFER_AUTHORIZED</w:t>
            </w:r>
          </w:p>
        </w:tc>
        <w:tc>
          <w:tcPr>
            <w:tcW w:type="dxa" w:w="2541"/>
            <w:vAlign w:val="center"/>
            <w:tcMar>
              <w:top w:w="55" w:type="dxa"/>
              <w:start w:w="70" w:type="dxa"/>
              <w:bottom w:w="55" w:type="dxa"/>
              <w:end w:w="70" w:type="dxa"/>
            </w:tcMar>
            <w:shd w:fill="F5F8FA"/>
          </w:tcPr>
          <w:p>
            <w:pPr>
              <w:spacing w:after="0"/>
            </w:pPr>
            <w:r>
              <w:rPr>
                <w:sz w:val="15"/>
              </w:rPr>
              <w:t>13</w:t>
            </w:r>
          </w:p>
        </w:tc>
        <w:tc>
          <w:tcPr>
            <w:tcW w:type="dxa" w:w="2541"/>
            <w:vAlign w:val="center"/>
            <w:tcMar>
              <w:top w:w="55" w:type="dxa"/>
              <w:start w:w="70" w:type="dxa"/>
              <w:bottom w:w="55" w:type="dxa"/>
              <w:end w:w="70" w:type="dxa"/>
            </w:tcMar>
            <w:shd w:fill="F5F8FA"/>
          </w:tcPr>
          <w:p>
            <w:pPr>
              <w:spacing w:after="0"/>
            </w:pPr>
            <w:r>
              <w:rPr>
                <w:sz w:val="15"/>
              </w:rPr>
              <w:t>6.8%</w:t>
            </w:r>
          </w:p>
        </w:tc>
      </w:tr>
      <w:tr>
        <w:tc>
          <w:tcPr>
            <w:tcW w:type="dxa" w:w="2541"/>
            <w:vAlign w:val="center"/>
            <w:tcMar>
              <w:top w:w="55" w:type="dxa"/>
              <w:start w:w="70" w:type="dxa"/>
              <w:bottom w:w="55" w:type="dxa"/>
              <w:end w:w="70" w:type="dxa"/>
            </w:tcMar>
          </w:tcPr>
          <w:p>
            <w:pPr>
              <w:spacing w:after="0"/>
            </w:pPr>
            <w:r>
              <w:rPr>
                <w:sz w:val="15"/>
              </w:rPr>
              <w:t>COUNTEROFFER_REVIEW_REQUIRED</w:t>
            </w:r>
          </w:p>
        </w:tc>
        <w:tc>
          <w:tcPr>
            <w:tcW w:type="dxa" w:w="2541"/>
            <w:vAlign w:val="center"/>
            <w:tcMar>
              <w:top w:w="55" w:type="dxa"/>
              <w:start w:w="70" w:type="dxa"/>
              <w:bottom w:w="55" w:type="dxa"/>
              <w:end w:w="70" w:type="dxa"/>
            </w:tcMar>
          </w:tcPr>
          <w:p>
            <w:pPr>
              <w:spacing w:after="0"/>
            </w:pPr>
            <w:r>
              <w:rPr>
                <w:sz w:val="15"/>
              </w:rPr>
              <w:t>DECLINE_NO_FEASIBLE_STRUCTURE</w:t>
            </w:r>
          </w:p>
        </w:tc>
        <w:tc>
          <w:tcPr>
            <w:tcW w:type="dxa" w:w="2541"/>
            <w:vAlign w:val="center"/>
            <w:tcMar>
              <w:top w:w="55" w:type="dxa"/>
              <w:start w:w="70" w:type="dxa"/>
              <w:bottom w:w="55" w:type="dxa"/>
              <w:end w:w="70" w:type="dxa"/>
            </w:tcMar>
          </w:tcPr>
          <w:p>
            <w:pPr>
              <w:spacing w:after="0"/>
            </w:pPr>
            <w:r>
              <w:rPr>
                <w:sz w:val="15"/>
              </w:rPr>
              <w:t>12</w:t>
            </w:r>
          </w:p>
        </w:tc>
        <w:tc>
          <w:tcPr>
            <w:tcW w:type="dxa" w:w="2541"/>
            <w:vAlign w:val="center"/>
            <w:tcMar>
              <w:top w:w="55" w:type="dxa"/>
              <w:start w:w="70" w:type="dxa"/>
              <w:bottom w:w="55" w:type="dxa"/>
              <w:end w:w="70" w:type="dxa"/>
            </w:tcMar>
          </w:tcPr>
          <w:p>
            <w:pPr>
              <w:spacing w:after="0"/>
            </w:pPr>
            <w:r>
              <w:rPr>
                <w:sz w:val="15"/>
              </w:rPr>
              <w:t>6.3%</w:t>
            </w:r>
          </w:p>
        </w:tc>
      </w:tr>
      <w:tr>
        <w:tc>
          <w:tcPr>
            <w:tcW w:type="dxa" w:w="2541"/>
            <w:vAlign w:val="center"/>
            <w:tcMar>
              <w:top w:w="55" w:type="dxa"/>
              <w:start w:w="70" w:type="dxa"/>
              <w:bottom w:w="55" w:type="dxa"/>
              <w:end w:w="70" w:type="dxa"/>
            </w:tcMar>
            <w:shd w:fill="F5F8FA"/>
          </w:tcPr>
          <w:p>
            <w:pPr>
              <w:spacing w:after="0"/>
            </w:pPr>
            <w:r>
              <w:rPr>
                <w:sz w:val="15"/>
              </w:rPr>
              <w:t>DECLINE_INSUFFICIENT_EVIDENCE_AUTHORIZED</w:t>
            </w:r>
          </w:p>
        </w:tc>
        <w:tc>
          <w:tcPr>
            <w:tcW w:type="dxa" w:w="2541"/>
            <w:vAlign w:val="center"/>
            <w:tcMar>
              <w:top w:w="55" w:type="dxa"/>
              <w:start w:w="70" w:type="dxa"/>
              <w:bottom w:w="55" w:type="dxa"/>
              <w:end w:w="70" w:type="dxa"/>
            </w:tcMar>
            <w:shd w:fill="F5F8FA"/>
          </w:tcPr>
          <w:p>
            <w:pPr>
              <w:spacing w:after="0"/>
            </w:pPr>
            <w:r>
              <w:rPr>
                <w:sz w:val="15"/>
              </w:rPr>
              <w:t>DECLINE_INSUFFICIENT_EVIDENCE</w:t>
            </w:r>
          </w:p>
        </w:tc>
        <w:tc>
          <w:tcPr>
            <w:tcW w:type="dxa" w:w="2541"/>
            <w:vAlign w:val="center"/>
            <w:tcMar>
              <w:top w:w="55" w:type="dxa"/>
              <w:start w:w="70" w:type="dxa"/>
              <w:bottom w:w="55" w:type="dxa"/>
              <w:end w:w="70" w:type="dxa"/>
            </w:tcMar>
            <w:shd w:fill="F5F8FA"/>
          </w:tcPr>
          <w:p>
            <w:pPr>
              <w:spacing w:after="0"/>
            </w:pPr>
            <w:r>
              <w:rPr>
                <w:sz w:val="15"/>
              </w:rPr>
              <w:t>177</w:t>
            </w:r>
          </w:p>
        </w:tc>
        <w:tc>
          <w:tcPr>
            <w:tcW w:type="dxa" w:w="2541"/>
            <w:vAlign w:val="center"/>
            <w:tcMar>
              <w:top w:w="55" w:type="dxa"/>
              <w:start w:w="70" w:type="dxa"/>
              <w:bottom w:w="55" w:type="dxa"/>
              <w:end w:w="70" w:type="dxa"/>
            </w:tcMar>
            <w:shd w:fill="F5F8FA"/>
          </w:tcPr>
          <w:p>
            <w:pPr>
              <w:spacing w:after="0"/>
            </w:pPr>
            <w:r>
              <w:rPr>
                <w:sz w:val="15"/>
              </w:rPr>
              <w:t>99.4%</w:t>
            </w:r>
          </w:p>
        </w:tc>
      </w:tr>
      <w:tr>
        <w:tc>
          <w:tcPr>
            <w:tcW w:type="dxa" w:w="2541"/>
            <w:vAlign w:val="center"/>
            <w:tcMar>
              <w:top w:w="55" w:type="dxa"/>
              <w:start w:w="70" w:type="dxa"/>
              <w:bottom w:w="55" w:type="dxa"/>
              <w:end w:w="70" w:type="dxa"/>
            </w:tcMar>
          </w:tcPr>
          <w:p>
            <w:pPr>
              <w:spacing w:after="0"/>
            </w:pPr>
            <w:r>
              <w:rPr>
                <w:sz w:val="15"/>
              </w:rPr>
              <w:t>DECLINE_INSUFFICIENT_EVIDENCE_AUTHORIZED</w:t>
            </w:r>
          </w:p>
        </w:tc>
        <w:tc>
          <w:tcPr>
            <w:tcW w:type="dxa" w:w="2541"/>
            <w:vAlign w:val="center"/>
            <w:tcMar>
              <w:top w:w="55" w:type="dxa"/>
              <w:start w:w="70" w:type="dxa"/>
              <w:bottom w:w="55" w:type="dxa"/>
              <w:end w:w="70" w:type="dxa"/>
            </w:tcMar>
          </w:tcPr>
          <w:p>
            <w:pPr>
              <w:spacing w:after="0"/>
            </w:pPr>
            <w:r>
              <w:rPr>
                <w:sz w:val="15"/>
              </w:rPr>
              <w:t>DECLINE_NO_FEASIBLE_STRUCTURE</w:t>
            </w:r>
          </w:p>
        </w:tc>
        <w:tc>
          <w:tcPr>
            <w:tcW w:type="dxa" w:w="2541"/>
            <w:vAlign w:val="center"/>
            <w:tcMar>
              <w:top w:w="55" w:type="dxa"/>
              <w:start w:w="70" w:type="dxa"/>
              <w:bottom w:w="55" w:type="dxa"/>
              <w:end w:w="70" w:type="dxa"/>
            </w:tcMar>
          </w:tcPr>
          <w:p>
            <w:pPr>
              <w:spacing w:after="0"/>
            </w:pPr>
            <w:r>
              <w:rPr>
                <w:sz w:val="15"/>
              </w:rPr>
              <w:t>1</w:t>
            </w:r>
          </w:p>
        </w:tc>
        <w:tc>
          <w:tcPr>
            <w:tcW w:type="dxa" w:w="2541"/>
            <w:vAlign w:val="center"/>
            <w:tcMar>
              <w:top w:w="55" w:type="dxa"/>
              <w:start w:w="70" w:type="dxa"/>
              <w:bottom w:w="55" w:type="dxa"/>
              <w:end w:w="70" w:type="dxa"/>
            </w:tcMar>
          </w:tcPr>
          <w:p>
            <w:pPr>
              <w:spacing w:after="0"/>
            </w:pPr>
            <w:r>
              <w:rPr>
                <w:sz w:val="15"/>
              </w:rPr>
              <w:t>0.6%</w:t>
            </w:r>
          </w:p>
        </w:tc>
      </w:tr>
      <w:tr>
        <w:tc>
          <w:tcPr>
            <w:tcW w:type="dxa" w:w="2541"/>
            <w:vAlign w:val="center"/>
            <w:tcMar>
              <w:top w:w="55" w:type="dxa"/>
              <w:start w:w="70" w:type="dxa"/>
              <w:bottom w:w="55" w:type="dxa"/>
              <w:end w:w="70" w:type="dxa"/>
            </w:tcMar>
            <w:shd w:fill="F5F8FA"/>
          </w:tcPr>
          <w:p>
            <w:pPr>
              <w:spacing w:after="0"/>
            </w:pPr>
            <w:r>
              <w:rPr>
                <w:sz w:val="15"/>
              </w:rPr>
              <w:t>DECLINE_POLICY_AUTHORIZED</w:t>
            </w:r>
          </w:p>
        </w:tc>
        <w:tc>
          <w:tcPr>
            <w:tcW w:type="dxa" w:w="2541"/>
            <w:vAlign w:val="center"/>
            <w:tcMar>
              <w:top w:w="55" w:type="dxa"/>
              <w:start w:w="70" w:type="dxa"/>
              <w:bottom w:w="55" w:type="dxa"/>
              <w:end w:w="70" w:type="dxa"/>
            </w:tcMar>
            <w:shd w:fill="F5F8FA"/>
          </w:tcPr>
          <w:p>
            <w:pPr>
              <w:spacing w:after="0"/>
            </w:pPr>
            <w:r>
              <w:rPr>
                <w:sz w:val="15"/>
              </w:rPr>
              <w:t>DECLINE_NO_FEASIBLE_STRUCTURE</w:t>
            </w:r>
          </w:p>
        </w:tc>
        <w:tc>
          <w:tcPr>
            <w:tcW w:type="dxa" w:w="2541"/>
            <w:vAlign w:val="center"/>
            <w:tcMar>
              <w:top w:w="55" w:type="dxa"/>
              <w:start w:w="70" w:type="dxa"/>
              <w:bottom w:w="55" w:type="dxa"/>
              <w:end w:w="70" w:type="dxa"/>
            </w:tcMar>
            <w:shd w:fill="F5F8FA"/>
          </w:tcPr>
          <w:p>
            <w:pPr>
              <w:spacing w:after="0"/>
            </w:pPr>
            <w:r>
              <w:rPr>
                <w:sz w:val="15"/>
              </w:rPr>
              <w:t>639</w:t>
            </w:r>
          </w:p>
        </w:tc>
        <w:tc>
          <w:tcPr>
            <w:tcW w:type="dxa" w:w="2541"/>
            <w:vAlign w:val="center"/>
            <w:tcMar>
              <w:top w:w="55" w:type="dxa"/>
              <w:start w:w="70" w:type="dxa"/>
              <w:bottom w:w="55" w:type="dxa"/>
              <w:end w:w="70" w:type="dxa"/>
            </w:tcMar>
            <w:shd w:fill="F5F8FA"/>
          </w:tcPr>
          <w:p>
            <w:pPr>
              <w:spacing w:after="0"/>
            </w:pPr>
            <w:r>
              <w:rPr>
                <w:sz w:val="15"/>
              </w:rPr>
              <w:t>59.6%</w:t>
            </w:r>
          </w:p>
        </w:tc>
      </w:tr>
      <w:tr>
        <w:tc>
          <w:tcPr>
            <w:tcW w:type="dxa" w:w="2541"/>
            <w:vAlign w:val="center"/>
            <w:tcMar>
              <w:top w:w="55" w:type="dxa"/>
              <w:start w:w="70" w:type="dxa"/>
              <w:bottom w:w="55" w:type="dxa"/>
              <w:end w:w="70" w:type="dxa"/>
            </w:tcMar>
          </w:tcPr>
          <w:p>
            <w:pPr>
              <w:spacing w:after="0"/>
            </w:pPr>
            <w:r>
              <w:rPr>
                <w:sz w:val="15"/>
              </w:rPr>
              <w:t>DECLINE_POLICY_AUTHORIZED</w:t>
            </w:r>
          </w:p>
        </w:tc>
        <w:tc>
          <w:tcPr>
            <w:tcW w:type="dxa" w:w="2541"/>
            <w:vAlign w:val="center"/>
            <w:tcMar>
              <w:top w:w="55" w:type="dxa"/>
              <w:start w:w="70" w:type="dxa"/>
              <w:bottom w:w="55" w:type="dxa"/>
              <w:end w:w="70" w:type="dxa"/>
            </w:tcMar>
          </w:tcPr>
          <w:p>
            <w:pPr>
              <w:spacing w:after="0"/>
            </w:pPr>
            <w:r>
              <w:rPr>
                <w:sz w:val="15"/>
              </w:rPr>
              <w:t>DECLINE_POLICY_HARD_STOP</w:t>
            </w:r>
          </w:p>
        </w:tc>
        <w:tc>
          <w:tcPr>
            <w:tcW w:type="dxa" w:w="2541"/>
            <w:vAlign w:val="center"/>
            <w:tcMar>
              <w:top w:w="55" w:type="dxa"/>
              <w:start w:w="70" w:type="dxa"/>
              <w:bottom w:w="55" w:type="dxa"/>
              <w:end w:w="70" w:type="dxa"/>
            </w:tcMar>
          </w:tcPr>
          <w:p>
            <w:pPr>
              <w:spacing w:after="0"/>
            </w:pPr>
            <w:r>
              <w:rPr>
                <w:sz w:val="15"/>
              </w:rPr>
              <w:t>234</w:t>
            </w:r>
          </w:p>
        </w:tc>
        <w:tc>
          <w:tcPr>
            <w:tcW w:type="dxa" w:w="2541"/>
            <w:vAlign w:val="center"/>
            <w:tcMar>
              <w:top w:w="55" w:type="dxa"/>
              <w:start w:w="70" w:type="dxa"/>
              <w:bottom w:w="55" w:type="dxa"/>
              <w:end w:w="70" w:type="dxa"/>
            </w:tcMar>
          </w:tcPr>
          <w:p>
            <w:pPr>
              <w:spacing w:after="0"/>
            </w:pPr>
            <w:r>
              <w:rPr>
                <w:sz w:val="15"/>
              </w:rPr>
              <w:t>21.8%</w:t>
            </w:r>
          </w:p>
        </w:tc>
      </w:tr>
      <w:tr>
        <w:tc>
          <w:tcPr>
            <w:tcW w:type="dxa" w:w="2541"/>
            <w:vAlign w:val="center"/>
            <w:tcMar>
              <w:top w:w="55" w:type="dxa"/>
              <w:start w:w="70" w:type="dxa"/>
              <w:bottom w:w="55" w:type="dxa"/>
              <w:end w:w="70" w:type="dxa"/>
            </w:tcMar>
            <w:shd w:fill="F5F8FA"/>
          </w:tcPr>
          <w:p>
            <w:pPr>
              <w:spacing w:after="0"/>
            </w:pPr>
            <w:r>
              <w:rPr>
                <w:sz w:val="15"/>
              </w:rPr>
              <w:t>DECLINE_POLICY_AUTHORIZED</w:t>
            </w:r>
          </w:p>
        </w:tc>
        <w:tc>
          <w:tcPr>
            <w:tcW w:type="dxa" w:w="2541"/>
            <w:vAlign w:val="center"/>
            <w:tcMar>
              <w:top w:w="55" w:type="dxa"/>
              <w:start w:w="70" w:type="dxa"/>
              <w:bottom w:w="55" w:type="dxa"/>
              <w:end w:w="70" w:type="dxa"/>
            </w:tcMar>
            <w:shd w:fill="F5F8FA"/>
          </w:tcPr>
          <w:p>
            <w:pPr>
              <w:spacing w:after="0"/>
            </w:pPr>
            <w:r>
              <w:rPr>
                <w:sz w:val="15"/>
              </w:rPr>
              <w:t>COUNTEROFFER_REVIEW_REQUIRED</w:t>
            </w:r>
          </w:p>
        </w:tc>
        <w:tc>
          <w:tcPr>
            <w:tcW w:type="dxa" w:w="2541"/>
            <w:vAlign w:val="center"/>
            <w:tcMar>
              <w:top w:w="55" w:type="dxa"/>
              <w:start w:w="70" w:type="dxa"/>
              <w:bottom w:w="55" w:type="dxa"/>
              <w:end w:w="70" w:type="dxa"/>
            </w:tcMar>
            <w:shd w:fill="F5F8FA"/>
          </w:tcPr>
          <w:p>
            <w:pPr>
              <w:spacing w:after="0"/>
            </w:pPr>
            <w:r>
              <w:rPr>
                <w:sz w:val="15"/>
              </w:rPr>
              <w:t>141</w:t>
            </w:r>
          </w:p>
        </w:tc>
        <w:tc>
          <w:tcPr>
            <w:tcW w:type="dxa" w:w="2541"/>
            <w:vAlign w:val="center"/>
            <w:tcMar>
              <w:top w:w="55" w:type="dxa"/>
              <w:start w:w="70" w:type="dxa"/>
              <w:bottom w:w="55" w:type="dxa"/>
              <w:end w:w="70" w:type="dxa"/>
            </w:tcMar>
            <w:shd w:fill="F5F8FA"/>
          </w:tcPr>
          <w:p>
            <w:pPr>
              <w:spacing w:after="0"/>
            </w:pPr>
            <w:r>
              <w:rPr>
                <w:sz w:val="15"/>
              </w:rPr>
              <w:t>13.1%</w:t>
            </w:r>
          </w:p>
        </w:tc>
      </w:tr>
      <w:tr>
        <w:tc>
          <w:tcPr>
            <w:tcW w:type="dxa" w:w="2541"/>
            <w:vAlign w:val="center"/>
            <w:tcMar>
              <w:top w:w="55" w:type="dxa"/>
              <w:start w:w="70" w:type="dxa"/>
              <w:bottom w:w="55" w:type="dxa"/>
              <w:end w:w="70" w:type="dxa"/>
            </w:tcMar>
          </w:tcPr>
          <w:p>
            <w:pPr>
              <w:spacing w:after="0"/>
            </w:pPr>
            <w:r>
              <w:rPr>
                <w:sz w:val="15"/>
              </w:rPr>
              <w:t>DECLINE_POLICY_AUTHORIZED</w:t>
            </w:r>
          </w:p>
        </w:tc>
        <w:tc>
          <w:tcPr>
            <w:tcW w:type="dxa" w:w="2541"/>
            <w:vAlign w:val="center"/>
            <w:tcMar>
              <w:top w:w="55" w:type="dxa"/>
              <w:start w:w="70" w:type="dxa"/>
              <w:bottom w:w="55" w:type="dxa"/>
              <w:end w:w="70" w:type="dxa"/>
            </w:tcMar>
          </w:tcPr>
          <w:p>
            <w:pPr>
              <w:spacing w:after="0"/>
            </w:pPr>
            <w:r>
              <w:rPr>
                <w:sz w:val="15"/>
              </w:rPr>
              <w:t>DECLINE_INSUFFICIENT_EVIDENCE</w:t>
            </w:r>
          </w:p>
        </w:tc>
        <w:tc>
          <w:tcPr>
            <w:tcW w:type="dxa" w:w="2541"/>
            <w:vAlign w:val="center"/>
            <w:tcMar>
              <w:top w:w="55" w:type="dxa"/>
              <w:start w:w="70" w:type="dxa"/>
              <w:bottom w:w="55" w:type="dxa"/>
              <w:end w:w="70" w:type="dxa"/>
            </w:tcMar>
          </w:tcPr>
          <w:p>
            <w:pPr>
              <w:spacing w:after="0"/>
            </w:pPr>
            <w:r>
              <w:rPr>
                <w:sz w:val="15"/>
              </w:rPr>
              <w:t>57</w:t>
            </w:r>
          </w:p>
        </w:tc>
        <w:tc>
          <w:tcPr>
            <w:tcW w:type="dxa" w:w="2541"/>
            <w:vAlign w:val="center"/>
            <w:tcMar>
              <w:top w:w="55" w:type="dxa"/>
              <w:start w:w="70" w:type="dxa"/>
              <w:bottom w:w="55" w:type="dxa"/>
              <w:end w:w="70" w:type="dxa"/>
            </w:tcMar>
          </w:tcPr>
          <w:p>
            <w:pPr>
              <w:spacing w:after="0"/>
            </w:pPr>
            <w:r>
              <w:rPr>
                <w:sz w:val="15"/>
              </w:rPr>
              <w:t>5.3%</w:t>
            </w:r>
          </w:p>
        </w:tc>
      </w:tr>
      <w:tr>
        <w:tc>
          <w:tcPr>
            <w:tcW w:type="dxa" w:w="2541"/>
            <w:vAlign w:val="center"/>
            <w:tcMar>
              <w:top w:w="55" w:type="dxa"/>
              <w:start w:w="70" w:type="dxa"/>
              <w:bottom w:w="55" w:type="dxa"/>
              <w:end w:w="70" w:type="dxa"/>
            </w:tcMar>
            <w:shd w:fill="F5F8FA"/>
          </w:tcPr>
          <w:p>
            <w:pPr>
              <w:spacing w:after="0"/>
            </w:pPr>
            <w:r>
              <w:rPr>
                <w:sz w:val="15"/>
              </w:rPr>
              <w:t>DECLINE_POLICY_AUTHORIZED</w:t>
            </w:r>
          </w:p>
        </w:tc>
        <w:tc>
          <w:tcPr>
            <w:tcW w:type="dxa" w:w="2541"/>
            <w:vAlign w:val="center"/>
            <w:tcMar>
              <w:top w:w="55" w:type="dxa"/>
              <w:start w:w="70" w:type="dxa"/>
              <w:bottom w:w="55" w:type="dxa"/>
              <w:end w:w="70" w:type="dxa"/>
            </w:tcMar>
            <w:shd w:fill="F5F8FA"/>
          </w:tcPr>
          <w:p>
            <w:pPr>
              <w:spacing w:after="0"/>
            </w:pPr>
            <w:r>
              <w:rPr>
                <w:sz w:val="15"/>
              </w:rPr>
              <w:t>COUNTEROFFER_AUTHORIZED</w:t>
            </w:r>
          </w:p>
        </w:tc>
        <w:tc>
          <w:tcPr>
            <w:tcW w:type="dxa" w:w="2541"/>
            <w:vAlign w:val="center"/>
            <w:tcMar>
              <w:top w:w="55" w:type="dxa"/>
              <w:start w:w="70" w:type="dxa"/>
              <w:bottom w:w="55" w:type="dxa"/>
              <w:end w:w="70" w:type="dxa"/>
            </w:tcMar>
            <w:shd w:fill="F5F8FA"/>
          </w:tcPr>
          <w:p>
            <w:pPr>
              <w:spacing w:after="0"/>
            </w:pPr>
            <w:r>
              <w:rPr>
                <w:sz w:val="15"/>
              </w:rPr>
              <w:t>2</w:t>
            </w:r>
          </w:p>
        </w:tc>
        <w:tc>
          <w:tcPr>
            <w:tcW w:type="dxa" w:w="2541"/>
            <w:vAlign w:val="center"/>
            <w:tcMar>
              <w:top w:w="55" w:type="dxa"/>
              <w:start w:w="70" w:type="dxa"/>
              <w:bottom w:w="55" w:type="dxa"/>
              <w:end w:w="70" w:type="dxa"/>
            </w:tcMar>
            <w:shd w:fill="F5F8FA"/>
          </w:tcPr>
          <w:p>
            <w:pPr>
              <w:spacing w:after="0"/>
            </w:pPr>
            <w:r>
              <w:rPr>
                <w:sz w:val="15"/>
              </w:rPr>
              <w:t>0.2%</w:t>
            </w:r>
          </w:p>
        </w:tc>
      </w:tr>
      <w:tr>
        <w:tc>
          <w:tcPr>
            <w:tcW w:type="dxa" w:w="2541"/>
            <w:vAlign w:val="center"/>
            <w:tcMar>
              <w:top w:w="55" w:type="dxa"/>
              <w:start w:w="70" w:type="dxa"/>
              <w:bottom w:w="55" w:type="dxa"/>
              <w:end w:w="70" w:type="dxa"/>
            </w:tcMar>
          </w:tcPr>
          <w:p>
            <w:pPr>
              <w:spacing w:after="0"/>
            </w:pPr>
            <w:r>
              <w:rPr>
                <w:sz w:val="15"/>
              </w:rPr>
              <w:t>FINAL_OFFER_AUTHORIZED</w:t>
            </w:r>
          </w:p>
        </w:tc>
        <w:tc>
          <w:tcPr>
            <w:tcW w:type="dxa" w:w="2541"/>
            <w:vAlign w:val="center"/>
            <w:tcMar>
              <w:top w:w="55" w:type="dxa"/>
              <w:start w:w="70" w:type="dxa"/>
              <w:bottom w:w="55" w:type="dxa"/>
              <w:end w:w="70" w:type="dxa"/>
            </w:tcMar>
          </w:tcPr>
          <w:p>
            <w:pPr>
              <w:spacing w:after="0"/>
            </w:pPr>
            <w:r>
              <w:rPr>
                <w:sz w:val="15"/>
              </w:rPr>
              <w:t>APPROVE_AS_REQUESTED_AUTHORIZED</w:t>
            </w:r>
          </w:p>
        </w:tc>
        <w:tc>
          <w:tcPr>
            <w:tcW w:type="dxa" w:w="2541"/>
            <w:vAlign w:val="center"/>
            <w:tcMar>
              <w:top w:w="55" w:type="dxa"/>
              <w:start w:w="70" w:type="dxa"/>
              <w:bottom w:w="55" w:type="dxa"/>
              <w:end w:w="70" w:type="dxa"/>
            </w:tcMar>
          </w:tcPr>
          <w:p>
            <w:pPr>
              <w:spacing w:after="0"/>
            </w:pPr>
            <w:r>
              <w:rPr>
                <w:sz w:val="15"/>
              </w:rPr>
              <w:t>59</w:t>
            </w:r>
          </w:p>
        </w:tc>
        <w:tc>
          <w:tcPr>
            <w:tcW w:type="dxa" w:w="2541"/>
            <w:vAlign w:val="center"/>
            <w:tcMar>
              <w:top w:w="55" w:type="dxa"/>
              <w:start w:w="70" w:type="dxa"/>
              <w:bottom w:w="55" w:type="dxa"/>
              <w:end w:w="70" w:type="dxa"/>
            </w:tcMar>
          </w:tcPr>
          <w:p>
            <w:pPr>
              <w:spacing w:after="0"/>
            </w:pPr>
            <w:r>
              <w:rPr>
                <w:sz w:val="15"/>
              </w:rPr>
              <w:t>100.0%</w:t>
            </w:r>
          </w:p>
        </w:tc>
      </w:tr>
    </w:tbl>
    <w:p>
      <w:pPr>
        <w:spacing w:after="40"/>
      </w:pPr>
    </w:p>
    <w:p>
      <w:r>
        <w:rPr>
          <w:sz w:val="18"/>
        </w:rPr>
        <w:t>Key interpretation:</w:t>
      </w:r>
    </w:p>
    <w:p>
      <w:pPr>
        <w:pStyle w:val="ListBullet"/>
      </w:pPr>
      <w:r>
        <w:rPr>
          <w:sz w:val="18"/>
        </w:rPr>
        <w:t xml:space="preserve">All 59 predecessor authorized offers remain supportable and become </w:t>
      </w:r>
      <w:r>
        <w:rPr>
          <w:rFonts w:ascii="Liberation Mono" w:hAnsi="Liberation Mono"/>
          <w:color w:val="12354A"/>
          <w:sz w:val="16"/>
        </w:rPr>
        <w:t>APPROVE_AS_REQUESTED_AUTHORIZED</w:t>
      </w:r>
      <w:r>
        <w:rPr>
          <w:sz w:val="18"/>
        </w:rPr>
        <w:t>.</w:t>
      </w:r>
    </w:p>
    <w:p>
      <w:pPr>
        <w:pStyle w:val="ListBullet"/>
      </w:pPr>
      <w:r>
        <w:rPr>
          <w:sz w:val="18"/>
        </w:rPr>
        <w:t>The 190 predecessor counteroffer-review rows split into 56 approvals, 13 authorized counteroffers, 71 counteroffer reviews, 38 manual reviews, and 12 no-feasible outcomes.</w:t>
      </w:r>
    </w:p>
    <w:p>
      <w:pPr>
        <w:pStyle w:val="ListBullet"/>
      </w:pPr>
      <w:r>
        <w:rPr>
          <w:sz w:val="18"/>
        </w:rPr>
        <w:t>The 1,073 predecessor policy declines split into 234 genuine hard stops, 639 no-feasible outcomes, 141 counteroffer reviews, 57 evidence declines, and 2 authorized counteroffers.</w:t>
      </w:r>
    </w:p>
    <w:p>
      <w:pPr>
        <w:pStyle w:val="ListBullet"/>
      </w:pPr>
      <w:r>
        <w:rPr>
          <w:sz w:val="18"/>
        </w:rPr>
        <w:t>The migration does not imply all changed outcomes are improvements. It separates authority, evidence, and feasibility correctly.</w:t>
      </w:r>
    </w:p>
    <w:p>
      <w:pPr>
        <w:pStyle w:val="Heading2"/>
      </w:pPr>
      <w:r>
        <w:rPr>
          <w:sz w:val="28"/>
        </w:rPr>
        <w:t>5.6 Change-classification control</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Classification</w:t>
            </w:r>
          </w:p>
        </w:tc>
        <w:tc>
          <w:tcPr>
            <w:tcW w:type="dxa" w:w="3389"/>
            <w:vAlign w:val="center"/>
            <w:tcMar>
              <w:top w:w="55" w:type="dxa"/>
              <w:start w:w="70" w:type="dxa"/>
              <w:bottom w:w="55" w:type="dxa"/>
              <w:end w:w="70" w:type="dxa"/>
            </w:tcMar>
            <w:shd w:fill="12354A"/>
          </w:tcPr>
          <w:p>
            <w:pPr>
              <w:spacing w:after="0"/>
            </w:pPr>
            <w:r>
              <w:rPr>
                <w:b/>
                <w:color w:val="FFFFFF"/>
                <w:sz w:val="15"/>
              </w:rPr>
              <w:t>Rows</w:t>
            </w:r>
          </w:p>
        </w:tc>
        <w:tc>
          <w:tcPr>
            <w:tcW w:type="dxa" w:w="3389"/>
            <w:vAlign w:val="center"/>
            <w:tcMar>
              <w:top w:w="55" w:type="dxa"/>
              <w:start w:w="70" w:type="dxa"/>
              <w:bottom w:w="55" w:type="dxa"/>
              <w:end w:w="70" w:type="dxa"/>
            </w:tcMar>
            <w:shd w:fill="12354A"/>
          </w:tcPr>
          <w:p>
            <w:pPr>
              <w:spacing w:after="0"/>
            </w:pPr>
            <w:r>
              <w:rPr>
                <w:b/>
                <w:color w:val="FFFFFF"/>
                <w:sz w:val="15"/>
              </w:rPr>
              <w:t>Share</w:t>
            </w:r>
          </w:p>
        </w:tc>
      </w:tr>
      <w:tr>
        <w:tc>
          <w:tcPr>
            <w:tcW w:type="dxa" w:w="3389"/>
            <w:vAlign w:val="center"/>
            <w:tcMar>
              <w:top w:w="55" w:type="dxa"/>
              <w:start w:w="70" w:type="dxa"/>
              <w:bottom w:w="55" w:type="dxa"/>
              <w:end w:w="70" w:type="dxa"/>
            </w:tcMar>
          </w:tcPr>
          <w:p>
            <w:pPr>
              <w:spacing w:after="0"/>
            </w:pPr>
            <w:r>
              <w:rPr>
                <w:sz w:val="15"/>
              </w:rPr>
              <w:t>EXPECTED_CHANGE_STRATEGY_OR_DEFECT_CORRECTION</w:t>
            </w:r>
          </w:p>
        </w:tc>
        <w:tc>
          <w:tcPr>
            <w:tcW w:type="dxa" w:w="3389"/>
            <w:vAlign w:val="center"/>
            <w:tcMar>
              <w:top w:w="55" w:type="dxa"/>
              <w:start w:w="70" w:type="dxa"/>
              <w:bottom w:w="55" w:type="dxa"/>
              <w:end w:w="70" w:type="dxa"/>
            </w:tcMar>
          </w:tcPr>
          <w:p>
            <w:pPr>
              <w:spacing w:after="0"/>
            </w:pPr>
            <w:r>
              <w:rPr>
                <w:sz w:val="15"/>
              </w:rPr>
              <w:t>981</w:t>
            </w:r>
          </w:p>
        </w:tc>
        <w:tc>
          <w:tcPr>
            <w:tcW w:type="dxa" w:w="3389"/>
            <w:vAlign w:val="center"/>
            <w:tcMar>
              <w:top w:w="55" w:type="dxa"/>
              <w:start w:w="70" w:type="dxa"/>
              <w:bottom w:w="55" w:type="dxa"/>
              <w:end w:w="70" w:type="dxa"/>
            </w:tcMar>
          </w:tcPr>
          <w:p>
            <w:pPr>
              <w:spacing w:after="0"/>
            </w:pPr>
            <w:r>
              <w:rPr>
                <w:sz w:val="15"/>
              </w:rPr>
              <w:t>65.4%</w:t>
            </w:r>
          </w:p>
        </w:tc>
      </w:tr>
      <w:tr>
        <w:tc>
          <w:tcPr>
            <w:tcW w:type="dxa" w:w="3389"/>
            <w:vAlign w:val="center"/>
            <w:tcMar>
              <w:top w:w="55" w:type="dxa"/>
              <w:start w:w="70" w:type="dxa"/>
              <w:bottom w:w="55" w:type="dxa"/>
              <w:end w:w="70" w:type="dxa"/>
            </w:tcMar>
            <w:shd w:fill="F5F8FA"/>
          </w:tcPr>
          <w:p>
            <w:pPr>
              <w:spacing w:after="0"/>
            </w:pPr>
            <w:r>
              <w:rPr>
                <w:sz w:val="15"/>
              </w:rPr>
              <w:t>UNCHANGED_EVIDENCE_OUTCOME_RECODED</w:t>
            </w:r>
          </w:p>
        </w:tc>
        <w:tc>
          <w:tcPr>
            <w:tcW w:type="dxa" w:w="3389"/>
            <w:vAlign w:val="center"/>
            <w:tcMar>
              <w:top w:w="55" w:type="dxa"/>
              <w:start w:w="70" w:type="dxa"/>
              <w:bottom w:w="55" w:type="dxa"/>
              <w:end w:w="70" w:type="dxa"/>
            </w:tcMar>
            <w:shd w:fill="F5F8FA"/>
          </w:tcPr>
          <w:p>
            <w:pPr>
              <w:spacing w:after="0"/>
            </w:pPr>
            <w:r>
              <w:rPr>
                <w:sz w:val="15"/>
              </w:rPr>
              <w:t>177</w:t>
            </w:r>
          </w:p>
        </w:tc>
        <w:tc>
          <w:tcPr>
            <w:tcW w:type="dxa" w:w="3389"/>
            <w:vAlign w:val="center"/>
            <w:tcMar>
              <w:top w:w="55" w:type="dxa"/>
              <w:start w:w="70" w:type="dxa"/>
              <w:bottom w:w="55" w:type="dxa"/>
              <w:end w:w="70" w:type="dxa"/>
            </w:tcMar>
            <w:shd w:fill="F5F8FA"/>
          </w:tcPr>
          <w:p>
            <w:pPr>
              <w:spacing w:after="0"/>
            </w:pPr>
            <w:r>
              <w:rPr>
                <w:sz w:val="15"/>
              </w:rPr>
              <w:t>11.8%</w:t>
            </w:r>
          </w:p>
        </w:tc>
      </w:tr>
      <w:tr>
        <w:tc>
          <w:tcPr>
            <w:tcW w:type="dxa" w:w="3389"/>
            <w:vAlign w:val="center"/>
            <w:tcMar>
              <w:top w:w="55" w:type="dxa"/>
              <w:start w:w="70" w:type="dxa"/>
              <w:bottom w:w="55" w:type="dxa"/>
              <w:end w:w="70" w:type="dxa"/>
            </w:tcMar>
          </w:tcPr>
          <w:p>
            <w:pPr>
              <w:spacing w:after="0"/>
            </w:pPr>
            <w:r>
              <w:rPr>
                <w:sz w:val="15"/>
              </w:rPr>
              <w:t>EXPECTED_CHANGE_COUNTEROFFER_STRATEGY</w:t>
            </w:r>
          </w:p>
        </w:tc>
        <w:tc>
          <w:tcPr>
            <w:tcW w:type="dxa" w:w="3389"/>
            <w:vAlign w:val="center"/>
            <w:tcMar>
              <w:top w:w="55" w:type="dxa"/>
              <w:start w:w="70" w:type="dxa"/>
              <w:bottom w:w="55" w:type="dxa"/>
              <w:end w:w="70" w:type="dxa"/>
            </w:tcMar>
          </w:tcPr>
          <w:p>
            <w:pPr>
              <w:spacing w:after="0"/>
            </w:pPr>
            <w:r>
              <w:rPr>
                <w:sz w:val="15"/>
              </w:rPr>
              <w:t>143</w:t>
            </w:r>
          </w:p>
        </w:tc>
        <w:tc>
          <w:tcPr>
            <w:tcW w:type="dxa" w:w="3389"/>
            <w:vAlign w:val="center"/>
            <w:tcMar>
              <w:top w:w="55" w:type="dxa"/>
              <w:start w:w="70" w:type="dxa"/>
              <w:bottom w:w="55" w:type="dxa"/>
              <w:end w:w="70" w:type="dxa"/>
            </w:tcMar>
          </w:tcPr>
          <w:p>
            <w:pPr>
              <w:spacing w:after="0"/>
            </w:pPr>
            <w:r>
              <w:rPr>
                <w:sz w:val="15"/>
              </w:rPr>
              <w:t>9.5%</w:t>
            </w:r>
          </w:p>
        </w:tc>
      </w:tr>
      <w:tr>
        <w:tc>
          <w:tcPr>
            <w:tcW w:type="dxa" w:w="3389"/>
            <w:vAlign w:val="center"/>
            <w:tcMar>
              <w:top w:w="55" w:type="dxa"/>
              <w:start w:w="70" w:type="dxa"/>
              <w:bottom w:w="55" w:type="dxa"/>
              <w:end w:w="70" w:type="dxa"/>
            </w:tcMar>
            <w:shd w:fill="F5F8FA"/>
          </w:tcPr>
          <w:p>
            <w:pPr>
              <w:spacing w:after="0"/>
            </w:pPr>
            <w:r>
              <w:rPr>
                <w:sz w:val="15"/>
              </w:rPr>
              <w:t>UNCHANGED_EXACT</w:t>
            </w:r>
          </w:p>
        </w:tc>
        <w:tc>
          <w:tcPr>
            <w:tcW w:type="dxa" w:w="3389"/>
            <w:vAlign w:val="center"/>
            <w:tcMar>
              <w:top w:w="55" w:type="dxa"/>
              <w:start w:w="70" w:type="dxa"/>
              <w:bottom w:w="55" w:type="dxa"/>
              <w:end w:w="70" w:type="dxa"/>
            </w:tcMar>
            <w:shd w:fill="F5F8FA"/>
          </w:tcPr>
          <w:p>
            <w:pPr>
              <w:spacing w:after="0"/>
            </w:pPr>
            <w:r>
              <w:rPr>
                <w:sz w:val="15"/>
              </w:rPr>
              <w:t>71</w:t>
            </w:r>
          </w:p>
        </w:tc>
        <w:tc>
          <w:tcPr>
            <w:tcW w:type="dxa" w:w="3389"/>
            <w:vAlign w:val="center"/>
            <w:tcMar>
              <w:top w:w="55" w:type="dxa"/>
              <w:start w:w="70" w:type="dxa"/>
              <w:bottom w:w="55" w:type="dxa"/>
              <w:end w:w="70" w:type="dxa"/>
            </w:tcMar>
            <w:shd w:fill="F5F8FA"/>
          </w:tcPr>
          <w:p>
            <w:pPr>
              <w:spacing w:after="0"/>
            </w:pPr>
            <w:r>
              <w:rPr>
                <w:sz w:val="15"/>
              </w:rPr>
              <w:t>4.7%</w:t>
            </w:r>
          </w:p>
        </w:tc>
      </w:tr>
      <w:tr>
        <w:tc>
          <w:tcPr>
            <w:tcW w:type="dxa" w:w="3389"/>
            <w:vAlign w:val="center"/>
            <w:tcMar>
              <w:top w:w="55" w:type="dxa"/>
              <w:start w:w="70" w:type="dxa"/>
              <w:bottom w:w="55" w:type="dxa"/>
              <w:end w:w="70" w:type="dxa"/>
            </w:tcMar>
          </w:tcPr>
          <w:p>
            <w:pPr>
              <w:spacing w:after="0"/>
            </w:pPr>
            <w:r>
              <w:rPr>
                <w:sz w:val="15"/>
              </w:rPr>
              <w:t>EXPECTED_CHANGE_AUTHORITY_REFINEMENT</w:t>
            </w:r>
          </w:p>
        </w:tc>
        <w:tc>
          <w:tcPr>
            <w:tcW w:type="dxa" w:w="3389"/>
            <w:vAlign w:val="center"/>
            <w:tcMar>
              <w:top w:w="55" w:type="dxa"/>
              <w:start w:w="70" w:type="dxa"/>
              <w:bottom w:w="55" w:type="dxa"/>
              <w:end w:w="70" w:type="dxa"/>
            </w:tcMar>
          </w:tcPr>
          <w:p>
            <w:pPr>
              <w:spacing w:after="0"/>
            </w:pPr>
            <w:r>
              <w:rPr>
                <w:sz w:val="15"/>
              </w:rPr>
              <w:t>69</w:t>
            </w:r>
          </w:p>
        </w:tc>
        <w:tc>
          <w:tcPr>
            <w:tcW w:type="dxa" w:w="3389"/>
            <w:vAlign w:val="center"/>
            <w:tcMar>
              <w:top w:w="55" w:type="dxa"/>
              <w:start w:w="70" w:type="dxa"/>
              <w:bottom w:w="55" w:type="dxa"/>
              <w:end w:w="70" w:type="dxa"/>
            </w:tcMar>
          </w:tcPr>
          <w:p>
            <w:pPr>
              <w:spacing w:after="0"/>
            </w:pPr>
            <w:r>
              <w:rPr>
                <w:sz w:val="15"/>
              </w:rPr>
              <w:t>4.6%</w:t>
            </w:r>
          </w:p>
        </w:tc>
      </w:tr>
      <w:tr>
        <w:tc>
          <w:tcPr>
            <w:tcW w:type="dxa" w:w="3389"/>
            <w:vAlign w:val="center"/>
            <w:tcMar>
              <w:top w:w="55" w:type="dxa"/>
              <w:start w:w="70" w:type="dxa"/>
              <w:bottom w:w="55" w:type="dxa"/>
              <w:end w:w="70" w:type="dxa"/>
            </w:tcMar>
            <w:shd w:fill="F5F8FA"/>
          </w:tcPr>
          <w:p>
            <w:pPr>
              <w:spacing w:after="0"/>
            </w:pPr>
            <w:r>
              <w:rPr>
                <w:sz w:val="15"/>
              </w:rPr>
              <w:t>EXPECTED_CHANGE_OFFER_SEMANTIC_REFINEMENT</w:t>
            </w:r>
          </w:p>
        </w:tc>
        <w:tc>
          <w:tcPr>
            <w:tcW w:type="dxa" w:w="3389"/>
            <w:vAlign w:val="center"/>
            <w:tcMar>
              <w:top w:w="55" w:type="dxa"/>
              <w:start w:w="70" w:type="dxa"/>
              <w:bottom w:w="55" w:type="dxa"/>
              <w:end w:w="70" w:type="dxa"/>
            </w:tcMar>
            <w:shd w:fill="F5F8FA"/>
          </w:tcPr>
          <w:p>
            <w:pPr>
              <w:spacing w:after="0"/>
            </w:pPr>
            <w:r>
              <w:rPr>
                <w:sz w:val="15"/>
              </w:rPr>
              <w:t>59</w:t>
            </w:r>
          </w:p>
        </w:tc>
        <w:tc>
          <w:tcPr>
            <w:tcW w:type="dxa" w:w="3389"/>
            <w:vAlign w:val="center"/>
            <w:tcMar>
              <w:top w:w="55" w:type="dxa"/>
              <w:start w:w="70" w:type="dxa"/>
              <w:bottom w:w="55" w:type="dxa"/>
              <w:end w:w="70" w:type="dxa"/>
            </w:tcMar>
            <w:shd w:fill="F5F8FA"/>
          </w:tcPr>
          <w:p>
            <w:pPr>
              <w:spacing w:after="0"/>
            </w:pPr>
            <w:r>
              <w:rPr>
                <w:sz w:val="15"/>
              </w:rPr>
              <w:t>3.9%</w:t>
            </w:r>
          </w:p>
        </w:tc>
      </w:tr>
    </w:tbl>
    <w:p>
      <w:pPr>
        <w:spacing w:after="40"/>
      </w:pPr>
    </w:p>
    <w:p>
      <w:r>
        <w:rPr>
          <w:sz w:val="18"/>
        </w:rPr>
        <w:t>These classifications preserve traceability between intended taxonomy refinement, counteroffer strategy change, offer semantics, authority refinement, and unchanged evidence outcomes.</w:t>
      </w:r>
    </w:p>
    <w:p>
      <w:r>
        <w:br w:type="page"/>
      </w:r>
    </w:p>
    <w:p>
      <w:pPr>
        <w:pStyle w:val="Heading1"/>
      </w:pPr>
      <w:r>
        <w:rPr>
          <w:sz w:val="36"/>
        </w:rPr>
        <w:t>6. M2.4: activation and funding reconciliation</w:t>
      </w:r>
    </w:p>
    <w:p>
      <w:r>
        <w:rPr>
          <w:sz w:val="18"/>
        </w:rPr>
        <w:t>The corrected decision population drives a new M2.4 R6 activation result. The stage is not allowed to invent funding: it consumes only authorized final decisions and carries the exact selected amount, remittance rate, payback multiple and horizon.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Measure</w:t>
            </w:r>
          </w:p>
        </w:tc>
        <w:tc>
          <w:tcPr>
            <w:tcW w:type="dxa" w:w="2541"/>
            <w:vAlign w:val="center"/>
            <w:tcMar>
              <w:top w:w="55" w:type="dxa"/>
              <w:start w:w="70" w:type="dxa"/>
              <w:bottom w:w="55" w:type="dxa"/>
              <w:end w:w="70" w:type="dxa"/>
            </w:tcMar>
            <w:shd w:fill="12354A"/>
          </w:tcPr>
          <w:p>
            <w:pPr>
              <w:spacing w:after="0"/>
            </w:pPr>
            <w:r>
              <w:rPr>
                <w:b/>
                <w:color w:val="FFFFFF"/>
                <w:sz w:val="15"/>
              </w:rPr>
              <w:t>Prior v2.0.0</w:t>
            </w:r>
          </w:p>
        </w:tc>
        <w:tc>
          <w:tcPr>
            <w:tcW w:type="dxa" w:w="2541"/>
            <w:vAlign w:val="center"/>
            <w:tcMar>
              <w:top w:w="55" w:type="dxa"/>
              <w:start w:w="70" w:type="dxa"/>
              <w:bottom w:w="55" w:type="dxa"/>
              <w:end w:w="70" w:type="dxa"/>
            </w:tcMar>
            <w:shd w:fill="12354A"/>
          </w:tcPr>
          <w:p>
            <w:pPr>
              <w:spacing w:after="0"/>
            </w:pPr>
            <w:r>
              <w:rPr>
                <w:b/>
                <w:color w:val="FFFFFF"/>
                <w:sz w:val="15"/>
              </w:rPr>
              <w:t>Successor</w:t>
            </w:r>
          </w:p>
        </w:tc>
        <w:tc>
          <w:tcPr>
            <w:tcW w:type="dxa" w:w="2541"/>
            <w:vAlign w:val="center"/>
            <w:tcMar>
              <w:top w:w="55" w:type="dxa"/>
              <w:start w:w="70" w:type="dxa"/>
              <w:bottom w:w="55" w:type="dxa"/>
              <w:end w:w="70" w:type="dxa"/>
            </w:tcMar>
            <w:shd w:fill="12354A"/>
          </w:tcPr>
          <w:p>
            <w:pPr>
              <w:spacing w:after="0"/>
            </w:pPr>
            <w:r>
              <w:rPr>
                <w:b/>
                <w:color w:val="FFFFFF"/>
                <w:sz w:val="15"/>
              </w:rPr>
              <w:t>Delta</w:t>
            </w:r>
          </w:p>
        </w:tc>
      </w:tr>
      <w:tr>
        <w:tc>
          <w:tcPr>
            <w:tcW w:type="dxa" w:w="2541"/>
            <w:vAlign w:val="center"/>
            <w:tcMar>
              <w:top w:w="55" w:type="dxa"/>
              <w:start w:w="70" w:type="dxa"/>
              <w:bottom w:w="55" w:type="dxa"/>
              <w:end w:w="70" w:type="dxa"/>
            </w:tcMar>
          </w:tcPr>
          <w:p>
            <w:pPr>
              <w:spacing w:after="0"/>
            </w:pPr>
            <w:r>
              <w:rPr>
                <w:sz w:val="15"/>
              </w:rPr>
              <w:t>Funded paths</w:t>
            </w:r>
          </w:p>
        </w:tc>
        <w:tc>
          <w:tcPr>
            <w:tcW w:type="dxa" w:w="2541"/>
            <w:vAlign w:val="center"/>
            <w:tcMar>
              <w:top w:w="55" w:type="dxa"/>
              <w:start w:w="70" w:type="dxa"/>
              <w:bottom w:w="55" w:type="dxa"/>
              <w:end w:w="70" w:type="dxa"/>
            </w:tcMar>
          </w:tcPr>
          <w:p>
            <w:pPr>
              <w:spacing w:after="0"/>
            </w:pPr>
            <w:r>
              <w:rPr>
                <w:sz w:val="15"/>
              </w:rPr>
              <w:t>59</w:t>
            </w:r>
          </w:p>
        </w:tc>
        <w:tc>
          <w:tcPr>
            <w:tcW w:type="dxa" w:w="2541"/>
            <w:vAlign w:val="center"/>
            <w:tcMar>
              <w:top w:w="55" w:type="dxa"/>
              <w:start w:w="70" w:type="dxa"/>
              <w:bottom w:w="55" w:type="dxa"/>
              <w:end w:w="70" w:type="dxa"/>
            </w:tcMar>
          </w:tcPr>
          <w:p>
            <w:pPr>
              <w:spacing w:after="0"/>
            </w:pPr>
            <w:r>
              <w:rPr>
                <w:sz w:val="15"/>
              </w:rPr>
              <w:t>130</w:t>
            </w:r>
          </w:p>
        </w:tc>
        <w:tc>
          <w:tcPr>
            <w:tcW w:type="dxa" w:w="2541"/>
            <w:vAlign w:val="center"/>
            <w:tcMar>
              <w:top w:w="55" w:type="dxa"/>
              <w:start w:w="70" w:type="dxa"/>
              <w:bottom w:w="55" w:type="dxa"/>
              <w:end w:w="70" w:type="dxa"/>
            </w:tcMar>
          </w:tcPr>
          <w:p>
            <w:pPr>
              <w:spacing w:after="0"/>
            </w:pPr>
            <w:r>
              <w:rPr>
                <w:sz w:val="15"/>
              </w:rPr>
              <w:t>+71 (120.3%)</w:t>
            </w:r>
          </w:p>
        </w:tc>
      </w:tr>
      <w:tr>
        <w:tc>
          <w:tcPr>
            <w:tcW w:type="dxa" w:w="2541"/>
            <w:vAlign w:val="center"/>
            <w:tcMar>
              <w:top w:w="55" w:type="dxa"/>
              <w:start w:w="70" w:type="dxa"/>
              <w:bottom w:w="55" w:type="dxa"/>
              <w:end w:w="70" w:type="dxa"/>
            </w:tcMar>
            <w:shd w:fill="F5F8FA"/>
          </w:tcPr>
          <w:p>
            <w:pPr>
              <w:spacing w:after="0"/>
            </w:pPr>
            <w:r>
              <w:rPr>
                <w:sz w:val="15"/>
              </w:rPr>
              <w:t>Baseline funded paths</w:t>
            </w:r>
          </w:p>
        </w:tc>
        <w:tc>
          <w:tcPr>
            <w:tcW w:type="dxa" w:w="2541"/>
            <w:vAlign w:val="center"/>
            <w:tcMar>
              <w:top w:w="55" w:type="dxa"/>
              <w:start w:w="70" w:type="dxa"/>
              <w:bottom w:w="55" w:type="dxa"/>
              <w:end w:w="70" w:type="dxa"/>
            </w:tcMar>
            <w:shd w:fill="F5F8FA"/>
          </w:tcPr>
          <w:p>
            <w:pPr>
              <w:spacing w:after="0"/>
            </w:pPr>
            <w:r>
              <w:rPr>
                <w:sz w:val="15"/>
              </w:rPr>
              <w:t>44</w:t>
            </w:r>
          </w:p>
        </w:tc>
        <w:tc>
          <w:tcPr>
            <w:tcW w:type="dxa" w:w="2541"/>
            <w:vAlign w:val="center"/>
            <w:tcMar>
              <w:top w:w="55" w:type="dxa"/>
              <w:start w:w="70" w:type="dxa"/>
              <w:bottom w:w="55" w:type="dxa"/>
              <w:end w:w="70" w:type="dxa"/>
            </w:tcMar>
            <w:shd w:fill="F5F8FA"/>
          </w:tcPr>
          <w:p>
            <w:pPr>
              <w:spacing w:after="0"/>
            </w:pPr>
            <w:r>
              <w:rPr>
                <w:sz w:val="15"/>
              </w:rPr>
              <w:t>103</w:t>
            </w:r>
          </w:p>
        </w:tc>
        <w:tc>
          <w:tcPr>
            <w:tcW w:type="dxa" w:w="2541"/>
            <w:vAlign w:val="center"/>
            <w:tcMar>
              <w:top w:w="55" w:type="dxa"/>
              <w:start w:w="70" w:type="dxa"/>
              <w:bottom w:w="55" w:type="dxa"/>
              <w:end w:w="70" w:type="dxa"/>
            </w:tcMar>
            <w:shd w:fill="F5F8FA"/>
          </w:tcPr>
          <w:p>
            <w:pPr>
              <w:spacing w:after="0"/>
            </w:pPr>
            <w:r>
              <w:rPr>
                <w:sz w:val="15"/>
              </w:rPr>
              <w:t>+59 (134.1%)</w:t>
            </w:r>
          </w:p>
        </w:tc>
      </w:tr>
      <w:tr>
        <w:tc>
          <w:tcPr>
            <w:tcW w:type="dxa" w:w="2541"/>
            <w:vAlign w:val="center"/>
            <w:tcMar>
              <w:top w:w="55" w:type="dxa"/>
              <w:start w:w="70" w:type="dxa"/>
              <w:bottom w:w="55" w:type="dxa"/>
              <w:end w:w="70" w:type="dxa"/>
            </w:tcMar>
          </w:tcPr>
          <w:p>
            <w:pPr>
              <w:spacing w:after="0"/>
            </w:pPr>
            <w:r>
              <w:rPr>
                <w:sz w:val="15"/>
              </w:rPr>
              <w:t>Recession Energy funded paths</w:t>
            </w:r>
          </w:p>
        </w:tc>
        <w:tc>
          <w:tcPr>
            <w:tcW w:type="dxa" w:w="2541"/>
            <w:vAlign w:val="center"/>
            <w:tcMar>
              <w:top w:w="55" w:type="dxa"/>
              <w:start w:w="70" w:type="dxa"/>
              <w:bottom w:w="55" w:type="dxa"/>
              <w:end w:w="70" w:type="dxa"/>
            </w:tcMar>
          </w:tcPr>
          <w:p>
            <w:pPr>
              <w:spacing w:after="0"/>
            </w:pPr>
            <w:r>
              <w:rPr>
                <w:sz w:val="15"/>
              </w:rPr>
              <w:t>15</w:t>
            </w:r>
          </w:p>
        </w:tc>
        <w:tc>
          <w:tcPr>
            <w:tcW w:type="dxa" w:w="2541"/>
            <w:vAlign w:val="center"/>
            <w:tcMar>
              <w:top w:w="55" w:type="dxa"/>
              <w:start w:w="70" w:type="dxa"/>
              <w:bottom w:w="55" w:type="dxa"/>
              <w:end w:w="70" w:type="dxa"/>
            </w:tcMar>
          </w:tcPr>
          <w:p>
            <w:pPr>
              <w:spacing w:after="0"/>
            </w:pPr>
            <w:r>
              <w:rPr>
                <w:sz w:val="15"/>
              </w:rPr>
              <w:t>27</w:t>
            </w:r>
          </w:p>
        </w:tc>
        <w:tc>
          <w:tcPr>
            <w:tcW w:type="dxa" w:w="2541"/>
            <w:vAlign w:val="center"/>
            <w:tcMar>
              <w:top w:w="55" w:type="dxa"/>
              <w:start w:w="70" w:type="dxa"/>
              <w:bottom w:w="55" w:type="dxa"/>
              <w:end w:w="70" w:type="dxa"/>
            </w:tcMar>
          </w:tcPr>
          <w:p>
            <w:pPr>
              <w:spacing w:after="0"/>
            </w:pPr>
            <w:r>
              <w:rPr>
                <w:sz w:val="15"/>
              </w:rPr>
              <w:t>+12 (80.0%)</w:t>
            </w:r>
          </w:p>
        </w:tc>
      </w:tr>
      <w:tr>
        <w:tc>
          <w:tcPr>
            <w:tcW w:type="dxa" w:w="2541"/>
            <w:vAlign w:val="center"/>
            <w:tcMar>
              <w:top w:w="55" w:type="dxa"/>
              <w:start w:w="70" w:type="dxa"/>
              <w:bottom w:w="55" w:type="dxa"/>
              <w:end w:w="70" w:type="dxa"/>
            </w:tcMar>
            <w:shd w:fill="F5F8FA"/>
          </w:tcPr>
          <w:p>
            <w:pPr>
              <w:spacing w:after="0"/>
            </w:pPr>
            <w:r>
              <w:rPr>
                <w:sz w:val="15"/>
              </w:rPr>
              <w:t>Total funded amount</w:t>
            </w:r>
          </w:p>
        </w:tc>
        <w:tc>
          <w:tcPr>
            <w:tcW w:type="dxa" w:w="2541"/>
            <w:vAlign w:val="center"/>
            <w:tcMar>
              <w:top w:w="55" w:type="dxa"/>
              <w:start w:w="70" w:type="dxa"/>
              <w:bottom w:w="55" w:type="dxa"/>
              <w:end w:w="70" w:type="dxa"/>
            </w:tcMar>
            <w:shd w:fill="F5F8FA"/>
          </w:tcPr>
          <w:p>
            <w:pPr>
              <w:spacing w:after="0"/>
            </w:pPr>
            <w:r>
              <w:rPr>
                <w:sz w:val="15"/>
              </w:rPr>
              <w:t>$667,600.00</w:t>
            </w:r>
          </w:p>
        </w:tc>
        <w:tc>
          <w:tcPr>
            <w:tcW w:type="dxa" w:w="2541"/>
            <w:vAlign w:val="center"/>
            <w:tcMar>
              <w:top w:w="55" w:type="dxa"/>
              <w:start w:w="70" w:type="dxa"/>
              <w:bottom w:w="55" w:type="dxa"/>
              <w:end w:w="70" w:type="dxa"/>
            </w:tcMar>
            <w:shd w:fill="F5F8FA"/>
          </w:tcPr>
          <w:p>
            <w:pPr>
              <w:spacing w:after="0"/>
            </w:pPr>
            <w:r>
              <w:rPr>
                <w:sz w:val="15"/>
              </w:rPr>
              <w:t>$1,729,500.00</w:t>
            </w:r>
          </w:p>
        </w:tc>
        <w:tc>
          <w:tcPr>
            <w:tcW w:type="dxa" w:w="2541"/>
            <w:vAlign w:val="center"/>
            <w:tcMar>
              <w:top w:w="55" w:type="dxa"/>
              <w:start w:w="70" w:type="dxa"/>
              <w:bottom w:w="55" w:type="dxa"/>
              <w:end w:w="70" w:type="dxa"/>
            </w:tcMar>
            <w:shd w:fill="F5F8FA"/>
          </w:tcPr>
          <w:p>
            <w:pPr>
              <w:spacing w:after="0"/>
            </w:pPr>
            <w:r>
              <w:rPr>
                <w:sz w:val="15"/>
              </w:rPr>
              <w:t>+$1,061,900.00 (159.1%)</w:t>
            </w:r>
          </w:p>
        </w:tc>
      </w:tr>
      <w:tr>
        <w:tc>
          <w:tcPr>
            <w:tcW w:type="dxa" w:w="2541"/>
            <w:vAlign w:val="center"/>
            <w:tcMar>
              <w:top w:w="55" w:type="dxa"/>
              <w:start w:w="70" w:type="dxa"/>
              <w:bottom w:w="55" w:type="dxa"/>
              <w:end w:w="70" w:type="dxa"/>
            </w:tcMar>
          </w:tcPr>
          <w:p>
            <w:pPr>
              <w:spacing w:after="0"/>
            </w:pPr>
            <w:r>
              <w:rPr>
                <w:sz w:val="15"/>
              </w:rPr>
              <w:t>Baseline funded amount</w:t>
            </w:r>
          </w:p>
        </w:tc>
        <w:tc>
          <w:tcPr>
            <w:tcW w:type="dxa" w:w="2541"/>
            <w:vAlign w:val="center"/>
            <w:tcMar>
              <w:top w:w="55" w:type="dxa"/>
              <w:start w:w="70" w:type="dxa"/>
              <w:bottom w:w="55" w:type="dxa"/>
              <w:end w:w="70" w:type="dxa"/>
            </w:tcMar>
          </w:tcPr>
          <w:p>
            <w:pPr>
              <w:spacing w:after="0"/>
            </w:pPr>
            <w:r>
              <w:rPr>
                <w:sz w:val="15"/>
              </w:rPr>
              <w:t>$472,000.00</w:t>
            </w:r>
          </w:p>
        </w:tc>
        <w:tc>
          <w:tcPr>
            <w:tcW w:type="dxa" w:w="2541"/>
            <w:vAlign w:val="center"/>
            <w:tcMar>
              <w:top w:w="55" w:type="dxa"/>
              <w:start w:w="70" w:type="dxa"/>
              <w:bottom w:w="55" w:type="dxa"/>
              <w:end w:w="70" w:type="dxa"/>
            </w:tcMar>
          </w:tcPr>
          <w:p>
            <w:pPr>
              <w:spacing w:after="0"/>
            </w:pPr>
            <w:r>
              <w:rPr>
                <w:sz w:val="15"/>
              </w:rPr>
              <w:t>$1,385,300.00</w:t>
            </w:r>
          </w:p>
        </w:tc>
        <w:tc>
          <w:tcPr>
            <w:tcW w:type="dxa" w:w="2541"/>
            <w:vAlign w:val="center"/>
            <w:tcMar>
              <w:top w:w="55" w:type="dxa"/>
              <w:start w:w="70" w:type="dxa"/>
              <w:bottom w:w="55" w:type="dxa"/>
              <w:end w:w="70" w:type="dxa"/>
            </w:tcMar>
          </w:tcPr>
          <w:p>
            <w:pPr>
              <w:spacing w:after="0"/>
            </w:pPr>
            <w:r>
              <w:rPr>
                <w:sz w:val="15"/>
              </w:rPr>
              <w:t>+$913,300.00 (193.5%)</w:t>
            </w:r>
          </w:p>
        </w:tc>
      </w:tr>
      <w:tr>
        <w:tc>
          <w:tcPr>
            <w:tcW w:type="dxa" w:w="2541"/>
            <w:vAlign w:val="center"/>
            <w:tcMar>
              <w:top w:w="55" w:type="dxa"/>
              <w:start w:w="70" w:type="dxa"/>
              <w:bottom w:w="55" w:type="dxa"/>
              <w:end w:w="70" w:type="dxa"/>
            </w:tcMar>
            <w:shd w:fill="F5F8FA"/>
          </w:tcPr>
          <w:p>
            <w:pPr>
              <w:spacing w:after="0"/>
            </w:pPr>
            <w:r>
              <w:rPr>
                <w:sz w:val="15"/>
              </w:rPr>
              <w:t>Stress funded amount</w:t>
            </w:r>
          </w:p>
        </w:tc>
        <w:tc>
          <w:tcPr>
            <w:tcW w:type="dxa" w:w="2541"/>
            <w:vAlign w:val="center"/>
            <w:tcMar>
              <w:top w:w="55" w:type="dxa"/>
              <w:start w:w="70" w:type="dxa"/>
              <w:bottom w:w="55" w:type="dxa"/>
              <w:end w:w="70" w:type="dxa"/>
            </w:tcMar>
            <w:shd w:fill="F5F8FA"/>
          </w:tcPr>
          <w:p>
            <w:pPr>
              <w:spacing w:after="0"/>
            </w:pPr>
            <w:r>
              <w:rPr>
                <w:sz w:val="15"/>
              </w:rPr>
              <w:t>$195,600.00</w:t>
            </w:r>
          </w:p>
        </w:tc>
        <w:tc>
          <w:tcPr>
            <w:tcW w:type="dxa" w:w="2541"/>
            <w:vAlign w:val="center"/>
            <w:tcMar>
              <w:top w:w="55" w:type="dxa"/>
              <w:start w:w="70" w:type="dxa"/>
              <w:bottom w:w="55" w:type="dxa"/>
              <w:end w:w="70" w:type="dxa"/>
            </w:tcMar>
            <w:shd w:fill="F5F8FA"/>
          </w:tcPr>
          <w:p>
            <w:pPr>
              <w:spacing w:after="0"/>
            </w:pPr>
            <w:r>
              <w:rPr>
                <w:sz w:val="15"/>
              </w:rPr>
              <w:t>$344,200.00</w:t>
            </w:r>
          </w:p>
        </w:tc>
        <w:tc>
          <w:tcPr>
            <w:tcW w:type="dxa" w:w="2541"/>
            <w:vAlign w:val="center"/>
            <w:tcMar>
              <w:top w:w="55" w:type="dxa"/>
              <w:start w:w="70" w:type="dxa"/>
              <w:bottom w:w="55" w:type="dxa"/>
              <w:end w:w="70" w:type="dxa"/>
            </w:tcMar>
            <w:shd w:fill="F5F8FA"/>
          </w:tcPr>
          <w:p>
            <w:pPr>
              <w:spacing w:after="0"/>
            </w:pPr>
            <w:r>
              <w:rPr>
                <w:sz w:val="15"/>
              </w:rPr>
              <w:t>+$148,600.00 (76.0%)</w:t>
            </w:r>
          </w:p>
        </w:tc>
      </w:tr>
    </w:tbl>
    <w:p>
      <w:pPr>
        <w:spacing w:after="40"/>
      </w:pPr>
    </w:p>
    <w:p>
      <w:r>
        <w:rPr>
          <w:sz w:val="18"/>
        </w:rPr>
        <w:t>The physical activation layer contains:</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5083"/>
        <w:gridCol w:w="5083"/>
      </w:tblGrid>
      <w:tr>
        <w:trPr>
          <w:tblHeader w:val="true"/>
        </w:trPr>
        <w:tc>
          <w:tcPr>
            <w:tcW w:type="dxa" w:w="5083"/>
            <w:vAlign w:val="center"/>
            <w:tcMar>
              <w:top w:w="55" w:type="dxa"/>
              <w:start w:w="70" w:type="dxa"/>
              <w:bottom w:w="55" w:type="dxa"/>
              <w:end w:w="70" w:type="dxa"/>
            </w:tcMar>
            <w:shd w:fill="12354A"/>
          </w:tcPr>
          <w:p>
            <w:pPr>
              <w:spacing w:after="0"/>
            </w:pPr>
            <w:r>
              <w:rPr>
                <w:b/>
                <w:color w:val="FFFFFF"/>
                <w:sz w:val="15"/>
              </w:rPr>
              <w:t>Activation outcome</w:t>
            </w:r>
          </w:p>
        </w:tc>
        <w:tc>
          <w:tcPr>
            <w:tcW w:type="dxa" w:w="5083"/>
            <w:vAlign w:val="center"/>
            <w:tcMar>
              <w:top w:w="55" w:type="dxa"/>
              <w:start w:w="70" w:type="dxa"/>
              <w:bottom w:w="55" w:type="dxa"/>
              <w:end w:w="70" w:type="dxa"/>
            </w:tcMar>
            <w:shd w:fill="12354A"/>
          </w:tcPr>
          <w:p>
            <w:pPr>
              <w:spacing w:after="0"/>
            </w:pPr>
            <w:r>
              <w:rPr>
                <w:b/>
                <w:color w:val="FFFFFF"/>
                <w:sz w:val="15"/>
              </w:rPr>
              <w:t>Rows</w:t>
            </w:r>
          </w:p>
        </w:tc>
      </w:tr>
      <w:tr>
        <w:tc>
          <w:tcPr>
            <w:tcW w:type="dxa" w:w="5083"/>
            <w:vAlign w:val="center"/>
            <w:tcMar>
              <w:top w:w="55" w:type="dxa"/>
              <w:start w:w="70" w:type="dxa"/>
              <w:bottom w:w="55" w:type="dxa"/>
              <w:end w:w="70" w:type="dxa"/>
            </w:tcMar>
          </w:tcPr>
          <w:p>
            <w:pPr>
              <w:spacing w:after="0"/>
            </w:pPr>
            <w:r>
              <w:rPr>
                <w:sz w:val="15"/>
              </w:rPr>
              <w:t>ACTIVATION_REVIEW_REQUIRED</w:t>
            </w:r>
          </w:p>
        </w:tc>
        <w:tc>
          <w:tcPr>
            <w:tcW w:type="dxa" w:w="5083"/>
            <w:vAlign w:val="center"/>
            <w:tcMar>
              <w:top w:w="55" w:type="dxa"/>
              <w:start w:w="70" w:type="dxa"/>
              <w:bottom w:w="55" w:type="dxa"/>
              <w:end w:w="70" w:type="dxa"/>
            </w:tcMar>
          </w:tcPr>
          <w:p>
            <w:pPr>
              <w:spacing w:after="0"/>
            </w:pPr>
            <w:r>
              <w:rPr>
                <w:sz w:val="15"/>
              </w:rPr>
              <w:t>250</w:t>
            </w:r>
          </w:p>
        </w:tc>
      </w:tr>
      <w:tr>
        <w:tc>
          <w:tcPr>
            <w:tcW w:type="dxa" w:w="5083"/>
            <w:vAlign w:val="center"/>
            <w:tcMar>
              <w:top w:w="55" w:type="dxa"/>
              <w:start w:w="70" w:type="dxa"/>
              <w:bottom w:w="55" w:type="dxa"/>
              <w:end w:w="70" w:type="dxa"/>
            </w:tcMar>
            <w:shd w:fill="F5F8FA"/>
          </w:tcPr>
          <w:p>
            <w:pPr>
              <w:spacing w:after="0"/>
            </w:pPr>
            <w:r>
              <w:rPr>
                <w:sz w:val="15"/>
              </w:rPr>
              <w:t>BOOKED_FUNDED_PORTFOLIO_ACTIVATED</w:t>
            </w:r>
          </w:p>
        </w:tc>
        <w:tc>
          <w:tcPr>
            <w:tcW w:type="dxa" w:w="5083"/>
            <w:vAlign w:val="center"/>
            <w:tcMar>
              <w:top w:w="55" w:type="dxa"/>
              <w:start w:w="70" w:type="dxa"/>
              <w:bottom w:w="55" w:type="dxa"/>
              <w:end w:w="70" w:type="dxa"/>
            </w:tcMar>
            <w:shd w:fill="F5F8FA"/>
          </w:tcPr>
          <w:p>
            <w:pPr>
              <w:spacing w:after="0"/>
            </w:pPr>
            <w:r>
              <w:rPr>
                <w:sz w:val="15"/>
              </w:rPr>
              <w:t>130</w:t>
            </w:r>
          </w:p>
        </w:tc>
      </w:tr>
      <w:tr>
        <w:tc>
          <w:tcPr>
            <w:tcW w:type="dxa" w:w="5083"/>
            <w:vAlign w:val="center"/>
            <w:tcMar>
              <w:top w:w="55" w:type="dxa"/>
              <w:start w:w="70" w:type="dxa"/>
              <w:bottom w:w="55" w:type="dxa"/>
              <w:end w:w="70" w:type="dxa"/>
            </w:tcMar>
          </w:tcPr>
          <w:p>
            <w:pPr>
              <w:spacing w:after="0"/>
            </w:pPr>
            <w:r>
              <w:rPr>
                <w:sz w:val="15"/>
              </w:rPr>
              <w:t>NOT_ACTIVATED_INSUFFICIENT_EVIDENCE</w:t>
            </w:r>
          </w:p>
        </w:tc>
        <w:tc>
          <w:tcPr>
            <w:tcW w:type="dxa" w:w="5083"/>
            <w:vAlign w:val="center"/>
            <w:tcMar>
              <w:top w:w="55" w:type="dxa"/>
              <w:start w:w="70" w:type="dxa"/>
              <w:bottom w:w="55" w:type="dxa"/>
              <w:end w:w="70" w:type="dxa"/>
            </w:tcMar>
          </w:tcPr>
          <w:p>
            <w:pPr>
              <w:spacing w:after="0"/>
            </w:pPr>
            <w:r>
              <w:rPr>
                <w:sz w:val="15"/>
              </w:rPr>
              <w:t>234</w:t>
            </w:r>
          </w:p>
        </w:tc>
      </w:tr>
      <w:tr>
        <w:tc>
          <w:tcPr>
            <w:tcW w:type="dxa" w:w="5083"/>
            <w:vAlign w:val="center"/>
            <w:tcMar>
              <w:top w:w="55" w:type="dxa"/>
              <w:start w:w="70" w:type="dxa"/>
              <w:bottom w:w="55" w:type="dxa"/>
              <w:end w:w="70" w:type="dxa"/>
            </w:tcMar>
            <w:shd w:fill="F5F8FA"/>
          </w:tcPr>
          <w:p>
            <w:pPr>
              <w:spacing w:after="0"/>
            </w:pPr>
            <w:r>
              <w:rPr>
                <w:sz w:val="15"/>
              </w:rPr>
              <w:t>NOT_ACTIVATED_POLICY_DECLINE</w:t>
            </w:r>
          </w:p>
        </w:tc>
        <w:tc>
          <w:tcPr>
            <w:tcW w:type="dxa" w:w="5083"/>
            <w:vAlign w:val="center"/>
            <w:tcMar>
              <w:top w:w="55" w:type="dxa"/>
              <w:start w:w="70" w:type="dxa"/>
              <w:bottom w:w="55" w:type="dxa"/>
              <w:end w:w="70" w:type="dxa"/>
            </w:tcMar>
            <w:shd w:fill="F5F8FA"/>
          </w:tcPr>
          <w:p>
            <w:pPr>
              <w:spacing w:after="0"/>
            </w:pPr>
            <w:r>
              <w:rPr>
                <w:sz w:val="15"/>
              </w:rPr>
              <w:t>886</w:t>
            </w:r>
          </w:p>
        </w:tc>
      </w:tr>
    </w:tbl>
    <w:p>
      <w:pPr>
        <w:spacing w:after="40"/>
      </w:pPr>
    </w:p>
    <w:p>
      <w:r>
        <w:rPr>
          <w:sz w:val="18"/>
        </w:rPr>
        <w:t>R6 passes 120/120 positive controls, 20/20 negative controls, the acceptance gate, zero term mismatches, zero matched-scenario activation improvements, and zero matched-scenario amount improvements.</w:t>
      </w:r>
    </w:p>
    <w:p>
      <w:r>
        <w:br w:type="page"/>
      </w:r>
    </w:p>
    <w:p>
      <w:pPr>
        <w:pStyle w:val="Heading1"/>
      </w:pPr>
      <w:r>
        <w:rPr>
          <w:sz w:val="36"/>
        </w:rPr>
        <w:t>7. M2.5-M2.10: population-portable reconstruction</w:t>
      </w:r>
    </w:p>
    <w:p>
      <w:pPr>
        <w:pStyle w:val="Heading2"/>
      </w:pPr>
      <w:r>
        <w:rPr>
          <w:sz w:val="28"/>
        </w:rPr>
        <w:t>7.1 Why the chain was rebuilt</w:t>
      </w:r>
    </w:p>
    <w:p>
      <w:r>
        <w:rPr>
          <w:sz w:val="18"/>
        </w:rPr>
        <w:t>The predecessor M2.5-M2.10 code and identities were bound to the 59-path population and its accepted hashes. The successor needed to consume 130 activated paths without modifying the public predecessor. The correct implementation was a versioned compiler/final reconstruction from immutable R6.</w:t>
      </w:r>
    </w:p>
    <w:p>
      <w:pPr>
        <w:pStyle w:val="Heading2"/>
      </w:pPr>
      <w:r>
        <w:rPr>
          <w:sz w:val="28"/>
        </w:rPr>
        <w:t>7.2 Source-file change inventory</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694"/>
        <w:gridCol w:w="1694"/>
        <w:gridCol w:w="1694"/>
        <w:gridCol w:w="1694"/>
        <w:gridCol w:w="1694"/>
        <w:gridCol w:w="1694"/>
      </w:tblGrid>
      <w:tr>
        <w:trPr>
          <w:tblHeader w:val="true"/>
        </w:trPr>
        <w:tc>
          <w:tcPr>
            <w:tcW w:type="dxa" w:w="1694"/>
            <w:vAlign w:val="center"/>
            <w:tcMar>
              <w:top w:w="55" w:type="dxa"/>
              <w:start w:w="70" w:type="dxa"/>
              <w:bottom w:w="55" w:type="dxa"/>
              <w:end w:w="70" w:type="dxa"/>
            </w:tcMar>
            <w:shd w:fill="12354A"/>
          </w:tcPr>
          <w:p>
            <w:pPr>
              <w:spacing w:after="0"/>
            </w:pPr>
            <w:r>
              <w:rPr>
                <w:b/>
                <w:color w:val="FFFFFF"/>
                <w:sz w:val="14"/>
              </w:rPr>
              <w:t>Stage</w:t>
            </w:r>
          </w:p>
        </w:tc>
        <w:tc>
          <w:tcPr>
            <w:tcW w:type="dxa" w:w="1694"/>
            <w:vAlign w:val="center"/>
            <w:tcMar>
              <w:top w:w="55" w:type="dxa"/>
              <w:start w:w="70" w:type="dxa"/>
              <w:bottom w:w="55" w:type="dxa"/>
              <w:end w:w="70" w:type="dxa"/>
            </w:tcMar>
            <w:shd w:fill="12354A"/>
          </w:tcPr>
          <w:p>
            <w:pPr>
              <w:spacing w:after="0"/>
            </w:pPr>
            <w:r>
              <w:rPr>
                <w:b/>
                <w:color w:val="FFFFFF"/>
                <w:sz w:val="14"/>
              </w:rPr>
              <w:t>Component</w:t>
            </w:r>
          </w:p>
        </w:tc>
        <w:tc>
          <w:tcPr>
            <w:tcW w:type="dxa" w:w="1694"/>
            <w:vAlign w:val="center"/>
            <w:tcMar>
              <w:top w:w="55" w:type="dxa"/>
              <w:start w:w="70" w:type="dxa"/>
              <w:bottom w:w="55" w:type="dxa"/>
              <w:end w:w="70" w:type="dxa"/>
            </w:tcMar>
            <w:shd w:fill="12354A"/>
          </w:tcPr>
          <w:p>
            <w:pPr>
              <w:spacing w:after="0"/>
            </w:pPr>
            <w:r>
              <w:rPr>
                <w:b/>
                <w:color w:val="FFFFFF"/>
                <w:sz w:val="14"/>
              </w:rPr>
              <w:t>Accepted predecessor file</w:t>
            </w:r>
          </w:p>
        </w:tc>
        <w:tc>
          <w:tcPr>
            <w:tcW w:type="dxa" w:w="1694"/>
            <w:vAlign w:val="center"/>
            <w:tcMar>
              <w:top w:w="55" w:type="dxa"/>
              <w:start w:w="70" w:type="dxa"/>
              <w:bottom w:w="55" w:type="dxa"/>
              <w:end w:w="70" w:type="dxa"/>
            </w:tcMar>
            <w:shd w:fill="12354A"/>
          </w:tcPr>
          <w:p>
            <w:pPr>
              <w:spacing w:after="0"/>
            </w:pPr>
            <w:r>
              <w:rPr>
                <w:b/>
                <w:color w:val="FFFFFF"/>
                <w:sz w:val="14"/>
              </w:rPr>
              <w:t>Successor file</w:t>
            </w:r>
          </w:p>
        </w:tc>
        <w:tc>
          <w:tcPr>
            <w:tcW w:type="dxa" w:w="1694"/>
            <w:vAlign w:val="center"/>
            <w:tcMar>
              <w:top w:w="55" w:type="dxa"/>
              <w:start w:w="70" w:type="dxa"/>
              <w:bottom w:w="55" w:type="dxa"/>
              <w:end w:w="70" w:type="dxa"/>
            </w:tcMar>
            <w:shd w:fill="12354A"/>
          </w:tcPr>
          <w:p>
            <w:pPr>
              <w:spacing w:after="0"/>
            </w:pPr>
            <w:r>
              <w:rPr>
                <w:b/>
                <w:color w:val="FFFFFF"/>
                <w:sz w:val="14"/>
              </w:rPr>
              <w:t>Line diff</w:t>
            </w:r>
          </w:p>
        </w:tc>
        <w:tc>
          <w:tcPr>
            <w:tcW w:type="dxa" w:w="1694"/>
            <w:vAlign w:val="center"/>
            <w:tcMar>
              <w:top w:w="55" w:type="dxa"/>
              <w:start w:w="70" w:type="dxa"/>
              <w:bottom w:w="55" w:type="dxa"/>
              <w:end w:w="70" w:type="dxa"/>
            </w:tcMar>
            <w:shd w:fill="12354A"/>
          </w:tcPr>
          <w:p>
            <w:pPr>
              <w:spacing w:after="0"/>
            </w:pPr>
            <w:r>
              <w:rPr>
                <w:b/>
                <w:color w:val="FFFFFF"/>
                <w:sz w:val="14"/>
              </w:rPr>
              <w:t>Policy change</w:t>
            </w:r>
          </w:p>
        </w:tc>
      </w:tr>
      <w:tr>
        <w:tc>
          <w:tcPr>
            <w:tcW w:type="dxa" w:w="1694"/>
            <w:vAlign w:val="center"/>
            <w:tcMar>
              <w:top w:w="55" w:type="dxa"/>
              <w:start w:w="70" w:type="dxa"/>
              <w:bottom w:w="55" w:type="dxa"/>
              <w:end w:w="70" w:type="dxa"/>
            </w:tcMar>
          </w:tcPr>
          <w:p>
            <w:pPr>
              <w:spacing w:after="0"/>
            </w:pPr>
            <w:r>
              <w:rPr>
                <w:sz w:val="14"/>
              </w:rPr>
              <w:t>M2.5</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M2_5_SCHEMA__01_164_schema_policy.sql</w:t>
            </w:r>
          </w:p>
        </w:tc>
        <w:tc>
          <w:tcPr>
            <w:tcW w:type="dxa" w:w="1694"/>
            <w:vAlign w:val="center"/>
            <w:tcMar>
              <w:top w:w="55" w:type="dxa"/>
              <w:start w:w="70" w:type="dxa"/>
              <w:bottom w:w="55" w:type="dxa"/>
              <w:end w:w="70" w:type="dxa"/>
            </w:tcMar>
          </w:tcPr>
          <w:p>
            <w:pPr>
              <w:spacing w:after="0"/>
            </w:pPr>
            <w:r>
              <w:rPr>
                <w:sz w:val="14"/>
              </w:rPr>
              <w:t>M2_5_SCHEMA.sql</w:t>
            </w:r>
          </w:p>
        </w:tc>
        <w:tc>
          <w:tcPr>
            <w:tcW w:type="dxa" w:w="1694"/>
            <w:vAlign w:val="center"/>
            <w:tcMar>
              <w:top w:w="55" w:type="dxa"/>
              <w:start w:w="70" w:type="dxa"/>
              <w:bottom w:w="55" w:type="dxa"/>
              <w:end w:w="70" w:type="dxa"/>
            </w:tcMar>
          </w:tcPr>
          <w:p>
            <w:pPr>
              <w:spacing w:after="0"/>
            </w:pPr>
            <w:r>
              <w:rPr>
                <w:sz w:val="14"/>
              </w:rPr>
              <w:t>+2/-2</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M2.5</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M2_5_GEN__03_166_generation.sql</w:t>
            </w:r>
          </w:p>
        </w:tc>
        <w:tc>
          <w:tcPr>
            <w:tcW w:type="dxa" w:w="1694"/>
            <w:vAlign w:val="center"/>
            <w:tcMar>
              <w:top w:w="55" w:type="dxa"/>
              <w:start w:w="70" w:type="dxa"/>
              <w:bottom w:w="55" w:type="dxa"/>
              <w:end w:w="70" w:type="dxa"/>
            </w:tcMar>
            <w:shd w:fill="F5F8FA"/>
          </w:tcPr>
          <w:p>
            <w:pPr>
              <w:spacing w:after="0"/>
            </w:pPr>
            <w:r>
              <w:rPr>
                <w:sz w:val="14"/>
              </w:rPr>
              <w:t>M2_5_GEN.sql</w:t>
            </w:r>
          </w:p>
        </w:tc>
        <w:tc>
          <w:tcPr>
            <w:tcW w:type="dxa" w:w="1694"/>
            <w:vAlign w:val="center"/>
            <w:tcMar>
              <w:top w:w="55" w:type="dxa"/>
              <w:start w:w="70" w:type="dxa"/>
              <w:bottom w:w="55" w:type="dxa"/>
              <w:end w:w="70" w:type="dxa"/>
            </w:tcMar>
            <w:shd w:fill="F5F8FA"/>
          </w:tcPr>
          <w:p>
            <w:pPr>
              <w:spacing w:after="0"/>
            </w:pPr>
            <w:r>
              <w:rPr>
                <w:sz w:val="14"/>
              </w:rPr>
              <w:t>+7/-177</w:t>
            </w:r>
          </w:p>
        </w:tc>
        <w:tc>
          <w:tcPr>
            <w:tcW w:type="dxa" w:w="1694"/>
            <w:vAlign w:val="center"/>
            <w:tcMar>
              <w:top w:w="55" w:type="dxa"/>
              <w:start w:w="70" w:type="dxa"/>
              <w:bottom w:w="55" w:type="dxa"/>
              <w:end w:w="70" w:type="dxa"/>
            </w:tcMar>
            <w:shd w:fill="F5F8FA"/>
          </w:tcPr>
          <w:p>
            <w:pPr>
              <w:spacing w:after="0"/>
            </w:pPr>
            <w:r>
              <w:rPr>
                <w:sz w:val="14"/>
              </w:rPr>
              <w:t>False</w:t>
            </w:r>
          </w:p>
        </w:tc>
      </w:tr>
      <w:tr>
        <w:tc>
          <w:tcPr>
            <w:tcW w:type="dxa" w:w="1694"/>
            <w:vAlign w:val="center"/>
            <w:tcMar>
              <w:top w:w="55" w:type="dxa"/>
              <w:start w:w="70" w:type="dxa"/>
              <w:bottom w:w="55" w:type="dxa"/>
              <w:end w:w="70" w:type="dxa"/>
            </w:tcMar>
          </w:tcPr>
          <w:p>
            <w:pPr>
              <w:spacing w:after="0"/>
            </w:pPr>
            <w:r>
              <w:rPr>
                <w:sz w:val="14"/>
              </w:rPr>
              <w:t>M2.6</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M2_6_SCHEMA__01_172_schema_policy.sql</w:t>
            </w:r>
          </w:p>
        </w:tc>
        <w:tc>
          <w:tcPr>
            <w:tcW w:type="dxa" w:w="1694"/>
            <w:vAlign w:val="center"/>
            <w:tcMar>
              <w:top w:w="55" w:type="dxa"/>
              <w:start w:w="70" w:type="dxa"/>
              <w:bottom w:w="55" w:type="dxa"/>
              <w:end w:w="70" w:type="dxa"/>
            </w:tcMar>
          </w:tcPr>
          <w:p>
            <w:pPr>
              <w:spacing w:after="0"/>
            </w:pPr>
            <w:r>
              <w:rPr>
                <w:sz w:val="14"/>
              </w:rPr>
              <w:t>M2_6_SCHEMA.sql</w:t>
            </w:r>
          </w:p>
        </w:tc>
        <w:tc>
          <w:tcPr>
            <w:tcW w:type="dxa" w:w="1694"/>
            <w:vAlign w:val="center"/>
            <w:tcMar>
              <w:top w:w="55" w:type="dxa"/>
              <w:start w:w="70" w:type="dxa"/>
              <w:bottom w:w="55" w:type="dxa"/>
              <w:end w:w="70" w:type="dxa"/>
            </w:tcMar>
          </w:tcPr>
          <w:p>
            <w:pPr>
              <w:spacing w:after="0"/>
            </w:pPr>
            <w:r>
              <w:rPr>
                <w:sz w:val="14"/>
              </w:rPr>
              <w:t>+35/-5</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M2.6</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M2_6_GEN__03_174_generation.sql</w:t>
            </w:r>
          </w:p>
        </w:tc>
        <w:tc>
          <w:tcPr>
            <w:tcW w:type="dxa" w:w="1694"/>
            <w:vAlign w:val="center"/>
            <w:tcMar>
              <w:top w:w="55" w:type="dxa"/>
              <w:start w:w="70" w:type="dxa"/>
              <w:bottom w:w="55" w:type="dxa"/>
              <w:end w:w="70" w:type="dxa"/>
            </w:tcMar>
            <w:shd w:fill="F5F8FA"/>
          </w:tcPr>
          <w:p>
            <w:pPr>
              <w:spacing w:after="0"/>
            </w:pPr>
            <w:r>
              <w:rPr>
                <w:sz w:val="14"/>
              </w:rPr>
              <w:t>M2_6_GEN.sql</w:t>
            </w:r>
          </w:p>
        </w:tc>
        <w:tc>
          <w:tcPr>
            <w:tcW w:type="dxa" w:w="1694"/>
            <w:vAlign w:val="center"/>
            <w:tcMar>
              <w:top w:w="55" w:type="dxa"/>
              <w:start w:w="70" w:type="dxa"/>
              <w:bottom w:w="55" w:type="dxa"/>
              <w:end w:w="70" w:type="dxa"/>
            </w:tcMar>
            <w:shd w:fill="F5F8FA"/>
          </w:tcPr>
          <w:p>
            <w:pPr>
              <w:spacing w:after="0"/>
            </w:pPr>
            <w:r>
              <w:rPr>
                <w:sz w:val="14"/>
              </w:rPr>
              <w:t>+4/-4</w:t>
            </w:r>
          </w:p>
        </w:tc>
        <w:tc>
          <w:tcPr>
            <w:tcW w:type="dxa" w:w="1694"/>
            <w:vAlign w:val="center"/>
            <w:tcMar>
              <w:top w:w="55" w:type="dxa"/>
              <w:start w:w="70" w:type="dxa"/>
              <w:bottom w:w="55" w:type="dxa"/>
              <w:end w:w="70" w:type="dxa"/>
            </w:tcMar>
            <w:shd w:fill="F5F8FA"/>
          </w:tcPr>
          <w:p>
            <w:pPr>
              <w:spacing w:after="0"/>
            </w:pPr>
            <w:r>
              <w:rPr>
                <w:sz w:val="14"/>
              </w:rPr>
              <w:t>False</w:t>
            </w:r>
          </w:p>
        </w:tc>
      </w:tr>
      <w:tr>
        <w:tc>
          <w:tcPr>
            <w:tcW w:type="dxa" w:w="1694"/>
            <w:vAlign w:val="center"/>
            <w:tcMar>
              <w:top w:w="55" w:type="dxa"/>
              <w:start w:w="70" w:type="dxa"/>
              <w:bottom w:w="55" w:type="dxa"/>
              <w:end w:w="70" w:type="dxa"/>
            </w:tcMar>
          </w:tcPr>
          <w:p>
            <w:pPr>
              <w:spacing w:after="0"/>
            </w:pPr>
            <w:r>
              <w:rPr>
                <w:sz w:val="14"/>
              </w:rPr>
              <w:t>M2.7</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M2_7_SCHEMA__01_180_schema_policy.sql</w:t>
            </w:r>
          </w:p>
        </w:tc>
        <w:tc>
          <w:tcPr>
            <w:tcW w:type="dxa" w:w="1694"/>
            <w:vAlign w:val="center"/>
            <w:tcMar>
              <w:top w:w="55" w:type="dxa"/>
              <w:start w:w="70" w:type="dxa"/>
              <w:bottom w:w="55" w:type="dxa"/>
              <w:end w:w="70" w:type="dxa"/>
            </w:tcMar>
          </w:tcPr>
          <w:p>
            <w:pPr>
              <w:spacing w:after="0"/>
            </w:pPr>
            <w:r>
              <w:rPr>
                <w:sz w:val="14"/>
              </w:rPr>
              <w:t>M2_7_SCHEMA.sql</w:t>
            </w:r>
          </w:p>
        </w:tc>
        <w:tc>
          <w:tcPr>
            <w:tcW w:type="dxa" w:w="1694"/>
            <w:vAlign w:val="center"/>
            <w:tcMar>
              <w:top w:w="55" w:type="dxa"/>
              <w:start w:w="70" w:type="dxa"/>
              <w:bottom w:w="55" w:type="dxa"/>
              <w:end w:w="70" w:type="dxa"/>
            </w:tcMar>
          </w:tcPr>
          <w:p>
            <w:pPr>
              <w:spacing w:after="0"/>
            </w:pPr>
            <w:r>
              <w:rPr>
                <w:sz w:val="14"/>
              </w:rPr>
              <w:t>+29/-42</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M2.7</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M2_7_GEN__03_182_generation_v0_2R1.sql</w:t>
            </w:r>
          </w:p>
        </w:tc>
        <w:tc>
          <w:tcPr>
            <w:tcW w:type="dxa" w:w="1694"/>
            <w:vAlign w:val="center"/>
            <w:tcMar>
              <w:top w:w="55" w:type="dxa"/>
              <w:start w:w="70" w:type="dxa"/>
              <w:bottom w:w="55" w:type="dxa"/>
              <w:end w:w="70" w:type="dxa"/>
            </w:tcMar>
            <w:shd w:fill="F5F8FA"/>
          </w:tcPr>
          <w:p>
            <w:pPr>
              <w:spacing w:after="0"/>
            </w:pPr>
            <w:r>
              <w:rPr>
                <w:sz w:val="14"/>
              </w:rPr>
              <w:t>M2_7_GEN.sql</w:t>
            </w:r>
          </w:p>
        </w:tc>
        <w:tc>
          <w:tcPr>
            <w:tcW w:type="dxa" w:w="1694"/>
            <w:vAlign w:val="center"/>
            <w:tcMar>
              <w:top w:w="55" w:type="dxa"/>
              <w:start w:w="70" w:type="dxa"/>
              <w:bottom w:w="55" w:type="dxa"/>
              <w:end w:w="70" w:type="dxa"/>
            </w:tcMar>
            <w:shd w:fill="F5F8FA"/>
          </w:tcPr>
          <w:p>
            <w:pPr>
              <w:spacing w:after="0"/>
            </w:pPr>
            <w:r>
              <w:rPr>
                <w:sz w:val="14"/>
              </w:rPr>
              <w:t>+5/-137</w:t>
            </w:r>
          </w:p>
        </w:tc>
        <w:tc>
          <w:tcPr>
            <w:tcW w:type="dxa" w:w="1694"/>
            <w:vAlign w:val="center"/>
            <w:tcMar>
              <w:top w:w="55" w:type="dxa"/>
              <w:start w:w="70" w:type="dxa"/>
              <w:bottom w:w="55" w:type="dxa"/>
              <w:end w:w="70" w:type="dxa"/>
            </w:tcMar>
            <w:shd w:fill="F5F8FA"/>
          </w:tcPr>
          <w:p>
            <w:pPr>
              <w:spacing w:after="0"/>
            </w:pPr>
            <w:r>
              <w:rPr>
                <w:sz w:val="14"/>
              </w:rPr>
              <w:t>False</w:t>
            </w:r>
          </w:p>
        </w:tc>
      </w:tr>
      <w:tr>
        <w:tc>
          <w:tcPr>
            <w:tcW w:type="dxa" w:w="1694"/>
            <w:vAlign w:val="center"/>
            <w:tcMar>
              <w:top w:w="55" w:type="dxa"/>
              <w:start w:w="70" w:type="dxa"/>
              <w:bottom w:w="55" w:type="dxa"/>
              <w:end w:w="70" w:type="dxa"/>
            </w:tcMar>
          </w:tcPr>
          <w:p>
            <w:pPr>
              <w:spacing w:after="0"/>
            </w:pPr>
            <w:r>
              <w:rPr>
                <w:sz w:val="14"/>
              </w:rPr>
              <w:t>M2.8</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M2_8_SCHEMA__01_188_schema_policy.sql</w:t>
            </w:r>
          </w:p>
        </w:tc>
        <w:tc>
          <w:tcPr>
            <w:tcW w:type="dxa" w:w="1694"/>
            <w:vAlign w:val="center"/>
            <w:tcMar>
              <w:top w:w="55" w:type="dxa"/>
              <w:start w:w="70" w:type="dxa"/>
              <w:bottom w:w="55" w:type="dxa"/>
              <w:end w:w="70" w:type="dxa"/>
            </w:tcMar>
          </w:tcPr>
          <w:p>
            <w:pPr>
              <w:spacing w:after="0"/>
            </w:pPr>
            <w:r>
              <w:rPr>
                <w:sz w:val="14"/>
              </w:rPr>
              <w:t>M2_8_SCHEMA.sql</w:t>
            </w:r>
          </w:p>
        </w:tc>
        <w:tc>
          <w:tcPr>
            <w:tcW w:type="dxa" w:w="1694"/>
            <w:vAlign w:val="center"/>
            <w:tcMar>
              <w:top w:w="55" w:type="dxa"/>
              <w:start w:w="70" w:type="dxa"/>
              <w:bottom w:w="55" w:type="dxa"/>
              <w:end w:w="70" w:type="dxa"/>
            </w:tcMar>
          </w:tcPr>
          <w:p>
            <w:pPr>
              <w:spacing w:after="0"/>
            </w:pPr>
            <w:r>
              <w:rPr>
                <w:sz w:val="14"/>
              </w:rPr>
              <w:t>+37/-24</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M2.8</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M2_8_GEN__03_190_generation.sql</w:t>
            </w:r>
          </w:p>
        </w:tc>
        <w:tc>
          <w:tcPr>
            <w:tcW w:type="dxa" w:w="1694"/>
            <w:vAlign w:val="center"/>
            <w:tcMar>
              <w:top w:w="55" w:type="dxa"/>
              <w:start w:w="70" w:type="dxa"/>
              <w:bottom w:w="55" w:type="dxa"/>
              <w:end w:w="70" w:type="dxa"/>
            </w:tcMar>
            <w:shd w:fill="F5F8FA"/>
          </w:tcPr>
          <w:p>
            <w:pPr>
              <w:spacing w:after="0"/>
            </w:pPr>
            <w:r>
              <w:rPr>
                <w:sz w:val="14"/>
              </w:rPr>
              <w:t>M2_8_GEN.sql</w:t>
            </w:r>
          </w:p>
        </w:tc>
        <w:tc>
          <w:tcPr>
            <w:tcW w:type="dxa" w:w="1694"/>
            <w:vAlign w:val="center"/>
            <w:tcMar>
              <w:top w:w="55" w:type="dxa"/>
              <w:start w:w="70" w:type="dxa"/>
              <w:bottom w:w="55" w:type="dxa"/>
              <w:end w:w="70" w:type="dxa"/>
            </w:tcMar>
            <w:shd w:fill="F5F8FA"/>
          </w:tcPr>
          <w:p>
            <w:pPr>
              <w:spacing w:after="0"/>
            </w:pPr>
            <w:r>
              <w:rPr>
                <w:sz w:val="14"/>
              </w:rPr>
              <w:t>+8/-8</w:t>
            </w:r>
          </w:p>
        </w:tc>
        <w:tc>
          <w:tcPr>
            <w:tcW w:type="dxa" w:w="1694"/>
            <w:vAlign w:val="center"/>
            <w:tcMar>
              <w:top w:w="55" w:type="dxa"/>
              <w:start w:w="70" w:type="dxa"/>
              <w:bottom w:w="55" w:type="dxa"/>
              <w:end w:w="70" w:type="dxa"/>
            </w:tcMar>
            <w:shd w:fill="F5F8FA"/>
          </w:tcPr>
          <w:p>
            <w:pPr>
              <w:spacing w:after="0"/>
            </w:pPr>
            <w:r>
              <w:rPr>
                <w:sz w:val="14"/>
              </w:rPr>
              <w:t>False</w:t>
            </w:r>
          </w:p>
        </w:tc>
      </w:tr>
      <w:tr>
        <w:tc>
          <w:tcPr>
            <w:tcW w:type="dxa" w:w="1694"/>
            <w:vAlign w:val="center"/>
            <w:tcMar>
              <w:top w:w="55" w:type="dxa"/>
              <w:start w:w="70" w:type="dxa"/>
              <w:bottom w:w="55" w:type="dxa"/>
              <w:end w:w="70" w:type="dxa"/>
            </w:tcMar>
          </w:tcPr>
          <w:p>
            <w:pPr>
              <w:spacing w:after="0"/>
            </w:pPr>
            <w:r>
              <w:rPr>
                <w:sz w:val="14"/>
              </w:rPr>
              <w:t>M2.9</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M2_9_SCHEMA__01_196_schema_policy.sql</w:t>
            </w:r>
          </w:p>
        </w:tc>
        <w:tc>
          <w:tcPr>
            <w:tcW w:type="dxa" w:w="1694"/>
            <w:vAlign w:val="center"/>
            <w:tcMar>
              <w:top w:w="55" w:type="dxa"/>
              <w:start w:w="70" w:type="dxa"/>
              <w:bottom w:w="55" w:type="dxa"/>
              <w:end w:w="70" w:type="dxa"/>
            </w:tcMar>
          </w:tcPr>
          <w:p>
            <w:pPr>
              <w:spacing w:after="0"/>
            </w:pPr>
            <w:r>
              <w:rPr>
                <w:sz w:val="14"/>
              </w:rPr>
              <w:t>M2_9_SCHEMA.sql</w:t>
            </w:r>
          </w:p>
        </w:tc>
        <w:tc>
          <w:tcPr>
            <w:tcW w:type="dxa" w:w="1694"/>
            <w:vAlign w:val="center"/>
            <w:tcMar>
              <w:top w:w="55" w:type="dxa"/>
              <w:start w:w="70" w:type="dxa"/>
              <w:bottom w:w="55" w:type="dxa"/>
              <w:end w:w="70" w:type="dxa"/>
            </w:tcMar>
          </w:tcPr>
          <w:p>
            <w:pPr>
              <w:spacing w:after="0"/>
            </w:pPr>
            <w:r>
              <w:rPr>
                <w:sz w:val="14"/>
              </w:rPr>
              <w:t>+38/-29</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M2.9</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M2_9_GEN__03_198_generation.sql</w:t>
            </w:r>
          </w:p>
        </w:tc>
        <w:tc>
          <w:tcPr>
            <w:tcW w:type="dxa" w:w="1694"/>
            <w:vAlign w:val="center"/>
            <w:tcMar>
              <w:top w:w="55" w:type="dxa"/>
              <w:start w:w="70" w:type="dxa"/>
              <w:bottom w:w="55" w:type="dxa"/>
              <w:end w:w="70" w:type="dxa"/>
            </w:tcMar>
            <w:shd w:fill="F5F8FA"/>
          </w:tcPr>
          <w:p>
            <w:pPr>
              <w:spacing w:after="0"/>
            </w:pPr>
            <w:r>
              <w:rPr>
                <w:sz w:val="14"/>
              </w:rPr>
              <w:t>M2_9_GEN.sql</w:t>
            </w:r>
          </w:p>
        </w:tc>
        <w:tc>
          <w:tcPr>
            <w:tcW w:type="dxa" w:w="1694"/>
            <w:vAlign w:val="center"/>
            <w:tcMar>
              <w:top w:w="55" w:type="dxa"/>
              <w:start w:w="70" w:type="dxa"/>
              <w:bottom w:w="55" w:type="dxa"/>
              <w:end w:w="70" w:type="dxa"/>
            </w:tcMar>
            <w:shd w:fill="F5F8FA"/>
          </w:tcPr>
          <w:p>
            <w:pPr>
              <w:spacing w:after="0"/>
            </w:pPr>
            <w:r>
              <w:rPr>
                <w:sz w:val="14"/>
              </w:rPr>
              <w:t>+10/-10</w:t>
            </w:r>
          </w:p>
        </w:tc>
        <w:tc>
          <w:tcPr>
            <w:tcW w:type="dxa" w:w="1694"/>
            <w:vAlign w:val="center"/>
            <w:tcMar>
              <w:top w:w="55" w:type="dxa"/>
              <w:start w:w="70" w:type="dxa"/>
              <w:bottom w:w="55" w:type="dxa"/>
              <w:end w:w="70" w:type="dxa"/>
            </w:tcMar>
            <w:shd w:fill="F5F8FA"/>
          </w:tcPr>
          <w:p>
            <w:pPr>
              <w:spacing w:after="0"/>
            </w:pPr>
            <w:r>
              <w:rPr>
                <w:sz w:val="14"/>
              </w:rPr>
              <w:t>False</w:t>
            </w:r>
          </w:p>
        </w:tc>
      </w:tr>
      <w:tr>
        <w:tc>
          <w:tcPr>
            <w:tcW w:type="dxa" w:w="1694"/>
            <w:vAlign w:val="center"/>
            <w:tcMar>
              <w:top w:w="55" w:type="dxa"/>
              <w:start w:w="70" w:type="dxa"/>
              <w:bottom w:w="55" w:type="dxa"/>
              <w:end w:w="70" w:type="dxa"/>
            </w:tcMar>
          </w:tcPr>
          <w:p>
            <w:pPr>
              <w:spacing w:after="0"/>
            </w:pPr>
            <w:r>
              <w:rPr>
                <w:sz w:val="14"/>
              </w:rPr>
              <w:t>M2.10</w:t>
            </w:r>
          </w:p>
        </w:tc>
        <w:tc>
          <w:tcPr>
            <w:tcW w:type="dxa" w:w="1694"/>
            <w:vAlign w:val="center"/>
            <w:tcMar>
              <w:top w:w="55" w:type="dxa"/>
              <w:start w:w="70" w:type="dxa"/>
              <w:bottom w:w="55" w:type="dxa"/>
              <w:end w:w="70" w:type="dxa"/>
            </w:tcMar>
          </w:tcPr>
          <w:p>
            <w:pPr>
              <w:spacing w:after="0"/>
            </w:pPr>
            <w:r>
              <w:rPr>
                <w:sz w:val="14"/>
              </w:rPr>
              <w:t>SCHEMA</w:t>
            </w:r>
          </w:p>
        </w:tc>
        <w:tc>
          <w:tcPr>
            <w:tcW w:type="dxa" w:w="1694"/>
            <w:vAlign w:val="center"/>
            <w:tcMar>
              <w:top w:w="55" w:type="dxa"/>
              <w:start w:w="70" w:type="dxa"/>
              <w:bottom w:w="55" w:type="dxa"/>
              <w:end w:w="70" w:type="dxa"/>
            </w:tcMar>
          </w:tcPr>
          <w:p>
            <w:pPr>
              <w:spacing w:after="0"/>
            </w:pPr>
            <w:r>
              <w:rPr>
                <w:sz w:val="14"/>
              </w:rPr>
              <w:t>M2_10_SCHEMA__01_204_schema_policy_executed_v0_2.sql</w:t>
            </w:r>
          </w:p>
        </w:tc>
        <w:tc>
          <w:tcPr>
            <w:tcW w:type="dxa" w:w="1694"/>
            <w:vAlign w:val="center"/>
            <w:tcMar>
              <w:top w:w="55" w:type="dxa"/>
              <w:start w:w="70" w:type="dxa"/>
              <w:bottom w:w="55" w:type="dxa"/>
              <w:end w:w="70" w:type="dxa"/>
            </w:tcMar>
          </w:tcPr>
          <w:p>
            <w:pPr>
              <w:spacing w:after="0"/>
            </w:pPr>
            <w:r>
              <w:rPr>
                <w:sz w:val="14"/>
              </w:rPr>
              <w:t>M2_10_SCHEMA.sql</w:t>
            </w:r>
          </w:p>
        </w:tc>
        <w:tc>
          <w:tcPr>
            <w:tcW w:type="dxa" w:w="1694"/>
            <w:vAlign w:val="center"/>
            <w:tcMar>
              <w:top w:w="55" w:type="dxa"/>
              <w:start w:w="70" w:type="dxa"/>
              <w:bottom w:w="55" w:type="dxa"/>
              <w:end w:w="70" w:type="dxa"/>
            </w:tcMar>
          </w:tcPr>
          <w:p>
            <w:pPr>
              <w:spacing w:after="0"/>
            </w:pPr>
            <w:r>
              <w:rPr>
                <w:sz w:val="14"/>
              </w:rPr>
              <w:t>+30/-29</w:t>
            </w:r>
          </w:p>
        </w:tc>
        <w:tc>
          <w:tcPr>
            <w:tcW w:type="dxa" w:w="1694"/>
            <w:vAlign w:val="center"/>
            <w:tcMar>
              <w:top w:w="55" w:type="dxa"/>
              <w:start w:w="70" w:type="dxa"/>
              <w:bottom w:w="55" w:type="dxa"/>
              <w:end w:w="70" w:type="dxa"/>
            </w:tcMar>
          </w:tcPr>
          <w:p>
            <w:pPr>
              <w:spacing w:after="0"/>
            </w:pPr>
            <w:r>
              <w:rPr>
                <w:sz w:val="14"/>
              </w:rPr>
              <w:t>False</w:t>
            </w:r>
          </w:p>
        </w:tc>
      </w:tr>
      <w:tr>
        <w:tc>
          <w:tcPr>
            <w:tcW w:type="dxa" w:w="1694"/>
            <w:vAlign w:val="center"/>
            <w:tcMar>
              <w:top w:w="55" w:type="dxa"/>
              <w:start w:w="70" w:type="dxa"/>
              <w:bottom w:w="55" w:type="dxa"/>
              <w:end w:w="70" w:type="dxa"/>
            </w:tcMar>
            <w:shd w:fill="F5F8FA"/>
          </w:tcPr>
          <w:p>
            <w:pPr>
              <w:spacing w:after="0"/>
            </w:pPr>
            <w:r>
              <w:rPr>
                <w:sz w:val="14"/>
              </w:rPr>
              <w:t>M2.10</w:t>
            </w:r>
          </w:p>
        </w:tc>
        <w:tc>
          <w:tcPr>
            <w:tcW w:type="dxa" w:w="1694"/>
            <w:vAlign w:val="center"/>
            <w:tcMar>
              <w:top w:w="55" w:type="dxa"/>
              <w:start w:w="70" w:type="dxa"/>
              <w:bottom w:w="55" w:type="dxa"/>
              <w:end w:w="70" w:type="dxa"/>
            </w:tcMar>
            <w:shd w:fill="F5F8FA"/>
          </w:tcPr>
          <w:p>
            <w:pPr>
              <w:spacing w:after="0"/>
            </w:pPr>
            <w:r>
              <w:rPr>
                <w:sz w:val="14"/>
              </w:rPr>
              <w:t>GEN</w:t>
            </w:r>
          </w:p>
        </w:tc>
        <w:tc>
          <w:tcPr>
            <w:tcW w:type="dxa" w:w="1694"/>
            <w:vAlign w:val="center"/>
            <w:tcMar>
              <w:top w:w="55" w:type="dxa"/>
              <w:start w:w="70" w:type="dxa"/>
              <w:bottom w:w="55" w:type="dxa"/>
              <w:end w:w="70" w:type="dxa"/>
            </w:tcMar>
            <w:shd w:fill="F5F8FA"/>
          </w:tcPr>
          <w:p>
            <w:pPr>
              <w:spacing w:after="0"/>
            </w:pPr>
            <w:r>
              <w:rPr>
                <w:sz w:val="14"/>
              </w:rPr>
              <w:t>M2_10_GEN__03_206_generation_v0_2R1.sql</w:t>
            </w:r>
          </w:p>
        </w:tc>
        <w:tc>
          <w:tcPr>
            <w:tcW w:type="dxa" w:w="1694"/>
            <w:vAlign w:val="center"/>
            <w:tcMar>
              <w:top w:w="55" w:type="dxa"/>
              <w:start w:w="70" w:type="dxa"/>
              <w:bottom w:w="55" w:type="dxa"/>
              <w:end w:w="70" w:type="dxa"/>
            </w:tcMar>
            <w:shd w:fill="F5F8FA"/>
          </w:tcPr>
          <w:p>
            <w:pPr>
              <w:spacing w:after="0"/>
            </w:pPr>
            <w:r>
              <w:rPr>
                <w:sz w:val="14"/>
              </w:rPr>
              <w:t>M2_10_GEN.sql</w:t>
            </w:r>
          </w:p>
        </w:tc>
        <w:tc>
          <w:tcPr>
            <w:tcW w:type="dxa" w:w="1694"/>
            <w:vAlign w:val="center"/>
            <w:tcMar>
              <w:top w:w="55" w:type="dxa"/>
              <w:start w:w="70" w:type="dxa"/>
              <w:bottom w:w="55" w:type="dxa"/>
              <w:end w:w="70" w:type="dxa"/>
            </w:tcMar>
            <w:shd w:fill="F5F8FA"/>
          </w:tcPr>
          <w:p>
            <w:pPr>
              <w:spacing w:after="0"/>
            </w:pPr>
            <w:r>
              <w:rPr>
                <w:sz w:val="14"/>
              </w:rPr>
              <w:t>+59/-391</w:t>
            </w:r>
          </w:p>
        </w:tc>
        <w:tc>
          <w:tcPr>
            <w:tcW w:type="dxa" w:w="1694"/>
            <w:vAlign w:val="center"/>
            <w:tcMar>
              <w:top w:w="55" w:type="dxa"/>
              <w:start w:w="70" w:type="dxa"/>
              <w:bottom w:w="55" w:type="dxa"/>
              <w:end w:w="70" w:type="dxa"/>
            </w:tcMar>
            <w:shd w:fill="F5F8FA"/>
          </w:tcPr>
          <w:p>
            <w:pPr>
              <w:spacing w:after="0"/>
            </w:pPr>
            <w:r>
              <w:rPr>
                <w:sz w:val="14"/>
              </w:rPr>
              <w:t>False</w:t>
            </w:r>
          </w:p>
        </w:tc>
      </w:tr>
    </w:tbl>
    <w:p>
      <w:pPr>
        <w:spacing w:after="40"/>
      </w:pPr>
    </w:p>
    <w:p>
      <w:r>
        <w:rPr>
          <w:sz w:val="18"/>
        </w:rPr>
        <w:t xml:space="preserve">Every </w:t>
      </w:r>
      <w:r>
        <w:rPr>
          <w:rFonts w:ascii="Liberation Mono" w:hAnsi="Liberation Mono"/>
          <w:color w:val="12354A"/>
          <w:sz w:val="17"/>
        </w:rPr>
        <w:t>policy_change</w:t>
      </w:r>
      <w:r>
        <w:rPr>
          <w:sz w:val="18"/>
        </w:rPr>
        <w:t xml:space="preserve"> value in the R17 source-diff register is false. Most differences are source-identity, cardinality, execution-state, payload-canonicalization, validation, or portability changes. The later R26 monitoring calibration is separately classified as an owner-approved policy change.</w:t>
      </w:r>
    </w:p>
    <w:p>
      <w:pPr>
        <w:pStyle w:val="Heading2"/>
      </w:pPr>
      <w:r>
        <w:rPr>
          <w:sz w:val="28"/>
        </w:rPr>
        <w:t>7.3 Deterministic one-cent correction in M2.8</w:t>
      </w:r>
    </w:p>
    <w:p>
      <w:r>
        <w:rPr>
          <w:sz w:val="18"/>
        </w:rPr>
        <w:t>The R12 failure isolated one account where retry rounding produced a +$0.01 reconciliation variance and -$0.01 exposure variance. The prior expression rounded only after multiplying by the retry multiplier. The successor first rounds the scheduled cent amount, then multiplies and rounds the retry.</w:t>
      </w:r>
    </w:p>
    <w:tbl>
      <w:tblPr>
        <w:tblW w:type="auto" w:w="0"/>
        <w:jc w:val="center"/>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0166"/>
      </w:tblGrid>
      <w:tr>
        <w:tc>
          <w:tcPr>
            <w:tcW w:type="dxa" w:w="10166"/>
            <w:shd w:fill="F3F6F8"/>
            <w:tcMar>
              <w:top w:w="100" w:type="dxa"/>
              <w:start w:w="120" w:type="dxa"/>
              <w:bottom w:w="100" w:type="dxa"/>
              <w:end w:w="120" w:type="dxa"/>
            </w:tcMar>
          </w:tcPr>
          <w:p>
            <w:pPr>
              <w:pStyle w:val="CodeBlock"/>
            </w:pPr>
            <w:r>
              <w:rPr>
                <w:rFonts w:ascii="Liberation Mono" w:hAnsi="Liberation Mono"/>
                <w:color w:val="12354A"/>
                <w:sz w:val="14"/>
              </w:rPr>
              <w:t>-- predecessor ordering</w:t>
              <w:br/>
              <w:t>ROUND(ROUND(exposure / duration, 2) * payment_factor * retry_multiplier, 2)</w:t>
              <w:br/>
              <w:br/>
              <w:t>-- successor ordering</w:t>
              <w:br/>
              <w:t>ROUND(ROUND(ROUND(exposure / duration, 2) * payment_factor, 2) * retry_multiplier, 2)</w:t>
            </w:r>
          </w:p>
        </w:tc>
      </w:tr>
    </w:tbl>
    <w:p>
      <w:pPr>
        <w:spacing w:after="20"/>
      </w:pPr>
    </w:p>
    <w:p>
      <w:r>
        <w:rPr>
          <w:sz w:val="18"/>
        </w:rPr>
        <w:t>For merchant application 749, the corrected retry is $503.50, the processed total is $1,762.25, and both reconciliation variance and exposure variance are exactly zero. M2.9 and M2.10 exact-zero controls were not weakened.</w:t>
      </w:r>
    </w:p>
    <w:p>
      <w:pPr>
        <w:pStyle w:val="Heading2"/>
      </w:pPr>
      <w:r>
        <w:rPr>
          <w:sz w:val="28"/>
        </w:rPr>
        <w:t>7.4 Other engineering corrections</w:t>
      </w:r>
    </w:p>
    <w:p>
      <w:pPr>
        <w:pStyle w:val="ListBullet"/>
      </w:pPr>
      <w:r>
        <w:rPr>
          <w:sz w:val="18"/>
        </w:rPr>
        <w:t xml:space="preserve">Power BI export order is bound to projected columns rather than an unavailable </w:t>
      </w:r>
      <w:r>
        <w:rPr>
          <w:rFonts w:ascii="Liberation Mono" w:hAnsi="Liberation Mono"/>
          <w:color w:val="12354A"/>
          <w:sz w:val="16"/>
        </w:rPr>
        <w:t>scenario_id</w:t>
      </w:r>
      <w:r>
        <w:rPr>
          <w:sz w:val="18"/>
        </w:rPr>
        <w:t xml:space="preserve"> field.</w:t>
      </w:r>
    </w:p>
    <w:p>
      <w:pPr>
        <w:pStyle w:val="ListBullet"/>
      </w:pPr>
      <w:r>
        <w:rPr>
          <w:sz w:val="18"/>
        </w:rPr>
        <w:t xml:space="preserve">Run-generated </w:t>
      </w:r>
      <w:r>
        <w:rPr>
          <w:rFonts w:ascii="Liberation Mono" w:hAnsi="Liberation Mono"/>
          <w:color w:val="12354A"/>
          <w:sz w:val="16"/>
        </w:rPr>
        <w:t>created_at</w:t>
      </w:r>
      <w:r>
        <w:rPr>
          <w:sz w:val="18"/>
        </w:rPr>
        <w:t xml:space="preserve"> values are excluded from nested deterministic payload hashes, while business and lineage fields remain inside the payload.</w:t>
      </w:r>
    </w:p>
    <w:p>
      <w:pPr>
        <w:pStyle w:val="ListBullet"/>
      </w:pPr>
      <w:r>
        <w:rPr>
          <w:sz w:val="18"/>
        </w:rPr>
        <w:t>Diagnostic comparators distinguish fields that must match from fields that must differ.</w:t>
      </w:r>
    </w:p>
    <w:p>
      <w:pPr>
        <w:pStyle w:val="ListBullet"/>
      </w:pPr>
      <w:r>
        <w:rPr>
          <w:sz w:val="18"/>
        </w:rPr>
        <w:t>Terminal-state matched comparisons do not report false stress improvements when both paths are already terminal.</w:t>
      </w:r>
    </w:p>
    <w:p>
      <w:pPr>
        <w:pStyle w:val="ListBullet"/>
      </w:pPr>
      <w:r>
        <w:rPr>
          <w:sz w:val="18"/>
        </w:rPr>
        <w:t>M2.10 uses state/reconciliation semantics rather than brittle exact-dollar signature mapping.</w:t>
      </w:r>
    </w:p>
    <w:p>
      <w:pPr>
        <w:pStyle w:val="ListBullet"/>
      </w:pPr>
      <w:r>
        <w:rPr>
          <w:sz w:val="18"/>
        </w:rPr>
        <w:t>Compiler and final clones are separately created and required to reproduce normalized receipts and identities.</w:t>
      </w:r>
    </w:p>
    <w:p>
      <w:pPr>
        <w:pStyle w:val="Heading2"/>
      </w:pPr>
      <w:r>
        <w:rPr>
          <w:sz w:val="28"/>
        </w:rPr>
        <w:t>7.5 R17 validation</w:t>
      </w:r>
    </w:p>
    <w:p>
      <w:r>
        <w:rPr>
          <w:sz w:val="18"/>
        </w:rPr>
        <w:t>R17 produces:</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5083"/>
        <w:gridCol w:w="5083"/>
      </w:tblGrid>
      <w:tr>
        <w:trPr>
          <w:tblHeader w:val="true"/>
        </w:trPr>
        <w:tc>
          <w:tcPr>
            <w:tcW w:type="dxa" w:w="5083"/>
            <w:vAlign w:val="center"/>
            <w:tcMar>
              <w:top w:w="55" w:type="dxa"/>
              <w:start w:w="70" w:type="dxa"/>
              <w:bottom w:w="55" w:type="dxa"/>
              <w:end w:w="70" w:type="dxa"/>
            </w:tcMar>
            <w:shd w:fill="12354A"/>
          </w:tcPr>
          <w:p>
            <w:pPr>
              <w:spacing w:after="0"/>
            </w:pPr>
            <w:r>
              <w:rPr>
                <w:b/>
                <w:color w:val="FFFFFF"/>
                <w:sz w:val="15"/>
              </w:rPr>
              <w:t>Stage</w:t>
            </w:r>
          </w:p>
        </w:tc>
        <w:tc>
          <w:tcPr>
            <w:tcW w:type="dxa" w:w="5083"/>
            <w:vAlign w:val="center"/>
            <w:tcMar>
              <w:top w:w="55" w:type="dxa"/>
              <w:start w:w="70" w:type="dxa"/>
              <w:bottom w:w="55" w:type="dxa"/>
              <w:end w:w="70" w:type="dxa"/>
            </w:tcMar>
            <w:shd w:fill="12354A"/>
          </w:tcPr>
          <w:p>
            <w:pPr>
              <w:spacing w:after="0"/>
            </w:pPr>
            <w:r>
              <w:rPr>
                <w:b/>
                <w:color w:val="FFFFFF"/>
                <w:sz w:val="15"/>
              </w:rPr>
              <w:t>Physical rows</w:t>
            </w:r>
          </w:p>
        </w:tc>
      </w:tr>
      <w:tr>
        <w:tc>
          <w:tcPr>
            <w:tcW w:type="dxa" w:w="5083"/>
            <w:vAlign w:val="center"/>
            <w:tcMar>
              <w:top w:w="55" w:type="dxa"/>
              <w:start w:w="70" w:type="dxa"/>
              <w:bottom w:w="55" w:type="dxa"/>
              <w:end w:w="70" w:type="dxa"/>
            </w:tcMar>
          </w:tcPr>
          <w:p>
            <w:pPr>
              <w:spacing w:after="0"/>
            </w:pPr>
            <w:r>
              <w:rPr>
                <w:sz w:val="15"/>
              </w:rPr>
              <w:t>M2.5 daily monitoring</w:t>
            </w:r>
          </w:p>
        </w:tc>
        <w:tc>
          <w:tcPr>
            <w:tcW w:type="dxa" w:w="5083"/>
            <w:vAlign w:val="center"/>
            <w:tcMar>
              <w:top w:w="55" w:type="dxa"/>
              <w:start w:w="70" w:type="dxa"/>
              <w:bottom w:w="55" w:type="dxa"/>
              <w:end w:w="70" w:type="dxa"/>
            </w:tcMar>
          </w:tcPr>
          <w:p>
            <w:pPr>
              <w:spacing w:after="0"/>
            </w:pPr>
            <w:r>
              <w:rPr>
                <w:sz w:val="15"/>
              </w:rPr>
              <w:t>15,600</w:t>
            </w:r>
          </w:p>
        </w:tc>
      </w:tr>
      <w:tr>
        <w:tc>
          <w:tcPr>
            <w:tcW w:type="dxa" w:w="5083"/>
            <w:vAlign w:val="center"/>
            <w:tcMar>
              <w:top w:w="55" w:type="dxa"/>
              <w:start w:w="70" w:type="dxa"/>
              <w:bottom w:w="55" w:type="dxa"/>
              <w:end w:w="70" w:type="dxa"/>
            </w:tcMar>
            <w:shd w:fill="F5F8FA"/>
          </w:tcPr>
          <w:p>
            <w:pPr>
              <w:spacing w:after="0"/>
            </w:pPr>
            <w:r>
              <w:rPr>
                <w:sz w:val="15"/>
              </w:rPr>
              <w:t>M2.6 intervention</w:t>
            </w:r>
          </w:p>
        </w:tc>
        <w:tc>
          <w:tcPr>
            <w:tcW w:type="dxa" w:w="5083"/>
            <w:vAlign w:val="center"/>
            <w:tcMar>
              <w:top w:w="55" w:type="dxa"/>
              <w:start w:w="70" w:type="dxa"/>
              <w:bottom w:w="55" w:type="dxa"/>
              <w:end w:w="70" w:type="dxa"/>
            </w:tcMar>
            <w:shd w:fill="F5F8FA"/>
          </w:tcPr>
          <w:p>
            <w:pPr>
              <w:spacing w:after="0"/>
            </w:pPr>
            <w:r>
              <w:rPr>
                <w:sz w:val="15"/>
              </w:rPr>
              <w:t>130</w:t>
            </w:r>
          </w:p>
        </w:tc>
      </w:tr>
      <w:tr>
        <w:tc>
          <w:tcPr>
            <w:tcW w:type="dxa" w:w="5083"/>
            <w:vAlign w:val="center"/>
            <w:tcMar>
              <w:top w:w="55" w:type="dxa"/>
              <w:start w:w="70" w:type="dxa"/>
              <w:bottom w:w="55" w:type="dxa"/>
              <w:end w:w="70" w:type="dxa"/>
            </w:tcMar>
          </w:tcPr>
          <w:p>
            <w:pPr>
              <w:spacing w:after="0"/>
            </w:pPr>
            <w:r>
              <w:rPr>
                <w:sz w:val="15"/>
              </w:rPr>
              <w:t>M2.7 operational setup</w:t>
            </w:r>
          </w:p>
        </w:tc>
        <w:tc>
          <w:tcPr>
            <w:tcW w:type="dxa" w:w="5083"/>
            <w:vAlign w:val="center"/>
            <w:tcMar>
              <w:top w:w="55" w:type="dxa"/>
              <w:start w:w="70" w:type="dxa"/>
              <w:bottom w:w="55" w:type="dxa"/>
              <w:end w:w="70" w:type="dxa"/>
            </w:tcMar>
          </w:tcPr>
          <w:p>
            <w:pPr>
              <w:spacing w:after="0"/>
            </w:pPr>
            <w:r>
              <w:rPr>
                <w:sz w:val="15"/>
              </w:rPr>
              <w:t>130</w:t>
            </w:r>
          </w:p>
        </w:tc>
      </w:tr>
      <w:tr>
        <w:tc>
          <w:tcPr>
            <w:tcW w:type="dxa" w:w="5083"/>
            <w:vAlign w:val="center"/>
            <w:tcMar>
              <w:top w:w="55" w:type="dxa"/>
              <w:start w:w="70" w:type="dxa"/>
              <w:bottom w:w="55" w:type="dxa"/>
              <w:end w:w="70" w:type="dxa"/>
            </w:tcMar>
            <w:shd w:fill="F5F8FA"/>
          </w:tcPr>
          <w:p>
            <w:pPr>
              <w:spacing w:after="0"/>
            </w:pPr>
            <w:r>
              <w:rPr>
                <w:sz w:val="15"/>
              </w:rPr>
              <w:t>M2.8 servicing execution</w:t>
            </w:r>
          </w:p>
        </w:tc>
        <w:tc>
          <w:tcPr>
            <w:tcW w:type="dxa" w:w="5083"/>
            <w:vAlign w:val="center"/>
            <w:tcMar>
              <w:top w:w="55" w:type="dxa"/>
              <w:start w:w="70" w:type="dxa"/>
              <w:bottom w:w="55" w:type="dxa"/>
              <w:end w:w="70" w:type="dxa"/>
            </w:tcMar>
            <w:shd w:fill="F5F8FA"/>
          </w:tcPr>
          <w:p>
            <w:pPr>
              <w:spacing w:after="0"/>
            </w:pPr>
            <w:r>
              <w:rPr>
                <w:sz w:val="15"/>
              </w:rPr>
              <w:t>130</w:t>
            </w:r>
          </w:p>
        </w:tc>
      </w:tr>
      <w:tr>
        <w:tc>
          <w:tcPr>
            <w:tcW w:type="dxa" w:w="5083"/>
            <w:vAlign w:val="center"/>
            <w:tcMar>
              <w:top w:w="55" w:type="dxa"/>
              <w:start w:w="70" w:type="dxa"/>
              <w:bottom w:w="55" w:type="dxa"/>
              <w:end w:w="70" w:type="dxa"/>
            </w:tcMar>
          </w:tcPr>
          <w:p>
            <w:pPr>
              <w:spacing w:after="0"/>
            </w:pPr>
            <w:r>
              <w:rPr>
                <w:sz w:val="15"/>
              </w:rPr>
              <w:t>M2.9 certification</w:t>
            </w:r>
          </w:p>
        </w:tc>
        <w:tc>
          <w:tcPr>
            <w:tcW w:type="dxa" w:w="5083"/>
            <w:vAlign w:val="center"/>
            <w:tcMar>
              <w:top w:w="55" w:type="dxa"/>
              <w:start w:w="70" w:type="dxa"/>
              <w:bottom w:w="55" w:type="dxa"/>
              <w:end w:w="70" w:type="dxa"/>
            </w:tcMar>
          </w:tcPr>
          <w:p>
            <w:pPr>
              <w:spacing w:after="0"/>
            </w:pPr>
            <w:r>
              <w:rPr>
                <w:sz w:val="15"/>
              </w:rPr>
              <w:t>130</w:t>
            </w:r>
          </w:p>
        </w:tc>
      </w:tr>
      <w:tr>
        <w:tc>
          <w:tcPr>
            <w:tcW w:type="dxa" w:w="5083"/>
            <w:vAlign w:val="center"/>
            <w:tcMar>
              <w:top w:w="55" w:type="dxa"/>
              <w:start w:w="70" w:type="dxa"/>
              <w:bottom w:w="55" w:type="dxa"/>
              <w:end w:w="70" w:type="dxa"/>
            </w:tcMar>
            <w:shd w:fill="F5F8FA"/>
          </w:tcPr>
          <w:p>
            <w:pPr>
              <w:spacing w:after="0"/>
            </w:pPr>
            <w:r>
              <w:rPr>
                <w:sz w:val="15"/>
              </w:rPr>
              <w:t>M2.10 portfolio performance</w:t>
            </w:r>
          </w:p>
        </w:tc>
        <w:tc>
          <w:tcPr>
            <w:tcW w:type="dxa" w:w="5083"/>
            <w:vAlign w:val="center"/>
            <w:tcMar>
              <w:top w:w="55" w:type="dxa"/>
              <w:start w:w="70" w:type="dxa"/>
              <w:bottom w:w="55" w:type="dxa"/>
              <w:end w:w="70" w:type="dxa"/>
            </w:tcMar>
            <w:shd w:fill="F5F8FA"/>
          </w:tcPr>
          <w:p>
            <w:pPr>
              <w:spacing w:after="0"/>
            </w:pPr>
            <w:r>
              <w:rPr>
                <w:sz w:val="15"/>
              </w:rPr>
              <w:t>130</w:t>
            </w:r>
          </w:p>
        </w:tc>
      </w:tr>
      <w:tr>
        <w:tc>
          <w:tcPr>
            <w:tcW w:type="dxa" w:w="5083"/>
            <w:vAlign w:val="center"/>
            <w:tcMar>
              <w:top w:w="55" w:type="dxa"/>
              <w:start w:w="70" w:type="dxa"/>
              <w:bottom w:w="55" w:type="dxa"/>
              <w:end w:w="70" w:type="dxa"/>
            </w:tcMar>
          </w:tcPr>
          <w:p>
            <w:pPr>
              <w:spacing w:after="0"/>
            </w:pPr>
            <w:r>
              <w:rPr>
                <w:sz w:val="15"/>
              </w:rPr>
              <w:t>Validation controls</w:t>
            </w:r>
          </w:p>
        </w:tc>
        <w:tc>
          <w:tcPr>
            <w:tcW w:type="dxa" w:w="5083"/>
            <w:vAlign w:val="center"/>
            <w:tcMar>
              <w:top w:w="55" w:type="dxa"/>
              <w:start w:w="70" w:type="dxa"/>
              <w:bottom w:w="55" w:type="dxa"/>
              <w:end w:w="70" w:type="dxa"/>
            </w:tcMar>
          </w:tcPr>
          <w:p>
            <w:pPr>
              <w:spacing w:after="0"/>
            </w:pPr>
            <w:r>
              <w:rPr>
                <w:sz w:val="15"/>
              </w:rPr>
              <w:t>115 / 115 PASS</w:t>
            </w:r>
          </w:p>
        </w:tc>
      </w:tr>
    </w:tbl>
    <w:p>
      <w:pPr>
        <w:spacing w:after="40"/>
      </w:pPr>
    </w:p>
    <w:p>
      <w:r>
        <w:br w:type="page"/>
      </w:r>
    </w:p>
    <w:p>
      <w:pPr>
        <w:pStyle w:val="Heading1"/>
      </w:pPr>
      <w:r>
        <w:rPr>
          <w:sz w:val="36"/>
        </w:rPr>
        <w:t>8. R26 monitoring calibration</w:t>
      </w:r>
    </w:p>
    <w:p>
      <w:pPr>
        <w:pStyle w:val="Heading2"/>
      </w:pPr>
      <w:r>
        <w:rPr>
          <w:sz w:val="28"/>
        </w:rPr>
        <w:t>8.1 Policy change</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Policy element</w:t>
            </w:r>
          </w:p>
        </w:tc>
        <w:tc>
          <w:tcPr>
            <w:tcW w:type="dxa" w:w="3389"/>
            <w:vAlign w:val="center"/>
            <w:tcMar>
              <w:top w:w="55" w:type="dxa"/>
              <w:start w:w="70" w:type="dxa"/>
              <w:bottom w:w="55" w:type="dxa"/>
              <w:end w:w="70" w:type="dxa"/>
            </w:tcMar>
            <w:shd w:fill="12354A"/>
          </w:tcPr>
          <w:p>
            <w:pPr>
              <w:spacing w:after="0"/>
            </w:pPr>
            <w:r>
              <w:rPr>
                <w:b/>
                <w:color w:val="FFFFFF"/>
                <w:sz w:val="15"/>
              </w:rPr>
              <w:t>Pre-calibration</w:t>
            </w:r>
          </w:p>
        </w:tc>
        <w:tc>
          <w:tcPr>
            <w:tcW w:type="dxa" w:w="3389"/>
            <w:vAlign w:val="center"/>
            <w:tcMar>
              <w:top w:w="55" w:type="dxa"/>
              <w:start w:w="70" w:type="dxa"/>
              <w:bottom w:w="55" w:type="dxa"/>
              <w:end w:w="70" w:type="dxa"/>
            </w:tcMar>
            <w:shd w:fill="12354A"/>
          </w:tcPr>
          <w:p>
            <w:pPr>
              <w:spacing w:after="0"/>
            </w:pPr>
            <w:r>
              <w:rPr>
                <w:b/>
                <w:color w:val="FFFFFF"/>
                <w:sz w:val="15"/>
              </w:rPr>
              <w:t>R26 calibrated</w:t>
            </w:r>
          </w:p>
        </w:tc>
      </w:tr>
      <w:tr>
        <w:tc>
          <w:tcPr>
            <w:tcW w:type="dxa" w:w="3389"/>
            <w:vAlign w:val="center"/>
            <w:tcMar>
              <w:top w:w="55" w:type="dxa"/>
              <w:start w:w="70" w:type="dxa"/>
              <w:bottom w:w="55" w:type="dxa"/>
              <w:end w:w="70" w:type="dxa"/>
            </w:tcMar>
          </w:tcPr>
          <w:p>
            <w:pPr>
              <w:spacing w:after="0"/>
            </w:pPr>
            <w:r>
              <w:rPr>
                <w:sz w:val="15"/>
              </w:rPr>
              <w:t>Daily monitoring anchor</w:t>
            </w:r>
          </w:p>
        </w:tc>
        <w:tc>
          <w:tcPr>
            <w:tcW w:type="dxa" w:w="3389"/>
            <w:vAlign w:val="center"/>
            <w:tcMar>
              <w:top w:w="55" w:type="dxa"/>
              <w:start w:w="70" w:type="dxa"/>
              <w:bottom w:w="55" w:type="dxa"/>
              <w:end w:w="70" w:type="dxa"/>
            </w:tcMar>
          </w:tcPr>
          <w:p>
            <w:pPr>
              <w:spacing w:after="0"/>
            </w:pPr>
            <w:r>
              <w:rPr>
                <w:sz w:val="15"/>
              </w:rPr>
              <w:t>Synthetic monitoring day</w:t>
            </w:r>
          </w:p>
        </w:tc>
        <w:tc>
          <w:tcPr>
            <w:tcW w:type="dxa" w:w="3389"/>
            <w:vAlign w:val="center"/>
            <w:tcMar>
              <w:top w:w="55" w:type="dxa"/>
              <w:start w:w="70" w:type="dxa"/>
              <w:bottom w:w="55" w:type="dxa"/>
              <w:end w:w="70" w:type="dxa"/>
            </w:tcMar>
          </w:tcPr>
          <w:p>
            <w:pPr>
              <w:spacing w:after="0"/>
            </w:pPr>
            <w:r>
              <w:rPr>
                <w:sz w:val="15"/>
              </w:rPr>
              <w:t>First expected remittance</w:t>
            </w:r>
          </w:p>
        </w:tc>
      </w:tr>
      <w:tr>
        <w:tc>
          <w:tcPr>
            <w:tcW w:type="dxa" w:w="3389"/>
            <w:vAlign w:val="center"/>
            <w:tcMar>
              <w:top w:w="55" w:type="dxa"/>
              <w:start w:w="70" w:type="dxa"/>
              <w:bottom w:w="55" w:type="dxa"/>
              <w:end w:w="70" w:type="dxa"/>
            </w:tcMar>
            <w:shd w:fill="F5F8FA"/>
          </w:tcPr>
          <w:p>
            <w:pPr>
              <w:spacing w:after="0"/>
            </w:pPr>
            <w:r>
              <w:rPr>
                <w:sz w:val="15"/>
              </w:rPr>
              <w:t>Expected pace basis</w:t>
            </w:r>
          </w:p>
        </w:tc>
        <w:tc>
          <w:tcPr>
            <w:tcW w:type="dxa" w:w="3389"/>
            <w:vAlign w:val="center"/>
            <w:tcMar>
              <w:top w:w="55" w:type="dxa"/>
              <w:start w:w="70" w:type="dxa"/>
              <w:bottom w:w="55" w:type="dxa"/>
              <w:end w:w="70" w:type="dxa"/>
            </w:tcMar>
            <w:shd w:fill="F5F8FA"/>
          </w:tcPr>
          <w:p>
            <w:pPr>
              <w:spacing w:after="0"/>
            </w:pPr>
            <w:r>
              <w:rPr>
                <w:sz w:val="15"/>
              </w:rPr>
              <w:t>Former implied-daily collection field</w:t>
            </w:r>
          </w:p>
        </w:tc>
        <w:tc>
          <w:tcPr>
            <w:tcW w:type="dxa" w:w="3389"/>
            <w:vAlign w:val="center"/>
            <w:tcMar>
              <w:top w:w="55" w:type="dxa"/>
              <w:start w:w="70" w:type="dxa"/>
              <w:bottom w:w="55" w:type="dxa"/>
              <w:end w:w="70" w:type="dxa"/>
            </w:tcMar>
            <w:shd w:fill="F5F8FA"/>
          </w:tcPr>
          <w:p>
            <w:pPr>
              <w:spacing w:after="0"/>
            </w:pPr>
            <w:r>
              <w:rPr>
                <w:sz w:val="15"/>
              </w:rPr>
              <w:t>Selected total repayment / selected horizon</w:t>
            </w:r>
          </w:p>
        </w:tc>
      </w:tr>
      <w:tr>
        <w:tc>
          <w:tcPr>
            <w:tcW w:type="dxa" w:w="3389"/>
            <w:vAlign w:val="center"/>
            <w:tcMar>
              <w:top w:w="55" w:type="dxa"/>
              <w:start w:w="70" w:type="dxa"/>
              <w:bottom w:w="55" w:type="dxa"/>
              <w:end w:w="70" w:type="dxa"/>
            </w:tcMar>
          </w:tcPr>
          <w:p>
            <w:pPr>
              <w:spacing w:after="0"/>
            </w:pPr>
            <w:r>
              <w:rPr>
                <w:sz w:val="15"/>
              </w:rPr>
              <w:t>PACE WATCH eligibility</w:t>
            </w:r>
          </w:p>
        </w:tc>
        <w:tc>
          <w:tcPr>
            <w:tcW w:type="dxa" w:w="3389"/>
            <w:vAlign w:val="center"/>
            <w:tcMar>
              <w:top w:w="55" w:type="dxa"/>
              <w:start w:w="70" w:type="dxa"/>
              <w:bottom w:w="55" w:type="dxa"/>
              <w:end w:w="70" w:type="dxa"/>
            </w:tcMar>
          </w:tcPr>
          <w:p>
            <w:pPr>
              <w:spacing w:after="0"/>
            </w:pPr>
            <w:r>
              <w:rPr>
                <w:sz w:val="15"/>
              </w:rPr>
              <w:t>Day 7</w:t>
            </w:r>
          </w:p>
        </w:tc>
        <w:tc>
          <w:tcPr>
            <w:tcW w:type="dxa" w:w="3389"/>
            <w:vAlign w:val="center"/>
            <w:tcMar>
              <w:top w:w="55" w:type="dxa"/>
              <w:start w:w="70" w:type="dxa"/>
              <w:bottom w:w="55" w:type="dxa"/>
              <w:end w:w="70" w:type="dxa"/>
            </w:tcMar>
          </w:tcPr>
          <w:p>
            <w:pPr>
              <w:spacing w:after="0"/>
            </w:pPr>
            <w:r>
              <w:rPr>
                <w:sz w:val="15"/>
              </w:rPr>
              <w:t>Day 21</w:t>
            </w:r>
          </w:p>
        </w:tc>
      </w:tr>
      <w:tr>
        <w:tc>
          <w:tcPr>
            <w:tcW w:type="dxa" w:w="3389"/>
            <w:vAlign w:val="center"/>
            <w:tcMar>
              <w:top w:w="55" w:type="dxa"/>
              <w:start w:w="70" w:type="dxa"/>
              <w:bottom w:w="55" w:type="dxa"/>
              <w:end w:w="70" w:type="dxa"/>
            </w:tcMar>
            <w:shd w:fill="F5F8FA"/>
          </w:tcPr>
          <w:p>
            <w:pPr>
              <w:spacing w:after="0"/>
            </w:pPr>
            <w:r>
              <w:rPr>
                <w:sz w:val="15"/>
              </w:rPr>
              <w:t>PACE adverse eligibility</w:t>
            </w:r>
          </w:p>
        </w:tc>
        <w:tc>
          <w:tcPr>
            <w:tcW w:type="dxa" w:w="3389"/>
            <w:vAlign w:val="center"/>
            <w:tcMar>
              <w:top w:w="55" w:type="dxa"/>
              <w:start w:w="70" w:type="dxa"/>
              <w:bottom w:w="55" w:type="dxa"/>
              <w:end w:w="70" w:type="dxa"/>
            </w:tcMar>
            <w:shd w:fill="F5F8FA"/>
          </w:tcPr>
          <w:p>
            <w:pPr>
              <w:spacing w:after="0"/>
            </w:pPr>
            <w:r>
              <w:rPr>
                <w:sz w:val="15"/>
              </w:rPr>
              <w:t>Day 14</w:t>
            </w:r>
          </w:p>
        </w:tc>
        <w:tc>
          <w:tcPr>
            <w:tcW w:type="dxa" w:w="3389"/>
            <w:vAlign w:val="center"/>
            <w:tcMar>
              <w:top w:w="55" w:type="dxa"/>
              <w:start w:w="70" w:type="dxa"/>
              <w:bottom w:w="55" w:type="dxa"/>
              <w:end w:w="70" w:type="dxa"/>
            </w:tcMar>
            <w:shd w:fill="F5F8FA"/>
          </w:tcPr>
          <w:p>
            <w:pPr>
              <w:spacing w:after="0"/>
            </w:pPr>
            <w:r>
              <w:rPr>
                <w:sz w:val="15"/>
              </w:rPr>
              <w:t>Day 30</w:t>
            </w:r>
          </w:p>
        </w:tc>
      </w:tr>
      <w:tr>
        <w:tc>
          <w:tcPr>
            <w:tcW w:type="dxa" w:w="3389"/>
            <w:vAlign w:val="center"/>
            <w:tcMar>
              <w:top w:w="55" w:type="dxa"/>
              <w:start w:w="70" w:type="dxa"/>
              <w:bottom w:w="55" w:type="dxa"/>
              <w:end w:w="70" w:type="dxa"/>
            </w:tcMar>
          </w:tcPr>
          <w:p>
            <w:pPr>
              <w:spacing w:after="0"/>
            </w:pPr>
            <w:r>
              <w:rPr>
                <w:sz w:val="15"/>
              </w:rPr>
              <w:t>Persistence</w:t>
            </w:r>
          </w:p>
        </w:tc>
        <w:tc>
          <w:tcPr>
            <w:tcW w:type="dxa" w:w="3389"/>
            <w:vAlign w:val="center"/>
            <w:tcMar>
              <w:top w:w="55" w:type="dxa"/>
              <w:start w:w="70" w:type="dxa"/>
              <w:bottom w:w="55" w:type="dxa"/>
              <w:end w:w="70" w:type="dxa"/>
            </w:tcMar>
          </w:tcPr>
          <w:p>
            <w:pPr>
              <w:spacing w:after="0"/>
            </w:pPr>
            <w:r>
              <w:rPr>
                <w:sz w:val="15"/>
              </w:rPr>
              <w:t>No explicit consecutive-day requirement</w:t>
            </w:r>
          </w:p>
        </w:tc>
        <w:tc>
          <w:tcPr>
            <w:tcW w:type="dxa" w:w="3389"/>
            <w:vAlign w:val="center"/>
            <w:tcMar>
              <w:top w:w="55" w:type="dxa"/>
              <w:start w:w="70" w:type="dxa"/>
              <w:bottom w:w="55" w:type="dxa"/>
              <w:end w:w="70" w:type="dxa"/>
            </w:tcMar>
          </w:tcPr>
          <w:p>
            <w:pPr>
              <w:spacing w:after="0"/>
            </w:pPr>
            <w:r>
              <w:rPr>
                <w:sz w:val="15"/>
              </w:rPr>
              <w:t>3 consecutive days</w:t>
            </w:r>
          </w:p>
        </w:tc>
      </w:tr>
      <w:tr>
        <w:tc>
          <w:tcPr>
            <w:tcW w:type="dxa" w:w="3389"/>
            <w:vAlign w:val="center"/>
            <w:tcMar>
              <w:top w:w="55" w:type="dxa"/>
              <w:start w:w="70" w:type="dxa"/>
              <w:bottom w:w="55" w:type="dxa"/>
              <w:end w:w="70" w:type="dxa"/>
            </w:tcMar>
            <w:shd w:fill="F5F8FA"/>
          </w:tcPr>
          <w:p>
            <w:pPr>
              <w:spacing w:after="0"/>
            </w:pPr>
            <w:r>
              <w:rPr>
                <w:sz w:val="15"/>
              </w:rPr>
              <w:t>Pace thresholds</w:t>
            </w:r>
          </w:p>
        </w:tc>
        <w:tc>
          <w:tcPr>
            <w:tcW w:type="dxa" w:w="3389"/>
            <w:vAlign w:val="center"/>
            <w:tcMar>
              <w:top w:w="55" w:type="dxa"/>
              <w:start w:w="70" w:type="dxa"/>
              <w:bottom w:w="55" w:type="dxa"/>
              <w:end w:w="70" w:type="dxa"/>
            </w:tcMar>
            <w:shd w:fill="F5F8FA"/>
          </w:tcPr>
          <w:p>
            <w:pPr>
              <w:spacing w:after="0"/>
            </w:pPr>
            <w:r>
              <w:rPr>
                <w:sz w:val="15"/>
              </w:rPr>
              <w:t>90% / 75% / 50%</w:t>
            </w:r>
          </w:p>
        </w:tc>
        <w:tc>
          <w:tcPr>
            <w:tcW w:type="dxa" w:w="3389"/>
            <w:vAlign w:val="center"/>
            <w:tcMar>
              <w:top w:w="55" w:type="dxa"/>
              <w:start w:w="70" w:type="dxa"/>
              <w:bottom w:w="55" w:type="dxa"/>
              <w:end w:w="70" w:type="dxa"/>
            </w:tcMar>
            <w:shd w:fill="F5F8FA"/>
          </w:tcPr>
          <w:p>
            <w:pPr>
              <w:spacing w:after="0"/>
            </w:pPr>
            <w:r>
              <w:rPr>
                <w:sz w:val="15"/>
              </w:rPr>
              <w:t>90% / 75% / 50% - unchanged</w:t>
            </w:r>
          </w:p>
        </w:tc>
      </w:tr>
      <w:tr>
        <w:tc>
          <w:tcPr>
            <w:tcW w:type="dxa" w:w="3389"/>
            <w:vAlign w:val="center"/>
            <w:tcMar>
              <w:top w:w="55" w:type="dxa"/>
              <w:start w:w="70" w:type="dxa"/>
              <w:bottom w:w="55" w:type="dxa"/>
              <w:end w:w="70" w:type="dxa"/>
            </w:tcMar>
          </w:tcPr>
          <w:p>
            <w:pPr>
              <w:spacing w:after="0"/>
            </w:pPr>
            <w:r>
              <w:rPr>
                <w:sz w:val="15"/>
              </w:rPr>
              <w:t>Early no-remittance trigger</w:t>
            </w:r>
          </w:p>
        </w:tc>
        <w:tc>
          <w:tcPr>
            <w:tcW w:type="dxa" w:w="3389"/>
            <w:vAlign w:val="center"/>
            <w:tcMar>
              <w:top w:w="55" w:type="dxa"/>
              <w:start w:w="70" w:type="dxa"/>
              <w:bottom w:w="55" w:type="dxa"/>
              <w:end w:w="70" w:type="dxa"/>
            </w:tcMar>
          </w:tcPr>
          <w:p>
            <w:pPr>
              <w:spacing w:after="0"/>
            </w:pPr>
            <w:r>
              <w:rPr>
                <w:sz w:val="15"/>
              </w:rPr>
              <w:t>Present</w:t>
            </w:r>
          </w:p>
        </w:tc>
        <w:tc>
          <w:tcPr>
            <w:tcW w:type="dxa" w:w="3389"/>
            <w:vAlign w:val="center"/>
            <w:tcMar>
              <w:top w:w="55" w:type="dxa"/>
              <w:start w:w="70" w:type="dxa"/>
              <w:bottom w:w="55" w:type="dxa"/>
              <w:end w:w="70" w:type="dxa"/>
            </w:tcMar>
          </w:tcPr>
          <w:p>
            <w:pPr>
              <w:spacing w:after="0"/>
            </w:pPr>
            <w:r>
              <w:rPr>
                <w:sz w:val="15"/>
              </w:rPr>
              <w:t>Preserved</w:t>
            </w:r>
          </w:p>
        </w:tc>
      </w:tr>
      <w:tr>
        <w:tc>
          <w:tcPr>
            <w:tcW w:type="dxa" w:w="3389"/>
            <w:vAlign w:val="center"/>
            <w:tcMar>
              <w:top w:w="55" w:type="dxa"/>
              <w:start w:w="70" w:type="dxa"/>
              <w:bottom w:w="55" w:type="dxa"/>
              <w:end w:w="70" w:type="dxa"/>
            </w:tcMar>
            <w:shd w:fill="F5F8FA"/>
          </w:tcPr>
          <w:p>
            <w:pPr>
              <w:spacing w:after="0"/>
            </w:pPr>
            <w:r>
              <w:rPr>
                <w:sz w:val="15"/>
              </w:rPr>
              <w:t>Early zero-sales trigger</w:t>
            </w:r>
          </w:p>
        </w:tc>
        <w:tc>
          <w:tcPr>
            <w:tcW w:type="dxa" w:w="3389"/>
            <w:vAlign w:val="center"/>
            <w:tcMar>
              <w:top w:w="55" w:type="dxa"/>
              <w:start w:w="70" w:type="dxa"/>
              <w:bottom w:w="55" w:type="dxa"/>
              <w:end w:w="70" w:type="dxa"/>
            </w:tcMar>
            <w:shd w:fill="F5F8FA"/>
          </w:tcPr>
          <w:p>
            <w:pPr>
              <w:spacing w:after="0"/>
            </w:pPr>
            <w:r>
              <w:rPr>
                <w:sz w:val="15"/>
              </w:rPr>
              <w:t>Present</w:t>
            </w:r>
          </w:p>
        </w:tc>
        <w:tc>
          <w:tcPr>
            <w:tcW w:type="dxa" w:w="3389"/>
            <w:vAlign w:val="center"/>
            <w:tcMar>
              <w:top w:w="55" w:type="dxa"/>
              <w:start w:w="70" w:type="dxa"/>
              <w:bottom w:w="55" w:type="dxa"/>
              <w:end w:w="70" w:type="dxa"/>
            </w:tcMar>
            <w:shd w:fill="F5F8FA"/>
          </w:tcPr>
          <w:p>
            <w:pPr>
              <w:spacing w:after="0"/>
            </w:pPr>
            <w:r>
              <w:rPr>
                <w:sz w:val="15"/>
              </w:rPr>
              <w:t>Preserved</w:t>
            </w:r>
          </w:p>
        </w:tc>
      </w:tr>
      <w:tr>
        <w:tc>
          <w:tcPr>
            <w:tcW w:type="dxa" w:w="3389"/>
            <w:vAlign w:val="center"/>
            <w:tcMar>
              <w:top w:w="55" w:type="dxa"/>
              <w:start w:w="70" w:type="dxa"/>
              <w:bottom w:w="55" w:type="dxa"/>
              <w:end w:w="70" w:type="dxa"/>
            </w:tcMar>
          </w:tcPr>
          <w:p>
            <w:pPr>
              <w:spacing w:after="0"/>
            </w:pPr>
            <w:r>
              <w:rPr>
                <w:sz w:val="15"/>
              </w:rPr>
              <w:t>Liquidity and horizon triggers</w:t>
            </w:r>
          </w:p>
        </w:tc>
        <w:tc>
          <w:tcPr>
            <w:tcW w:type="dxa" w:w="3389"/>
            <w:vAlign w:val="center"/>
            <w:tcMar>
              <w:top w:w="55" w:type="dxa"/>
              <w:start w:w="70" w:type="dxa"/>
              <w:bottom w:w="55" w:type="dxa"/>
              <w:end w:w="70" w:type="dxa"/>
            </w:tcMar>
          </w:tcPr>
          <w:p>
            <w:pPr>
              <w:spacing w:after="0"/>
            </w:pPr>
            <w:r>
              <w:rPr>
                <w:sz w:val="15"/>
              </w:rPr>
              <w:t>Present</w:t>
            </w:r>
          </w:p>
        </w:tc>
        <w:tc>
          <w:tcPr>
            <w:tcW w:type="dxa" w:w="3389"/>
            <w:vAlign w:val="center"/>
            <w:tcMar>
              <w:top w:w="55" w:type="dxa"/>
              <w:start w:w="70" w:type="dxa"/>
              <w:bottom w:w="55" w:type="dxa"/>
              <w:end w:w="70" w:type="dxa"/>
            </w:tcMar>
          </w:tcPr>
          <w:p>
            <w:pPr>
              <w:spacing w:after="0"/>
            </w:pPr>
            <w:r>
              <w:rPr>
                <w:sz w:val="15"/>
              </w:rPr>
              <w:t>Preserved</w:t>
            </w:r>
          </w:p>
        </w:tc>
      </w:tr>
      <w:tr>
        <w:tc>
          <w:tcPr>
            <w:tcW w:type="dxa" w:w="3389"/>
            <w:vAlign w:val="center"/>
            <w:tcMar>
              <w:top w:w="55" w:type="dxa"/>
              <w:start w:w="70" w:type="dxa"/>
              <w:bottom w:w="55" w:type="dxa"/>
              <w:end w:w="70" w:type="dxa"/>
            </w:tcMar>
            <w:shd w:fill="F5F8FA"/>
          </w:tcPr>
          <w:p>
            <w:pPr>
              <w:spacing w:after="0"/>
            </w:pPr>
            <w:r>
              <w:rPr>
                <w:sz w:val="15"/>
              </w:rPr>
              <w:t>Raw flags</w:t>
            </w:r>
          </w:p>
        </w:tc>
        <w:tc>
          <w:tcPr>
            <w:tcW w:type="dxa" w:w="3389"/>
            <w:vAlign w:val="center"/>
            <w:tcMar>
              <w:top w:w="55" w:type="dxa"/>
              <w:start w:w="70" w:type="dxa"/>
              <w:bottom w:w="55" w:type="dxa"/>
              <w:end w:w="70" w:type="dxa"/>
            </w:tcMar>
            <w:shd w:fill="F5F8FA"/>
          </w:tcPr>
          <w:p>
            <w:pPr>
              <w:spacing w:after="0"/>
            </w:pPr>
            <w:r>
              <w:rPr>
                <w:sz w:val="15"/>
              </w:rPr>
              <w:t>Present</w:t>
            </w:r>
          </w:p>
        </w:tc>
        <w:tc>
          <w:tcPr>
            <w:tcW w:type="dxa" w:w="3389"/>
            <w:vAlign w:val="center"/>
            <w:tcMar>
              <w:top w:w="55" w:type="dxa"/>
              <w:start w:w="70" w:type="dxa"/>
              <w:bottom w:w="55" w:type="dxa"/>
              <w:end w:w="70" w:type="dxa"/>
            </w:tcMar>
            <w:shd w:fill="F5F8FA"/>
          </w:tcPr>
          <w:p>
            <w:pPr>
              <w:spacing w:after="0"/>
            </w:pPr>
            <w:r>
              <w:rPr>
                <w:sz w:val="15"/>
              </w:rPr>
              <w:t>Preserved</w:t>
            </w:r>
          </w:p>
        </w:tc>
      </w:tr>
      <w:tr>
        <w:tc>
          <w:tcPr>
            <w:tcW w:type="dxa" w:w="3389"/>
            <w:vAlign w:val="center"/>
            <w:tcMar>
              <w:top w:w="55" w:type="dxa"/>
              <w:start w:w="70" w:type="dxa"/>
              <w:bottom w:w="55" w:type="dxa"/>
              <w:end w:w="70" w:type="dxa"/>
            </w:tcMar>
          </w:tcPr>
          <w:p>
            <w:pPr>
              <w:spacing w:after="0"/>
            </w:pPr>
            <w:r>
              <w:rPr>
                <w:sz w:val="15"/>
              </w:rPr>
              <w:t>Operational alert families</w:t>
            </w:r>
          </w:p>
        </w:tc>
        <w:tc>
          <w:tcPr>
            <w:tcW w:type="dxa" w:w="3389"/>
            <w:vAlign w:val="center"/>
            <w:tcMar>
              <w:top w:w="55" w:type="dxa"/>
              <w:start w:w="70" w:type="dxa"/>
              <w:bottom w:w="55" w:type="dxa"/>
              <w:end w:w="70" w:type="dxa"/>
            </w:tcMar>
          </w:tcPr>
          <w:p>
            <w:pPr>
              <w:spacing w:after="0"/>
            </w:pPr>
            <w:r>
              <w:rPr>
                <w:sz w:val="15"/>
              </w:rPr>
              <w:t>Not separate</w:t>
            </w:r>
          </w:p>
        </w:tc>
        <w:tc>
          <w:tcPr>
            <w:tcW w:type="dxa" w:w="3389"/>
            <w:vAlign w:val="center"/>
            <w:tcMar>
              <w:top w:w="55" w:type="dxa"/>
              <w:start w:w="70" w:type="dxa"/>
              <w:bottom w:w="55" w:type="dxa"/>
              <w:end w:w="70" w:type="dxa"/>
            </w:tcMar>
          </w:tcPr>
          <w:p>
            <w:pPr>
              <w:spacing w:after="0"/>
            </w:pPr>
            <w:r>
              <w:rPr>
                <w:sz w:val="15"/>
              </w:rPr>
              <w:t>PACE / NO_REMITTANCE / SALES_DORMANCY / LIQUIDITY / HORIZON</w:t>
            </w:r>
          </w:p>
        </w:tc>
      </w:tr>
    </w:tbl>
    <w:p>
      <w:pPr>
        <w:spacing w:after="40"/>
      </w:pPr>
    </w:p>
    <w:p>
      <w:pPr>
        <w:pStyle w:val="Heading2"/>
      </w:pPr>
      <w:r>
        <w:rPr>
          <w:sz w:val="28"/>
        </w:rPr>
        <w:t>8.2 Field-level physical reconciliation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Field</w:t>
            </w:r>
          </w:p>
        </w:tc>
        <w:tc>
          <w:tcPr>
            <w:tcW w:type="dxa" w:w="2541"/>
            <w:vAlign w:val="center"/>
            <w:tcMar>
              <w:top w:w="55" w:type="dxa"/>
              <w:start w:w="70" w:type="dxa"/>
              <w:bottom w:w="55" w:type="dxa"/>
              <w:end w:w="70" w:type="dxa"/>
            </w:tcMar>
            <w:shd w:fill="12354A"/>
          </w:tcPr>
          <w:p>
            <w:pPr>
              <w:spacing w:after="0"/>
            </w:pPr>
            <w:r>
              <w:rPr>
                <w:b/>
                <w:color w:val="FFFFFF"/>
                <w:sz w:val="15"/>
              </w:rPr>
              <w:t>Different rows</w:t>
            </w:r>
          </w:p>
        </w:tc>
        <w:tc>
          <w:tcPr>
            <w:tcW w:type="dxa" w:w="2541"/>
            <w:vAlign w:val="center"/>
            <w:tcMar>
              <w:top w:w="55" w:type="dxa"/>
              <w:start w:w="70" w:type="dxa"/>
              <w:bottom w:w="55" w:type="dxa"/>
              <w:end w:w="70" w:type="dxa"/>
            </w:tcMar>
            <w:shd w:fill="12354A"/>
          </w:tcPr>
          <w:p>
            <w:pPr>
              <w:spacing w:after="0"/>
            </w:pPr>
            <w:r>
              <w:rPr>
                <w:b/>
                <w:color w:val="FFFFFF"/>
                <w:sz w:val="15"/>
              </w:rPr>
              <w:t>Unchanged rows</w:t>
            </w:r>
          </w:p>
        </w:tc>
        <w:tc>
          <w:tcPr>
            <w:tcW w:type="dxa" w:w="2541"/>
            <w:vAlign w:val="center"/>
            <w:tcMar>
              <w:top w:w="55" w:type="dxa"/>
              <w:start w:w="70" w:type="dxa"/>
              <w:bottom w:w="55" w:type="dxa"/>
              <w:end w:w="70" w:type="dxa"/>
            </w:tcMar>
            <w:shd w:fill="12354A"/>
          </w:tcPr>
          <w:p>
            <w:pPr>
              <w:spacing w:after="0"/>
            </w:pPr>
            <w:r>
              <w:rPr>
                <w:b/>
                <w:color w:val="FFFFFF"/>
                <w:sz w:val="15"/>
              </w:rPr>
              <w:t>Classification</w:t>
            </w:r>
          </w:p>
        </w:tc>
      </w:tr>
      <w:tr>
        <w:tc>
          <w:tcPr>
            <w:tcW w:type="dxa" w:w="2541"/>
            <w:vAlign w:val="center"/>
            <w:tcMar>
              <w:top w:w="55" w:type="dxa"/>
              <w:start w:w="70" w:type="dxa"/>
              <w:bottom w:w="55" w:type="dxa"/>
              <w:end w:w="70" w:type="dxa"/>
            </w:tcMar>
          </w:tcPr>
          <w:p>
            <w:pPr>
              <w:spacing w:after="0"/>
            </w:pPr>
            <w:r>
              <w:rPr>
                <w:sz w:val="15"/>
              </w:rPr>
              <w:t>cumulative_pace_ratio</w:t>
            </w:r>
          </w:p>
        </w:tc>
        <w:tc>
          <w:tcPr>
            <w:tcW w:type="dxa" w:w="2541"/>
            <w:vAlign w:val="center"/>
            <w:tcMar>
              <w:top w:w="55" w:type="dxa"/>
              <w:start w:w="70" w:type="dxa"/>
              <w:bottom w:w="55" w:type="dxa"/>
              <w:end w:w="70" w:type="dxa"/>
            </w:tcMar>
          </w:tcPr>
          <w:p>
            <w:pPr>
              <w:spacing w:after="0"/>
            </w:pPr>
            <w:r>
              <w:rPr>
                <w:sz w:val="15"/>
              </w:rPr>
              <w:t>9,249</w:t>
            </w:r>
          </w:p>
        </w:tc>
        <w:tc>
          <w:tcPr>
            <w:tcW w:type="dxa" w:w="2541"/>
            <w:vAlign w:val="center"/>
            <w:tcMar>
              <w:top w:w="55" w:type="dxa"/>
              <w:start w:w="70" w:type="dxa"/>
              <w:bottom w:w="55" w:type="dxa"/>
              <w:end w:w="70" w:type="dxa"/>
            </w:tcMar>
          </w:tcPr>
          <w:p>
            <w:pPr>
              <w:spacing w:after="0"/>
            </w:pPr>
            <w:r>
              <w:rPr>
                <w:sz w:val="15"/>
              </w:rPr>
              <w:t>6,351</w:t>
            </w:r>
          </w:p>
        </w:tc>
        <w:tc>
          <w:tcPr>
            <w:tcW w:type="dxa" w:w="2541"/>
            <w:vAlign w:val="center"/>
            <w:tcMar>
              <w:top w:w="55" w:type="dxa"/>
              <w:start w:w="70" w:type="dxa"/>
              <w:bottom w:w="55" w:type="dxa"/>
              <w:end w:w="70" w:type="dxa"/>
            </w:tcMar>
          </w:tcPr>
          <w:p>
            <w:pPr>
              <w:spacing w:after="0"/>
            </w:pPr>
            <w:r>
              <w:rPr>
                <w:sz w:val="15"/>
              </w:rPr>
              <w:t>BUSINESS_CALIBRATION_CHANGE</w:t>
            </w:r>
          </w:p>
        </w:tc>
      </w:tr>
      <w:tr>
        <w:tc>
          <w:tcPr>
            <w:tcW w:type="dxa" w:w="2541"/>
            <w:vAlign w:val="center"/>
            <w:tcMar>
              <w:top w:w="55" w:type="dxa"/>
              <w:start w:w="70" w:type="dxa"/>
              <w:bottom w:w="55" w:type="dxa"/>
              <w:end w:w="70" w:type="dxa"/>
            </w:tcMar>
            <w:shd w:fill="F5F8FA"/>
          </w:tcPr>
          <w:p>
            <w:pPr>
              <w:spacing w:after="0"/>
            </w:pPr>
            <w:r>
              <w:rPr>
                <w:sz w:val="15"/>
              </w:rPr>
              <w:t>cumulative_shortfall_amount</w:t>
            </w:r>
          </w:p>
        </w:tc>
        <w:tc>
          <w:tcPr>
            <w:tcW w:type="dxa" w:w="2541"/>
            <w:vAlign w:val="center"/>
            <w:tcMar>
              <w:top w:w="55" w:type="dxa"/>
              <w:start w:w="70" w:type="dxa"/>
              <w:bottom w:w="55" w:type="dxa"/>
              <w:end w:w="70" w:type="dxa"/>
            </w:tcMar>
            <w:shd w:fill="F5F8FA"/>
          </w:tcPr>
          <w:p>
            <w:pPr>
              <w:spacing w:after="0"/>
            </w:pPr>
            <w:r>
              <w:rPr>
                <w:sz w:val="15"/>
              </w:rPr>
              <w:t>4,840</w:t>
            </w:r>
          </w:p>
        </w:tc>
        <w:tc>
          <w:tcPr>
            <w:tcW w:type="dxa" w:w="2541"/>
            <w:vAlign w:val="center"/>
            <w:tcMar>
              <w:top w:w="55" w:type="dxa"/>
              <w:start w:w="70" w:type="dxa"/>
              <w:bottom w:w="55" w:type="dxa"/>
              <w:end w:w="70" w:type="dxa"/>
            </w:tcMar>
            <w:shd w:fill="F5F8FA"/>
          </w:tcPr>
          <w:p>
            <w:pPr>
              <w:spacing w:after="0"/>
            </w:pPr>
            <w:r>
              <w:rPr>
                <w:sz w:val="15"/>
              </w:rPr>
              <w:t>10,760</w:t>
            </w:r>
          </w:p>
        </w:tc>
        <w:tc>
          <w:tcPr>
            <w:tcW w:type="dxa" w:w="2541"/>
            <w:vAlign w:val="center"/>
            <w:tcMar>
              <w:top w:w="55" w:type="dxa"/>
              <w:start w:w="70" w:type="dxa"/>
              <w:bottom w:w="55" w:type="dxa"/>
              <w:end w:w="70" w:type="dxa"/>
            </w:tcMar>
            <w:shd w:fill="F5F8FA"/>
          </w:tcPr>
          <w:p>
            <w:pPr>
              <w:spacing w:after="0"/>
            </w:pPr>
            <w:r>
              <w:rPr>
                <w:sz w:val="15"/>
              </w:rPr>
              <w:t>BUSINESS_CALIBRATION_CHANGE</w:t>
            </w:r>
          </w:p>
        </w:tc>
      </w:tr>
      <w:tr>
        <w:tc>
          <w:tcPr>
            <w:tcW w:type="dxa" w:w="2541"/>
            <w:vAlign w:val="center"/>
            <w:tcMar>
              <w:top w:w="55" w:type="dxa"/>
              <w:start w:w="70" w:type="dxa"/>
              <w:bottom w:w="55" w:type="dxa"/>
              <w:end w:w="70" w:type="dxa"/>
            </w:tcMar>
          </w:tcPr>
          <w:p>
            <w:pPr>
              <w:spacing w:after="0"/>
            </w:pPr>
            <w:r>
              <w:rPr>
                <w:sz w:val="15"/>
              </w:rPr>
              <w:t>monitoring_status_code</w:t>
            </w:r>
          </w:p>
        </w:tc>
        <w:tc>
          <w:tcPr>
            <w:tcW w:type="dxa" w:w="2541"/>
            <w:vAlign w:val="center"/>
            <w:tcMar>
              <w:top w:w="55" w:type="dxa"/>
              <w:start w:w="70" w:type="dxa"/>
              <w:bottom w:w="55" w:type="dxa"/>
              <w:end w:w="70" w:type="dxa"/>
            </w:tcMar>
          </w:tcPr>
          <w:p>
            <w:pPr>
              <w:spacing w:after="0"/>
            </w:pPr>
            <w:r>
              <w:rPr>
                <w:sz w:val="15"/>
              </w:rPr>
              <w:t>3,300</w:t>
            </w:r>
          </w:p>
        </w:tc>
        <w:tc>
          <w:tcPr>
            <w:tcW w:type="dxa" w:w="2541"/>
            <w:vAlign w:val="center"/>
            <w:tcMar>
              <w:top w:w="55" w:type="dxa"/>
              <w:start w:w="70" w:type="dxa"/>
              <w:bottom w:w="55" w:type="dxa"/>
              <w:end w:w="70" w:type="dxa"/>
            </w:tcMar>
          </w:tcPr>
          <w:p>
            <w:pPr>
              <w:spacing w:after="0"/>
            </w:pPr>
            <w:r>
              <w:rPr>
                <w:sz w:val="15"/>
              </w:rPr>
              <w:t>12,300</w:t>
            </w:r>
          </w:p>
        </w:tc>
        <w:tc>
          <w:tcPr>
            <w:tcW w:type="dxa" w:w="2541"/>
            <w:vAlign w:val="center"/>
            <w:tcMar>
              <w:top w:w="55" w:type="dxa"/>
              <w:start w:w="70" w:type="dxa"/>
              <w:bottom w:w="55" w:type="dxa"/>
              <w:end w:w="70" w:type="dxa"/>
            </w:tcMar>
          </w:tcPr>
          <w:p>
            <w:pPr>
              <w:spacing w:after="0"/>
            </w:pPr>
            <w:r>
              <w:rPr>
                <w:sz w:val="15"/>
              </w:rPr>
              <w:t>BUSINESS_CALIBRATION_CHANGE</w:t>
            </w:r>
          </w:p>
        </w:tc>
      </w:tr>
      <w:tr>
        <w:tc>
          <w:tcPr>
            <w:tcW w:type="dxa" w:w="2541"/>
            <w:vAlign w:val="center"/>
            <w:tcMar>
              <w:top w:w="55" w:type="dxa"/>
              <w:start w:w="70" w:type="dxa"/>
              <w:bottom w:w="55" w:type="dxa"/>
              <w:end w:w="70" w:type="dxa"/>
            </w:tcMar>
            <w:shd w:fill="F5F8FA"/>
          </w:tcPr>
          <w:p>
            <w:pPr>
              <w:spacing w:after="0"/>
            </w:pPr>
            <w:r>
              <w:rPr>
                <w:sz w:val="15"/>
              </w:rPr>
              <w:t>cumulative_pace_watch_alert_flag</w:t>
            </w:r>
          </w:p>
        </w:tc>
        <w:tc>
          <w:tcPr>
            <w:tcW w:type="dxa" w:w="2541"/>
            <w:vAlign w:val="center"/>
            <w:tcMar>
              <w:top w:w="55" w:type="dxa"/>
              <w:start w:w="70" w:type="dxa"/>
              <w:bottom w:w="55" w:type="dxa"/>
              <w:end w:w="70" w:type="dxa"/>
            </w:tcMar>
            <w:shd w:fill="F5F8FA"/>
          </w:tcPr>
          <w:p>
            <w:pPr>
              <w:spacing w:after="0"/>
            </w:pPr>
            <w:r>
              <w:rPr>
                <w:sz w:val="15"/>
              </w:rPr>
              <w:t>1,656</w:t>
            </w:r>
          </w:p>
        </w:tc>
        <w:tc>
          <w:tcPr>
            <w:tcW w:type="dxa" w:w="2541"/>
            <w:vAlign w:val="center"/>
            <w:tcMar>
              <w:top w:w="55" w:type="dxa"/>
              <w:start w:w="70" w:type="dxa"/>
              <w:bottom w:w="55" w:type="dxa"/>
              <w:end w:w="70" w:type="dxa"/>
            </w:tcMar>
            <w:shd w:fill="F5F8FA"/>
          </w:tcPr>
          <w:p>
            <w:pPr>
              <w:spacing w:after="0"/>
            </w:pPr>
            <w:r>
              <w:rPr>
                <w:sz w:val="15"/>
              </w:rPr>
              <w:t>13,944</w:t>
            </w:r>
          </w:p>
        </w:tc>
        <w:tc>
          <w:tcPr>
            <w:tcW w:type="dxa" w:w="2541"/>
            <w:vAlign w:val="center"/>
            <w:tcMar>
              <w:top w:w="55" w:type="dxa"/>
              <w:start w:w="70" w:type="dxa"/>
              <w:bottom w:w="55" w:type="dxa"/>
              <w:end w:w="70" w:type="dxa"/>
            </w:tcMar>
            <w:shd w:fill="F5F8FA"/>
          </w:tcPr>
          <w:p>
            <w:pPr>
              <w:spacing w:after="0"/>
            </w:pPr>
            <w:r>
              <w:rPr>
                <w:sz w:val="15"/>
              </w:rPr>
              <w:t>BUSINESS_CALIBRATION_CHANGE</w:t>
            </w:r>
          </w:p>
        </w:tc>
      </w:tr>
      <w:tr>
        <w:tc>
          <w:tcPr>
            <w:tcW w:type="dxa" w:w="2541"/>
            <w:vAlign w:val="center"/>
            <w:tcMar>
              <w:top w:w="55" w:type="dxa"/>
              <w:start w:w="70" w:type="dxa"/>
              <w:bottom w:w="55" w:type="dxa"/>
              <w:end w:w="70" w:type="dxa"/>
            </w:tcMar>
          </w:tcPr>
          <w:p>
            <w:pPr>
              <w:spacing w:after="0"/>
            </w:pPr>
            <w:r>
              <w:rPr>
                <w:sz w:val="15"/>
              </w:rPr>
              <w:t>daily_shortfall_alert_flag</w:t>
            </w:r>
          </w:p>
        </w:tc>
        <w:tc>
          <w:tcPr>
            <w:tcW w:type="dxa" w:w="2541"/>
            <w:vAlign w:val="center"/>
            <w:tcMar>
              <w:top w:w="55" w:type="dxa"/>
              <w:start w:w="70" w:type="dxa"/>
              <w:bottom w:w="55" w:type="dxa"/>
              <w:end w:w="70" w:type="dxa"/>
            </w:tcMar>
          </w:tcPr>
          <w:p>
            <w:pPr>
              <w:spacing w:after="0"/>
            </w:pPr>
            <w:r>
              <w:rPr>
                <w:sz w:val="15"/>
              </w:rPr>
              <w:t>1,084</w:t>
            </w:r>
          </w:p>
        </w:tc>
        <w:tc>
          <w:tcPr>
            <w:tcW w:type="dxa" w:w="2541"/>
            <w:vAlign w:val="center"/>
            <w:tcMar>
              <w:top w:w="55" w:type="dxa"/>
              <w:start w:w="70" w:type="dxa"/>
              <w:bottom w:w="55" w:type="dxa"/>
              <w:end w:w="70" w:type="dxa"/>
            </w:tcMar>
          </w:tcPr>
          <w:p>
            <w:pPr>
              <w:spacing w:after="0"/>
            </w:pPr>
            <w:r>
              <w:rPr>
                <w:sz w:val="15"/>
              </w:rPr>
              <w:t>14,516</w:t>
            </w:r>
          </w:p>
        </w:tc>
        <w:tc>
          <w:tcPr>
            <w:tcW w:type="dxa" w:w="2541"/>
            <w:vAlign w:val="center"/>
            <w:tcMar>
              <w:top w:w="55" w:type="dxa"/>
              <w:start w:w="70" w:type="dxa"/>
              <w:bottom w:w="55" w:type="dxa"/>
              <w:end w:w="70" w:type="dxa"/>
            </w:tcMar>
          </w:tcPr>
          <w:p>
            <w:pPr>
              <w:spacing w:after="0"/>
            </w:pPr>
            <w:r>
              <w:rPr>
                <w:sz w:val="15"/>
              </w:rPr>
              <w:t>BUSINESS_CALIBRATION_CHANGE</w:t>
            </w:r>
          </w:p>
        </w:tc>
      </w:tr>
      <w:tr>
        <w:tc>
          <w:tcPr>
            <w:tcW w:type="dxa" w:w="2541"/>
            <w:vAlign w:val="center"/>
            <w:tcMar>
              <w:top w:w="55" w:type="dxa"/>
              <w:start w:w="70" w:type="dxa"/>
              <w:bottom w:w="55" w:type="dxa"/>
              <w:end w:w="70" w:type="dxa"/>
            </w:tcMar>
            <w:shd w:fill="F5F8FA"/>
          </w:tcPr>
          <w:p>
            <w:pPr>
              <w:spacing w:after="0"/>
            </w:pPr>
            <w:r>
              <w:rPr>
                <w:sz w:val="15"/>
              </w:rPr>
              <w:t>cumulative_pace_high_alert_flag</w:t>
            </w:r>
          </w:p>
        </w:tc>
        <w:tc>
          <w:tcPr>
            <w:tcW w:type="dxa" w:w="2541"/>
            <w:vAlign w:val="center"/>
            <w:tcMar>
              <w:top w:w="55" w:type="dxa"/>
              <w:start w:w="70" w:type="dxa"/>
              <w:bottom w:w="55" w:type="dxa"/>
              <w:end w:w="70" w:type="dxa"/>
            </w:tcMar>
            <w:shd w:fill="F5F8FA"/>
          </w:tcPr>
          <w:p>
            <w:pPr>
              <w:spacing w:after="0"/>
            </w:pPr>
            <w:r>
              <w:rPr>
                <w:sz w:val="15"/>
              </w:rPr>
              <w:t>591</w:t>
            </w:r>
          </w:p>
        </w:tc>
        <w:tc>
          <w:tcPr>
            <w:tcW w:type="dxa" w:w="2541"/>
            <w:vAlign w:val="center"/>
            <w:tcMar>
              <w:top w:w="55" w:type="dxa"/>
              <w:start w:w="70" w:type="dxa"/>
              <w:bottom w:w="55" w:type="dxa"/>
              <w:end w:w="70" w:type="dxa"/>
            </w:tcMar>
            <w:shd w:fill="F5F8FA"/>
          </w:tcPr>
          <w:p>
            <w:pPr>
              <w:spacing w:after="0"/>
            </w:pPr>
            <w:r>
              <w:rPr>
                <w:sz w:val="15"/>
              </w:rPr>
              <w:t>15,009</w:t>
            </w:r>
          </w:p>
        </w:tc>
        <w:tc>
          <w:tcPr>
            <w:tcW w:type="dxa" w:w="2541"/>
            <w:vAlign w:val="center"/>
            <w:tcMar>
              <w:top w:w="55" w:type="dxa"/>
              <w:start w:w="70" w:type="dxa"/>
              <w:bottom w:w="55" w:type="dxa"/>
              <w:end w:w="70" w:type="dxa"/>
            </w:tcMar>
            <w:shd w:fill="F5F8FA"/>
          </w:tcPr>
          <w:p>
            <w:pPr>
              <w:spacing w:after="0"/>
            </w:pPr>
            <w:r>
              <w:rPr>
                <w:sz w:val="15"/>
              </w:rPr>
              <w:t>BUSINESS_CALIBRATION_CHANGE</w:t>
            </w:r>
          </w:p>
        </w:tc>
      </w:tr>
      <w:tr>
        <w:tc>
          <w:tcPr>
            <w:tcW w:type="dxa" w:w="2541"/>
            <w:vAlign w:val="center"/>
            <w:tcMar>
              <w:top w:w="55" w:type="dxa"/>
              <w:start w:w="70" w:type="dxa"/>
              <w:bottom w:w="55" w:type="dxa"/>
              <w:end w:w="70" w:type="dxa"/>
            </w:tcMar>
          </w:tcPr>
          <w:p>
            <w:pPr>
              <w:spacing w:after="0"/>
            </w:pPr>
            <w:r>
              <w:rPr>
                <w:sz w:val="15"/>
              </w:rPr>
              <w:t>stress_status_floor_applied_flag</w:t>
            </w:r>
          </w:p>
        </w:tc>
        <w:tc>
          <w:tcPr>
            <w:tcW w:type="dxa" w:w="2541"/>
            <w:vAlign w:val="center"/>
            <w:tcMar>
              <w:top w:w="55" w:type="dxa"/>
              <w:start w:w="70" w:type="dxa"/>
              <w:bottom w:w="55" w:type="dxa"/>
              <w:end w:w="70" w:type="dxa"/>
            </w:tcMar>
          </w:tcPr>
          <w:p>
            <w:pPr>
              <w:spacing w:after="0"/>
            </w:pPr>
            <w:r>
              <w:rPr>
                <w:sz w:val="15"/>
              </w:rPr>
              <w:t>216</w:t>
            </w:r>
          </w:p>
        </w:tc>
        <w:tc>
          <w:tcPr>
            <w:tcW w:type="dxa" w:w="2541"/>
            <w:vAlign w:val="center"/>
            <w:tcMar>
              <w:top w:w="55" w:type="dxa"/>
              <w:start w:w="70" w:type="dxa"/>
              <w:bottom w:w="55" w:type="dxa"/>
              <w:end w:w="70" w:type="dxa"/>
            </w:tcMar>
          </w:tcPr>
          <w:p>
            <w:pPr>
              <w:spacing w:after="0"/>
            </w:pPr>
            <w:r>
              <w:rPr>
                <w:sz w:val="15"/>
              </w:rPr>
              <w:t>15,384</w:t>
            </w:r>
          </w:p>
        </w:tc>
        <w:tc>
          <w:tcPr>
            <w:tcW w:type="dxa" w:w="2541"/>
            <w:vAlign w:val="center"/>
            <w:tcMar>
              <w:top w:w="55" w:type="dxa"/>
              <w:start w:w="70" w:type="dxa"/>
              <w:bottom w:w="55" w:type="dxa"/>
              <w:end w:w="70" w:type="dxa"/>
            </w:tcMar>
          </w:tcPr>
          <w:p>
            <w:pPr>
              <w:spacing w:after="0"/>
            </w:pPr>
            <w:r>
              <w:rPr>
                <w:sz w:val="15"/>
              </w:rPr>
              <w:t>BUSINESS_CALIBRATION_CHANGE</w:t>
            </w:r>
          </w:p>
        </w:tc>
      </w:tr>
      <w:tr>
        <w:tc>
          <w:tcPr>
            <w:tcW w:type="dxa" w:w="2541"/>
            <w:vAlign w:val="center"/>
            <w:tcMar>
              <w:top w:w="55" w:type="dxa"/>
              <w:start w:w="70" w:type="dxa"/>
              <w:bottom w:w="55" w:type="dxa"/>
              <w:end w:w="70" w:type="dxa"/>
            </w:tcMar>
            <w:shd w:fill="F5F8FA"/>
          </w:tcPr>
          <w:p>
            <w:pPr>
              <w:spacing w:after="0"/>
            </w:pPr>
            <w:r>
              <w:rPr>
                <w:sz w:val="15"/>
              </w:rPr>
              <w:t>actual_remittance_amount</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cumulative_remittance_amount</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horizon_overrun_alert_flag</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liquidity_stress_alert_flag</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merchant_application_id</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module1_run_id</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monitoring_date</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monitoring_day_index</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paid_off_flag</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principal_exposure_proxy</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receivable_balance_after</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scenario_code</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source_eligible_pos_sales</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r>
        <w:tc>
          <w:tcPr>
            <w:tcW w:type="dxa" w:w="2541"/>
            <w:vAlign w:val="center"/>
            <w:tcMar>
              <w:top w:w="55" w:type="dxa"/>
              <w:start w:w="70" w:type="dxa"/>
              <w:bottom w:w="55" w:type="dxa"/>
              <w:end w:w="70" w:type="dxa"/>
            </w:tcMar>
          </w:tcPr>
          <w:p>
            <w:pPr>
              <w:spacing w:after="0"/>
            </w:pPr>
            <w:r>
              <w:rPr>
                <w:sz w:val="15"/>
              </w:rPr>
              <w:t>synthetic_advance_id</w:t>
            </w:r>
          </w:p>
        </w:tc>
        <w:tc>
          <w:tcPr>
            <w:tcW w:type="dxa" w:w="2541"/>
            <w:vAlign w:val="center"/>
            <w:tcMar>
              <w:top w:w="55" w:type="dxa"/>
              <w:start w:w="70" w:type="dxa"/>
              <w:bottom w:w="55" w:type="dxa"/>
              <w:end w:w="70" w:type="dxa"/>
            </w:tcMar>
          </w:tcPr>
          <w:p>
            <w:pPr>
              <w:spacing w:after="0"/>
            </w:pPr>
            <w:r>
              <w:rPr>
                <w:sz w:val="15"/>
              </w:rPr>
              <w:t>0</w:t>
            </w:r>
          </w:p>
        </w:tc>
        <w:tc>
          <w:tcPr>
            <w:tcW w:type="dxa" w:w="2541"/>
            <w:vAlign w:val="center"/>
            <w:tcMar>
              <w:top w:w="55" w:type="dxa"/>
              <w:start w:w="70" w:type="dxa"/>
              <w:bottom w:w="55" w:type="dxa"/>
              <w:end w:w="70" w:type="dxa"/>
            </w:tcMar>
          </w:tcPr>
          <w:p>
            <w:pPr>
              <w:spacing w:after="0"/>
            </w:pPr>
            <w:r>
              <w:rPr>
                <w:sz w:val="15"/>
              </w:rPr>
              <w:t>15,600</w:t>
            </w:r>
          </w:p>
        </w:tc>
        <w:tc>
          <w:tcPr>
            <w:tcW w:type="dxa" w:w="2541"/>
            <w:vAlign w:val="center"/>
            <w:tcMar>
              <w:top w:w="55" w:type="dxa"/>
              <w:start w:w="70" w:type="dxa"/>
              <w:bottom w:w="55" w:type="dxa"/>
              <w:end w:w="70" w:type="dxa"/>
            </w:tcMar>
          </w:tcPr>
          <w:p>
            <w:pPr>
              <w:spacing w:after="0"/>
            </w:pPr>
            <w:r>
              <w:rPr>
                <w:sz w:val="15"/>
              </w:rPr>
              <w:t>EXACT_NONREGRESSION</w:t>
            </w:r>
          </w:p>
        </w:tc>
      </w:tr>
      <w:tr>
        <w:tc>
          <w:tcPr>
            <w:tcW w:type="dxa" w:w="2541"/>
            <w:vAlign w:val="center"/>
            <w:tcMar>
              <w:top w:w="55" w:type="dxa"/>
              <w:start w:w="70" w:type="dxa"/>
              <w:bottom w:w="55" w:type="dxa"/>
              <w:end w:w="70" w:type="dxa"/>
            </w:tcMar>
            <w:shd w:fill="F5F8FA"/>
          </w:tcPr>
          <w:p>
            <w:pPr>
              <w:spacing w:after="0"/>
            </w:pPr>
            <w:r>
              <w:rPr>
                <w:sz w:val="15"/>
              </w:rPr>
              <w:t>zero_sales_streak_alert_flag</w:t>
            </w:r>
          </w:p>
        </w:tc>
        <w:tc>
          <w:tcPr>
            <w:tcW w:type="dxa" w:w="2541"/>
            <w:vAlign w:val="center"/>
            <w:tcMar>
              <w:top w:w="55" w:type="dxa"/>
              <w:start w:w="70" w:type="dxa"/>
              <w:bottom w:w="55" w:type="dxa"/>
              <w:end w:w="70" w:type="dxa"/>
            </w:tcMar>
            <w:shd w:fill="F5F8FA"/>
          </w:tcPr>
          <w:p>
            <w:pPr>
              <w:spacing w:after="0"/>
            </w:pPr>
            <w:r>
              <w:rPr>
                <w:sz w:val="15"/>
              </w:rPr>
              <w:t>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EXACT_NONREGRESSION</w:t>
            </w:r>
          </w:p>
        </w:tc>
      </w:tr>
    </w:tbl>
    <w:p>
      <w:pPr>
        <w:spacing w:after="40"/>
      </w:pPr>
    </w:p>
    <w:p>
      <w:r>
        <w:rPr>
          <w:sz w:val="18"/>
        </w:rPr>
        <w:t>The changed fields are exactly those expected from the pace calculation and status calibration. The following remain unchanged across all 15,600 rows: application/scenario/day identity, monitoring date, source sales, actual remittance, cumulative remittance, receivable balance, principal exposure, zero-sales flag, liquidity flag, horizon flag, and paid-off flag.</w:t>
      </w:r>
    </w:p>
    <w:p>
      <w:pPr>
        <w:pStyle w:val="Heading2"/>
      </w:pPr>
      <w:r>
        <w:rPr>
          <w:sz w:val="28"/>
        </w:rPr>
        <w:t>8.3 Operational peak comparison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694"/>
        <w:gridCol w:w="1694"/>
        <w:gridCol w:w="1694"/>
        <w:gridCol w:w="1694"/>
        <w:gridCol w:w="1694"/>
        <w:gridCol w:w="1694"/>
      </w:tblGrid>
      <w:tr>
        <w:trPr>
          <w:tblHeader w:val="true"/>
        </w:trPr>
        <w:tc>
          <w:tcPr>
            <w:tcW w:type="dxa" w:w="1694"/>
            <w:vAlign w:val="center"/>
            <w:tcMar>
              <w:top w:w="55" w:type="dxa"/>
              <w:start w:w="70" w:type="dxa"/>
              <w:bottom w:w="55" w:type="dxa"/>
              <w:end w:w="70" w:type="dxa"/>
            </w:tcMar>
            <w:shd w:fill="12354A"/>
          </w:tcPr>
          <w:p>
            <w:pPr>
              <w:spacing w:after="0"/>
            </w:pPr>
            <w:r>
              <w:rPr>
                <w:b/>
                <w:color w:val="FFFFFF"/>
                <w:sz w:val="14"/>
              </w:rPr>
              <w:t>Version</w:t>
            </w:r>
          </w:p>
        </w:tc>
        <w:tc>
          <w:tcPr>
            <w:tcW w:type="dxa" w:w="1694"/>
            <w:vAlign w:val="center"/>
            <w:tcMar>
              <w:top w:w="55" w:type="dxa"/>
              <w:start w:w="70" w:type="dxa"/>
              <w:bottom w:w="55" w:type="dxa"/>
              <w:end w:w="70" w:type="dxa"/>
            </w:tcMar>
            <w:shd w:fill="12354A"/>
          </w:tcPr>
          <w:p>
            <w:pPr>
              <w:spacing w:after="0"/>
            </w:pPr>
            <w:r>
              <w:rPr>
                <w:b/>
                <w:color w:val="FFFFFF"/>
                <w:sz w:val="14"/>
              </w:rPr>
              <w:t>Scenario</w:t>
            </w:r>
          </w:p>
        </w:tc>
        <w:tc>
          <w:tcPr>
            <w:tcW w:type="dxa" w:w="1694"/>
            <w:vAlign w:val="center"/>
            <w:tcMar>
              <w:top w:w="55" w:type="dxa"/>
              <w:start w:w="70" w:type="dxa"/>
              <w:bottom w:w="55" w:type="dxa"/>
              <w:end w:w="70" w:type="dxa"/>
            </w:tcMar>
            <w:shd w:fill="12354A"/>
          </w:tcPr>
          <w:p>
            <w:pPr>
              <w:spacing w:after="0"/>
            </w:pPr>
            <w:r>
              <w:rPr>
                <w:b/>
                <w:color w:val="FFFFFF"/>
                <w:sz w:val="14"/>
              </w:rPr>
              <w:t>Semantic scope</w:t>
            </w:r>
          </w:p>
        </w:tc>
        <w:tc>
          <w:tcPr>
            <w:tcW w:type="dxa" w:w="1694"/>
            <w:vAlign w:val="center"/>
            <w:tcMar>
              <w:top w:w="55" w:type="dxa"/>
              <w:start w:w="70" w:type="dxa"/>
              <w:bottom w:w="55" w:type="dxa"/>
              <w:end w:w="70" w:type="dxa"/>
            </w:tcMar>
            <w:shd w:fill="12354A"/>
          </w:tcPr>
          <w:p>
            <w:pPr>
              <w:spacing w:after="0"/>
            </w:pPr>
            <w:r>
              <w:rPr>
                <w:b/>
                <w:color w:val="FFFFFF"/>
                <w:sz w:val="14"/>
              </w:rPr>
              <w:t>Peak accounts</w:t>
            </w:r>
          </w:p>
        </w:tc>
        <w:tc>
          <w:tcPr>
            <w:tcW w:type="dxa" w:w="1694"/>
            <w:vAlign w:val="center"/>
            <w:tcMar>
              <w:top w:w="55" w:type="dxa"/>
              <w:start w:w="70" w:type="dxa"/>
              <w:bottom w:w="55" w:type="dxa"/>
              <w:end w:w="70" w:type="dxa"/>
            </w:tcMar>
            <w:shd w:fill="12354A"/>
          </w:tcPr>
          <w:p>
            <w:pPr>
              <w:spacing w:after="0"/>
            </w:pPr>
            <w:r>
              <w:rPr>
                <w:b/>
                <w:color w:val="FFFFFF"/>
                <w:sz w:val="14"/>
              </w:rPr>
              <w:t>Peak day</w:t>
            </w:r>
          </w:p>
        </w:tc>
        <w:tc>
          <w:tcPr>
            <w:tcW w:type="dxa" w:w="1694"/>
            <w:vAlign w:val="center"/>
            <w:tcMar>
              <w:top w:w="55" w:type="dxa"/>
              <w:start w:w="70" w:type="dxa"/>
              <w:bottom w:w="55" w:type="dxa"/>
              <w:end w:w="70" w:type="dxa"/>
            </w:tcMar>
            <w:shd w:fill="12354A"/>
          </w:tcPr>
          <w:p>
            <w:pPr>
              <w:spacing w:after="0"/>
            </w:pPr>
            <w:r>
              <w:rPr>
                <w:b/>
                <w:color w:val="FFFFFF"/>
                <w:sz w:val="14"/>
              </w:rPr>
              <w:t>Share of paths</w:t>
            </w:r>
          </w:p>
        </w:tc>
      </w:tr>
      <w:tr>
        <w:tc>
          <w:tcPr>
            <w:tcW w:type="dxa" w:w="1694"/>
            <w:vAlign w:val="center"/>
            <w:tcMar>
              <w:top w:w="55" w:type="dxa"/>
              <w:start w:w="70" w:type="dxa"/>
              <w:bottom w:w="55" w:type="dxa"/>
              <w:end w:w="70" w:type="dxa"/>
            </w:tcMar>
          </w:tcPr>
          <w:p>
            <w:pPr>
              <w:spacing w:after="0"/>
            </w:pPr>
            <w:r>
              <w:rPr>
                <w:sz w:val="14"/>
              </w:rPr>
              <w:t>R17_PRE_CALIBRATION</w:t>
            </w:r>
          </w:p>
        </w:tc>
        <w:tc>
          <w:tcPr>
            <w:tcW w:type="dxa" w:w="1694"/>
            <w:vAlign w:val="center"/>
            <w:tcMar>
              <w:top w:w="55" w:type="dxa"/>
              <w:start w:w="70" w:type="dxa"/>
              <w:bottom w:w="55" w:type="dxa"/>
              <w:end w:w="70" w:type="dxa"/>
            </w:tcMar>
          </w:tcPr>
          <w:p>
            <w:pPr>
              <w:spacing w:after="0"/>
            </w:pPr>
            <w:r>
              <w:rPr>
                <w:sz w:val="14"/>
              </w:rPr>
              <w:t>BASELINE</w:t>
            </w:r>
          </w:p>
        </w:tc>
        <w:tc>
          <w:tcPr>
            <w:tcW w:type="dxa" w:w="1694"/>
            <w:vAlign w:val="center"/>
            <w:tcMar>
              <w:top w:w="55" w:type="dxa"/>
              <w:start w:w="70" w:type="dxa"/>
              <w:bottom w:w="55" w:type="dxa"/>
              <w:end w:w="70" w:type="dxa"/>
            </w:tcMar>
          </w:tcPr>
          <w:p>
            <w:pPr>
              <w:spacing w:after="0"/>
            </w:pPr>
            <w:r>
              <w:rPr>
                <w:sz w:val="14"/>
              </w:rPr>
              <w:t>WATCH_ONLY</w:t>
            </w:r>
          </w:p>
        </w:tc>
        <w:tc>
          <w:tcPr>
            <w:tcW w:type="dxa" w:w="1694"/>
            <w:vAlign w:val="center"/>
            <w:tcMar>
              <w:top w:w="55" w:type="dxa"/>
              <w:start w:w="70" w:type="dxa"/>
              <w:bottom w:w="55" w:type="dxa"/>
              <w:end w:w="70" w:type="dxa"/>
            </w:tcMar>
          </w:tcPr>
          <w:p>
            <w:pPr>
              <w:spacing w:after="0"/>
            </w:pPr>
            <w:r>
              <w:rPr>
                <w:sz w:val="14"/>
              </w:rPr>
              <w:t>89</w:t>
            </w:r>
          </w:p>
        </w:tc>
        <w:tc>
          <w:tcPr>
            <w:tcW w:type="dxa" w:w="1694"/>
            <w:vAlign w:val="center"/>
            <w:tcMar>
              <w:top w:w="55" w:type="dxa"/>
              <w:start w:w="70" w:type="dxa"/>
              <w:bottom w:w="55" w:type="dxa"/>
              <w:end w:w="70" w:type="dxa"/>
            </w:tcMar>
          </w:tcPr>
          <w:p>
            <w:pPr>
              <w:spacing w:after="0"/>
            </w:pPr>
            <w:r>
              <w:rPr>
                <w:sz w:val="14"/>
              </w:rPr>
              <w:t>11</w:t>
            </w:r>
          </w:p>
        </w:tc>
        <w:tc>
          <w:tcPr>
            <w:tcW w:type="dxa" w:w="1694"/>
            <w:vAlign w:val="center"/>
            <w:tcMar>
              <w:top w:w="55" w:type="dxa"/>
              <w:start w:w="70" w:type="dxa"/>
              <w:bottom w:w="55" w:type="dxa"/>
              <w:end w:w="70" w:type="dxa"/>
            </w:tcMar>
          </w:tcPr>
          <w:p>
            <w:pPr>
              <w:spacing w:after="0"/>
            </w:pPr>
            <w:r>
              <w:rPr>
                <w:sz w:val="14"/>
              </w:rPr>
              <w:t>86.4%</w:t>
            </w:r>
          </w:p>
        </w:tc>
      </w:tr>
      <w:tr>
        <w:tc>
          <w:tcPr>
            <w:tcW w:type="dxa" w:w="1694"/>
            <w:vAlign w:val="center"/>
            <w:tcMar>
              <w:top w:w="55" w:type="dxa"/>
              <w:start w:w="70" w:type="dxa"/>
              <w:bottom w:w="55" w:type="dxa"/>
              <w:end w:w="70" w:type="dxa"/>
            </w:tcMar>
            <w:shd w:fill="F5F8FA"/>
          </w:tcPr>
          <w:p>
            <w:pPr>
              <w:spacing w:after="0"/>
            </w:pPr>
            <w:r>
              <w:rPr>
                <w:sz w:val="14"/>
              </w:rPr>
              <w:t>R26_CALIBRATED</w:t>
            </w:r>
          </w:p>
        </w:tc>
        <w:tc>
          <w:tcPr>
            <w:tcW w:type="dxa" w:w="1694"/>
            <w:vAlign w:val="center"/>
            <w:tcMar>
              <w:top w:w="55" w:type="dxa"/>
              <w:start w:w="70" w:type="dxa"/>
              <w:bottom w:w="55" w:type="dxa"/>
              <w:end w:w="70" w:type="dxa"/>
            </w:tcMar>
            <w:shd w:fill="F5F8FA"/>
          </w:tcPr>
          <w:p>
            <w:pPr>
              <w:spacing w:after="0"/>
            </w:pPr>
            <w:r>
              <w:rPr>
                <w:sz w:val="14"/>
              </w:rPr>
              <w:t>BASELINE</w:t>
            </w:r>
          </w:p>
        </w:tc>
        <w:tc>
          <w:tcPr>
            <w:tcW w:type="dxa" w:w="1694"/>
            <w:vAlign w:val="center"/>
            <w:tcMar>
              <w:top w:w="55" w:type="dxa"/>
              <w:start w:w="70" w:type="dxa"/>
              <w:bottom w:w="55" w:type="dxa"/>
              <w:end w:w="70" w:type="dxa"/>
            </w:tcMar>
            <w:shd w:fill="F5F8FA"/>
          </w:tcPr>
          <w:p>
            <w:pPr>
              <w:spacing w:after="0"/>
            </w:pPr>
            <w:r>
              <w:rPr>
                <w:sz w:val="14"/>
              </w:rPr>
              <w:t>WATCH_ONLY</w:t>
            </w:r>
          </w:p>
        </w:tc>
        <w:tc>
          <w:tcPr>
            <w:tcW w:type="dxa" w:w="1694"/>
            <w:vAlign w:val="center"/>
            <w:tcMar>
              <w:top w:w="55" w:type="dxa"/>
              <w:start w:w="70" w:type="dxa"/>
              <w:bottom w:w="55" w:type="dxa"/>
              <w:end w:w="70" w:type="dxa"/>
            </w:tcMar>
            <w:shd w:fill="F5F8FA"/>
          </w:tcPr>
          <w:p>
            <w:pPr>
              <w:spacing w:after="0"/>
            </w:pPr>
            <w:r>
              <w:rPr>
                <w:sz w:val="14"/>
              </w:rPr>
              <w:t>30</w:t>
            </w:r>
          </w:p>
        </w:tc>
        <w:tc>
          <w:tcPr>
            <w:tcW w:type="dxa" w:w="1694"/>
            <w:vAlign w:val="center"/>
            <w:tcMar>
              <w:top w:w="55" w:type="dxa"/>
              <w:start w:w="70" w:type="dxa"/>
              <w:bottom w:w="55" w:type="dxa"/>
              <w:end w:w="70" w:type="dxa"/>
            </w:tcMar>
            <w:shd w:fill="F5F8FA"/>
          </w:tcPr>
          <w:p>
            <w:pPr>
              <w:spacing w:after="0"/>
            </w:pPr>
            <w:r>
              <w:rPr>
                <w:sz w:val="14"/>
              </w:rPr>
              <w:t>30</w:t>
            </w:r>
          </w:p>
        </w:tc>
        <w:tc>
          <w:tcPr>
            <w:tcW w:type="dxa" w:w="1694"/>
            <w:vAlign w:val="center"/>
            <w:tcMar>
              <w:top w:w="55" w:type="dxa"/>
              <w:start w:w="70" w:type="dxa"/>
              <w:bottom w:w="55" w:type="dxa"/>
              <w:end w:w="70" w:type="dxa"/>
            </w:tcMar>
            <w:shd w:fill="F5F8FA"/>
          </w:tcPr>
          <w:p>
            <w:pPr>
              <w:spacing w:after="0"/>
            </w:pPr>
            <w:r>
              <w:rPr>
                <w:sz w:val="14"/>
              </w:rPr>
              <w:t>29.1%</w:t>
            </w:r>
          </w:p>
        </w:tc>
      </w:tr>
      <w:tr>
        <w:tc>
          <w:tcPr>
            <w:tcW w:type="dxa" w:w="1694"/>
            <w:vAlign w:val="center"/>
            <w:tcMar>
              <w:top w:w="55" w:type="dxa"/>
              <w:start w:w="70" w:type="dxa"/>
              <w:bottom w:w="55" w:type="dxa"/>
              <w:end w:w="70" w:type="dxa"/>
            </w:tcMar>
          </w:tcPr>
          <w:p>
            <w:pPr>
              <w:spacing w:after="0"/>
            </w:pPr>
            <w:r>
              <w:rPr>
                <w:sz w:val="14"/>
              </w:rPr>
              <w:t>R17_PRE_CALIBRATION</w:t>
            </w:r>
          </w:p>
        </w:tc>
        <w:tc>
          <w:tcPr>
            <w:tcW w:type="dxa" w:w="1694"/>
            <w:vAlign w:val="center"/>
            <w:tcMar>
              <w:top w:w="55" w:type="dxa"/>
              <w:start w:w="70" w:type="dxa"/>
              <w:bottom w:w="55" w:type="dxa"/>
              <w:end w:w="70" w:type="dxa"/>
            </w:tcMar>
          </w:tcPr>
          <w:p>
            <w:pPr>
              <w:spacing w:after="0"/>
            </w:pPr>
            <w:r>
              <w:rPr>
                <w:sz w:val="14"/>
              </w:rPr>
              <w:t>BASELINE</w:t>
            </w:r>
          </w:p>
        </w:tc>
        <w:tc>
          <w:tcPr>
            <w:tcW w:type="dxa" w:w="1694"/>
            <w:vAlign w:val="center"/>
            <w:tcMar>
              <w:top w:w="55" w:type="dxa"/>
              <w:start w:w="70" w:type="dxa"/>
              <w:bottom w:w="55" w:type="dxa"/>
              <w:end w:w="70" w:type="dxa"/>
            </w:tcMar>
          </w:tcPr>
          <w:p>
            <w:pPr>
              <w:spacing w:after="0"/>
            </w:pPr>
            <w:r>
              <w:rPr>
                <w:sz w:val="14"/>
              </w:rPr>
              <w:t>ACTIONABLE_EXCLUDING_WATCH</w:t>
            </w:r>
          </w:p>
        </w:tc>
        <w:tc>
          <w:tcPr>
            <w:tcW w:type="dxa" w:w="1694"/>
            <w:vAlign w:val="center"/>
            <w:tcMar>
              <w:top w:w="55" w:type="dxa"/>
              <w:start w:w="70" w:type="dxa"/>
              <w:bottom w:w="55" w:type="dxa"/>
              <w:end w:w="70" w:type="dxa"/>
            </w:tcMar>
          </w:tcPr>
          <w:p>
            <w:pPr>
              <w:spacing w:after="0"/>
            </w:pPr>
            <w:r>
              <w:rPr>
                <w:sz w:val="14"/>
              </w:rPr>
              <w:t>41</w:t>
            </w:r>
          </w:p>
        </w:tc>
        <w:tc>
          <w:tcPr>
            <w:tcW w:type="dxa" w:w="1694"/>
            <w:vAlign w:val="center"/>
            <w:tcMar>
              <w:top w:w="55" w:type="dxa"/>
              <w:start w:w="70" w:type="dxa"/>
              <w:bottom w:w="55" w:type="dxa"/>
              <w:end w:w="70" w:type="dxa"/>
            </w:tcMar>
          </w:tcPr>
          <w:p>
            <w:pPr>
              <w:spacing w:after="0"/>
            </w:pPr>
            <w:r>
              <w:rPr>
                <w:sz w:val="14"/>
              </w:rPr>
              <w:t>14</w:t>
            </w:r>
          </w:p>
        </w:tc>
        <w:tc>
          <w:tcPr>
            <w:tcW w:type="dxa" w:w="1694"/>
            <w:vAlign w:val="center"/>
            <w:tcMar>
              <w:top w:w="55" w:type="dxa"/>
              <w:start w:w="70" w:type="dxa"/>
              <w:bottom w:w="55" w:type="dxa"/>
              <w:end w:w="70" w:type="dxa"/>
            </w:tcMar>
          </w:tcPr>
          <w:p>
            <w:pPr>
              <w:spacing w:after="0"/>
            </w:pPr>
            <w:r>
              <w:rPr>
                <w:sz w:val="14"/>
              </w:rPr>
              <w:t>39.8%</w:t>
            </w:r>
          </w:p>
        </w:tc>
      </w:tr>
      <w:tr>
        <w:tc>
          <w:tcPr>
            <w:tcW w:type="dxa" w:w="1694"/>
            <w:vAlign w:val="center"/>
            <w:tcMar>
              <w:top w:w="55" w:type="dxa"/>
              <w:start w:w="70" w:type="dxa"/>
              <w:bottom w:w="55" w:type="dxa"/>
              <w:end w:w="70" w:type="dxa"/>
            </w:tcMar>
            <w:shd w:fill="F5F8FA"/>
          </w:tcPr>
          <w:p>
            <w:pPr>
              <w:spacing w:after="0"/>
            </w:pPr>
            <w:r>
              <w:rPr>
                <w:sz w:val="14"/>
              </w:rPr>
              <w:t>R26_CALIBRATED</w:t>
            </w:r>
          </w:p>
        </w:tc>
        <w:tc>
          <w:tcPr>
            <w:tcW w:type="dxa" w:w="1694"/>
            <w:vAlign w:val="center"/>
            <w:tcMar>
              <w:top w:w="55" w:type="dxa"/>
              <w:start w:w="70" w:type="dxa"/>
              <w:bottom w:w="55" w:type="dxa"/>
              <w:end w:w="70" w:type="dxa"/>
            </w:tcMar>
            <w:shd w:fill="F5F8FA"/>
          </w:tcPr>
          <w:p>
            <w:pPr>
              <w:spacing w:after="0"/>
            </w:pPr>
            <w:r>
              <w:rPr>
                <w:sz w:val="14"/>
              </w:rPr>
              <w:t>BASELINE</w:t>
            </w:r>
          </w:p>
        </w:tc>
        <w:tc>
          <w:tcPr>
            <w:tcW w:type="dxa" w:w="1694"/>
            <w:vAlign w:val="center"/>
            <w:tcMar>
              <w:top w:w="55" w:type="dxa"/>
              <w:start w:w="70" w:type="dxa"/>
              <w:bottom w:w="55" w:type="dxa"/>
              <w:end w:w="70" w:type="dxa"/>
            </w:tcMar>
            <w:shd w:fill="F5F8FA"/>
          </w:tcPr>
          <w:p>
            <w:pPr>
              <w:spacing w:after="0"/>
            </w:pPr>
            <w:r>
              <w:rPr>
                <w:sz w:val="14"/>
              </w:rPr>
              <w:t>ACTIONABLE_EXCLUDING_WATCH</w:t>
            </w:r>
          </w:p>
        </w:tc>
        <w:tc>
          <w:tcPr>
            <w:tcW w:type="dxa" w:w="1694"/>
            <w:vAlign w:val="center"/>
            <w:tcMar>
              <w:top w:w="55" w:type="dxa"/>
              <w:start w:w="70" w:type="dxa"/>
              <w:bottom w:w="55" w:type="dxa"/>
              <w:end w:w="70" w:type="dxa"/>
            </w:tcMar>
            <w:shd w:fill="F5F8FA"/>
          </w:tcPr>
          <w:p>
            <w:pPr>
              <w:spacing w:after="0"/>
            </w:pPr>
            <w:r>
              <w:rPr>
                <w:sz w:val="14"/>
              </w:rPr>
              <w:t>20</w:t>
            </w:r>
          </w:p>
        </w:tc>
        <w:tc>
          <w:tcPr>
            <w:tcW w:type="dxa" w:w="1694"/>
            <w:vAlign w:val="center"/>
            <w:tcMar>
              <w:top w:w="55" w:type="dxa"/>
              <w:start w:w="70" w:type="dxa"/>
              <w:bottom w:w="55" w:type="dxa"/>
              <w:end w:w="70" w:type="dxa"/>
            </w:tcMar>
            <w:shd w:fill="F5F8FA"/>
          </w:tcPr>
          <w:p>
            <w:pPr>
              <w:spacing w:after="0"/>
            </w:pPr>
            <w:r>
              <w:rPr>
                <w:sz w:val="14"/>
              </w:rPr>
              <w:t>33</w:t>
            </w:r>
          </w:p>
        </w:tc>
        <w:tc>
          <w:tcPr>
            <w:tcW w:type="dxa" w:w="1694"/>
            <w:vAlign w:val="center"/>
            <w:tcMar>
              <w:top w:w="55" w:type="dxa"/>
              <w:start w:w="70" w:type="dxa"/>
              <w:bottom w:w="55" w:type="dxa"/>
              <w:end w:w="70" w:type="dxa"/>
            </w:tcMar>
            <w:shd w:fill="F5F8FA"/>
          </w:tcPr>
          <w:p>
            <w:pPr>
              <w:spacing w:after="0"/>
            </w:pPr>
            <w:r>
              <w:rPr>
                <w:sz w:val="14"/>
              </w:rPr>
              <w:t>19.4%</w:t>
            </w:r>
          </w:p>
        </w:tc>
      </w:tr>
      <w:tr>
        <w:tc>
          <w:tcPr>
            <w:tcW w:type="dxa" w:w="1694"/>
            <w:vAlign w:val="center"/>
            <w:tcMar>
              <w:top w:w="55" w:type="dxa"/>
              <w:start w:w="70" w:type="dxa"/>
              <w:bottom w:w="55" w:type="dxa"/>
              <w:end w:w="70" w:type="dxa"/>
            </w:tcMar>
          </w:tcPr>
          <w:p>
            <w:pPr>
              <w:spacing w:after="0"/>
            </w:pPr>
            <w:r>
              <w:rPr>
                <w:sz w:val="14"/>
              </w:rPr>
              <w:t>R17_PRE_CALIBRATION</w:t>
            </w:r>
          </w:p>
        </w:tc>
        <w:tc>
          <w:tcPr>
            <w:tcW w:type="dxa" w:w="1694"/>
            <w:vAlign w:val="center"/>
            <w:tcMar>
              <w:top w:w="55" w:type="dxa"/>
              <w:start w:w="70" w:type="dxa"/>
              <w:bottom w:w="55" w:type="dxa"/>
              <w:end w:w="70" w:type="dxa"/>
            </w:tcMar>
          </w:tcPr>
          <w:p>
            <w:pPr>
              <w:spacing w:after="0"/>
            </w:pPr>
            <w:r>
              <w:rPr>
                <w:sz w:val="14"/>
              </w:rPr>
              <w:t>RECESSION_ENERGY</w:t>
            </w:r>
          </w:p>
        </w:tc>
        <w:tc>
          <w:tcPr>
            <w:tcW w:type="dxa" w:w="1694"/>
            <w:vAlign w:val="center"/>
            <w:tcMar>
              <w:top w:w="55" w:type="dxa"/>
              <w:start w:w="70" w:type="dxa"/>
              <w:bottom w:w="55" w:type="dxa"/>
              <w:end w:w="70" w:type="dxa"/>
            </w:tcMar>
          </w:tcPr>
          <w:p>
            <w:pPr>
              <w:spacing w:after="0"/>
            </w:pPr>
            <w:r>
              <w:rPr>
                <w:sz w:val="14"/>
              </w:rPr>
              <w:t>WATCH_ONLY</w:t>
            </w:r>
          </w:p>
        </w:tc>
        <w:tc>
          <w:tcPr>
            <w:tcW w:type="dxa" w:w="1694"/>
            <w:vAlign w:val="center"/>
            <w:tcMar>
              <w:top w:w="55" w:type="dxa"/>
              <w:start w:w="70" w:type="dxa"/>
              <w:bottom w:w="55" w:type="dxa"/>
              <w:end w:w="70" w:type="dxa"/>
            </w:tcMar>
          </w:tcPr>
          <w:p>
            <w:pPr>
              <w:spacing w:after="0"/>
            </w:pPr>
            <w:r>
              <w:rPr>
                <w:sz w:val="14"/>
              </w:rPr>
              <w:t>22</w:t>
            </w:r>
          </w:p>
        </w:tc>
        <w:tc>
          <w:tcPr>
            <w:tcW w:type="dxa" w:w="1694"/>
            <w:vAlign w:val="center"/>
            <w:tcMar>
              <w:top w:w="55" w:type="dxa"/>
              <w:start w:w="70" w:type="dxa"/>
              <w:bottom w:w="55" w:type="dxa"/>
              <w:end w:w="70" w:type="dxa"/>
            </w:tcMar>
          </w:tcPr>
          <w:p>
            <w:pPr>
              <w:spacing w:after="0"/>
            </w:pPr>
            <w:r>
              <w:rPr>
                <w:sz w:val="14"/>
              </w:rPr>
              <w:t>11</w:t>
            </w:r>
          </w:p>
        </w:tc>
        <w:tc>
          <w:tcPr>
            <w:tcW w:type="dxa" w:w="1694"/>
            <w:vAlign w:val="center"/>
            <w:tcMar>
              <w:top w:w="55" w:type="dxa"/>
              <w:start w:w="70" w:type="dxa"/>
              <w:bottom w:w="55" w:type="dxa"/>
              <w:end w:w="70" w:type="dxa"/>
            </w:tcMar>
          </w:tcPr>
          <w:p>
            <w:pPr>
              <w:spacing w:after="0"/>
            </w:pPr>
            <w:r>
              <w:rPr>
                <w:sz w:val="14"/>
              </w:rPr>
              <w:t>81.5%</w:t>
            </w:r>
          </w:p>
        </w:tc>
      </w:tr>
      <w:tr>
        <w:tc>
          <w:tcPr>
            <w:tcW w:type="dxa" w:w="1694"/>
            <w:vAlign w:val="center"/>
            <w:tcMar>
              <w:top w:w="55" w:type="dxa"/>
              <w:start w:w="70" w:type="dxa"/>
              <w:bottom w:w="55" w:type="dxa"/>
              <w:end w:w="70" w:type="dxa"/>
            </w:tcMar>
            <w:shd w:fill="F5F8FA"/>
          </w:tcPr>
          <w:p>
            <w:pPr>
              <w:spacing w:after="0"/>
            </w:pPr>
            <w:r>
              <w:rPr>
                <w:sz w:val="14"/>
              </w:rPr>
              <w:t>R26_CALIBRATED</w:t>
            </w:r>
          </w:p>
        </w:tc>
        <w:tc>
          <w:tcPr>
            <w:tcW w:type="dxa" w:w="1694"/>
            <w:vAlign w:val="center"/>
            <w:tcMar>
              <w:top w:w="55" w:type="dxa"/>
              <w:start w:w="70" w:type="dxa"/>
              <w:bottom w:w="55" w:type="dxa"/>
              <w:end w:w="70" w:type="dxa"/>
            </w:tcMar>
            <w:shd w:fill="F5F8FA"/>
          </w:tcPr>
          <w:p>
            <w:pPr>
              <w:spacing w:after="0"/>
            </w:pPr>
            <w:r>
              <w:rPr>
                <w:sz w:val="14"/>
              </w:rPr>
              <w:t>RECESSION_ENERGY</w:t>
            </w:r>
          </w:p>
        </w:tc>
        <w:tc>
          <w:tcPr>
            <w:tcW w:type="dxa" w:w="1694"/>
            <w:vAlign w:val="center"/>
            <w:tcMar>
              <w:top w:w="55" w:type="dxa"/>
              <w:start w:w="70" w:type="dxa"/>
              <w:bottom w:w="55" w:type="dxa"/>
              <w:end w:w="70" w:type="dxa"/>
            </w:tcMar>
            <w:shd w:fill="F5F8FA"/>
          </w:tcPr>
          <w:p>
            <w:pPr>
              <w:spacing w:after="0"/>
            </w:pPr>
            <w:r>
              <w:rPr>
                <w:sz w:val="14"/>
              </w:rPr>
              <w:t>WATCH_ONLY</w:t>
            </w:r>
          </w:p>
        </w:tc>
        <w:tc>
          <w:tcPr>
            <w:tcW w:type="dxa" w:w="1694"/>
            <w:vAlign w:val="center"/>
            <w:tcMar>
              <w:top w:w="55" w:type="dxa"/>
              <w:start w:w="70" w:type="dxa"/>
              <w:bottom w:w="55" w:type="dxa"/>
              <w:end w:w="70" w:type="dxa"/>
            </w:tcMar>
            <w:shd w:fill="F5F8FA"/>
          </w:tcPr>
          <w:p>
            <w:pPr>
              <w:spacing w:after="0"/>
            </w:pPr>
            <w:r>
              <w:rPr>
                <w:sz w:val="14"/>
              </w:rPr>
              <w:t>4</w:t>
            </w:r>
          </w:p>
        </w:tc>
        <w:tc>
          <w:tcPr>
            <w:tcW w:type="dxa" w:w="1694"/>
            <w:vAlign w:val="center"/>
            <w:tcMar>
              <w:top w:w="55" w:type="dxa"/>
              <w:start w:w="70" w:type="dxa"/>
              <w:bottom w:w="55" w:type="dxa"/>
              <w:end w:w="70" w:type="dxa"/>
            </w:tcMar>
            <w:shd w:fill="F5F8FA"/>
          </w:tcPr>
          <w:p>
            <w:pPr>
              <w:spacing w:after="0"/>
            </w:pPr>
            <w:r>
              <w:rPr>
                <w:sz w:val="14"/>
              </w:rPr>
              <w:t>29</w:t>
            </w:r>
          </w:p>
        </w:tc>
        <w:tc>
          <w:tcPr>
            <w:tcW w:type="dxa" w:w="1694"/>
            <w:vAlign w:val="center"/>
            <w:tcMar>
              <w:top w:w="55" w:type="dxa"/>
              <w:start w:w="70" w:type="dxa"/>
              <w:bottom w:w="55" w:type="dxa"/>
              <w:end w:w="70" w:type="dxa"/>
            </w:tcMar>
            <w:shd w:fill="F5F8FA"/>
          </w:tcPr>
          <w:p>
            <w:pPr>
              <w:spacing w:after="0"/>
            </w:pPr>
            <w:r>
              <w:rPr>
                <w:sz w:val="14"/>
              </w:rPr>
              <w:t>14.8%</w:t>
            </w:r>
          </w:p>
        </w:tc>
      </w:tr>
      <w:tr>
        <w:tc>
          <w:tcPr>
            <w:tcW w:type="dxa" w:w="1694"/>
            <w:vAlign w:val="center"/>
            <w:tcMar>
              <w:top w:w="55" w:type="dxa"/>
              <w:start w:w="70" w:type="dxa"/>
              <w:bottom w:w="55" w:type="dxa"/>
              <w:end w:w="70" w:type="dxa"/>
            </w:tcMar>
          </w:tcPr>
          <w:p>
            <w:pPr>
              <w:spacing w:after="0"/>
            </w:pPr>
            <w:r>
              <w:rPr>
                <w:sz w:val="14"/>
              </w:rPr>
              <w:t>R17_PRE_CALIBRATION</w:t>
            </w:r>
          </w:p>
        </w:tc>
        <w:tc>
          <w:tcPr>
            <w:tcW w:type="dxa" w:w="1694"/>
            <w:vAlign w:val="center"/>
            <w:tcMar>
              <w:top w:w="55" w:type="dxa"/>
              <w:start w:w="70" w:type="dxa"/>
              <w:bottom w:w="55" w:type="dxa"/>
              <w:end w:w="70" w:type="dxa"/>
            </w:tcMar>
          </w:tcPr>
          <w:p>
            <w:pPr>
              <w:spacing w:after="0"/>
            </w:pPr>
            <w:r>
              <w:rPr>
                <w:sz w:val="14"/>
              </w:rPr>
              <w:t>RECESSION_ENERGY</w:t>
            </w:r>
          </w:p>
        </w:tc>
        <w:tc>
          <w:tcPr>
            <w:tcW w:type="dxa" w:w="1694"/>
            <w:vAlign w:val="center"/>
            <w:tcMar>
              <w:top w:w="55" w:type="dxa"/>
              <w:start w:w="70" w:type="dxa"/>
              <w:bottom w:w="55" w:type="dxa"/>
              <w:end w:w="70" w:type="dxa"/>
            </w:tcMar>
          </w:tcPr>
          <w:p>
            <w:pPr>
              <w:spacing w:after="0"/>
            </w:pPr>
            <w:r>
              <w:rPr>
                <w:sz w:val="14"/>
              </w:rPr>
              <w:t>ACTIONABLE_EXCLUDING_WATCH</w:t>
            </w:r>
          </w:p>
        </w:tc>
        <w:tc>
          <w:tcPr>
            <w:tcW w:type="dxa" w:w="1694"/>
            <w:vAlign w:val="center"/>
            <w:tcMar>
              <w:top w:w="55" w:type="dxa"/>
              <w:start w:w="70" w:type="dxa"/>
              <w:bottom w:w="55" w:type="dxa"/>
              <w:end w:w="70" w:type="dxa"/>
            </w:tcMar>
          </w:tcPr>
          <w:p>
            <w:pPr>
              <w:spacing w:after="0"/>
            </w:pPr>
            <w:r>
              <w:rPr>
                <w:sz w:val="14"/>
              </w:rPr>
              <w:t>11</w:t>
            </w:r>
          </w:p>
        </w:tc>
        <w:tc>
          <w:tcPr>
            <w:tcW w:type="dxa" w:w="1694"/>
            <w:vAlign w:val="center"/>
            <w:tcMar>
              <w:top w:w="55" w:type="dxa"/>
              <w:start w:w="70" w:type="dxa"/>
              <w:bottom w:w="55" w:type="dxa"/>
              <w:end w:w="70" w:type="dxa"/>
            </w:tcMar>
          </w:tcPr>
          <w:p>
            <w:pPr>
              <w:spacing w:after="0"/>
            </w:pPr>
            <w:r>
              <w:rPr>
                <w:sz w:val="14"/>
              </w:rPr>
              <w:t>14</w:t>
            </w:r>
          </w:p>
        </w:tc>
        <w:tc>
          <w:tcPr>
            <w:tcW w:type="dxa" w:w="1694"/>
            <w:vAlign w:val="center"/>
            <w:tcMar>
              <w:top w:w="55" w:type="dxa"/>
              <w:start w:w="70" w:type="dxa"/>
              <w:bottom w:w="55" w:type="dxa"/>
              <w:end w:w="70" w:type="dxa"/>
            </w:tcMar>
          </w:tcPr>
          <w:p>
            <w:pPr>
              <w:spacing w:after="0"/>
            </w:pPr>
            <w:r>
              <w:rPr>
                <w:sz w:val="14"/>
              </w:rPr>
              <w:t>40.7%</w:t>
            </w:r>
          </w:p>
        </w:tc>
      </w:tr>
      <w:tr>
        <w:tc>
          <w:tcPr>
            <w:tcW w:type="dxa" w:w="1694"/>
            <w:vAlign w:val="center"/>
            <w:tcMar>
              <w:top w:w="55" w:type="dxa"/>
              <w:start w:w="70" w:type="dxa"/>
              <w:bottom w:w="55" w:type="dxa"/>
              <w:end w:w="70" w:type="dxa"/>
            </w:tcMar>
            <w:shd w:fill="F5F8FA"/>
          </w:tcPr>
          <w:p>
            <w:pPr>
              <w:spacing w:after="0"/>
            </w:pPr>
            <w:r>
              <w:rPr>
                <w:sz w:val="14"/>
              </w:rPr>
              <w:t>R26_CALIBRATED</w:t>
            </w:r>
          </w:p>
        </w:tc>
        <w:tc>
          <w:tcPr>
            <w:tcW w:type="dxa" w:w="1694"/>
            <w:vAlign w:val="center"/>
            <w:tcMar>
              <w:top w:w="55" w:type="dxa"/>
              <w:start w:w="70" w:type="dxa"/>
              <w:bottom w:w="55" w:type="dxa"/>
              <w:end w:w="70" w:type="dxa"/>
            </w:tcMar>
            <w:shd w:fill="F5F8FA"/>
          </w:tcPr>
          <w:p>
            <w:pPr>
              <w:spacing w:after="0"/>
            </w:pPr>
            <w:r>
              <w:rPr>
                <w:sz w:val="14"/>
              </w:rPr>
              <w:t>RECESSION_ENERGY</w:t>
            </w:r>
          </w:p>
        </w:tc>
        <w:tc>
          <w:tcPr>
            <w:tcW w:type="dxa" w:w="1694"/>
            <w:vAlign w:val="center"/>
            <w:tcMar>
              <w:top w:w="55" w:type="dxa"/>
              <w:start w:w="70" w:type="dxa"/>
              <w:bottom w:w="55" w:type="dxa"/>
              <w:end w:w="70" w:type="dxa"/>
            </w:tcMar>
            <w:shd w:fill="F5F8FA"/>
          </w:tcPr>
          <w:p>
            <w:pPr>
              <w:spacing w:after="0"/>
            </w:pPr>
            <w:r>
              <w:rPr>
                <w:sz w:val="14"/>
              </w:rPr>
              <w:t>ACTIONABLE_EXCLUDING_WATCH</w:t>
            </w:r>
          </w:p>
        </w:tc>
        <w:tc>
          <w:tcPr>
            <w:tcW w:type="dxa" w:w="1694"/>
            <w:vAlign w:val="center"/>
            <w:tcMar>
              <w:top w:w="55" w:type="dxa"/>
              <w:start w:w="70" w:type="dxa"/>
              <w:bottom w:w="55" w:type="dxa"/>
              <w:end w:w="70" w:type="dxa"/>
            </w:tcMar>
            <w:shd w:fill="F5F8FA"/>
          </w:tcPr>
          <w:p>
            <w:pPr>
              <w:spacing w:after="0"/>
            </w:pPr>
            <w:r>
              <w:rPr>
                <w:sz w:val="14"/>
              </w:rPr>
              <w:t>4</w:t>
            </w:r>
          </w:p>
        </w:tc>
        <w:tc>
          <w:tcPr>
            <w:tcW w:type="dxa" w:w="1694"/>
            <w:vAlign w:val="center"/>
            <w:tcMar>
              <w:top w:w="55" w:type="dxa"/>
              <w:start w:w="70" w:type="dxa"/>
              <w:bottom w:w="55" w:type="dxa"/>
              <w:end w:w="70" w:type="dxa"/>
            </w:tcMar>
            <w:shd w:fill="F5F8FA"/>
          </w:tcPr>
          <w:p>
            <w:pPr>
              <w:spacing w:after="0"/>
            </w:pPr>
            <w:r>
              <w:rPr>
                <w:sz w:val="14"/>
              </w:rPr>
              <w:t>32</w:t>
            </w:r>
          </w:p>
        </w:tc>
        <w:tc>
          <w:tcPr>
            <w:tcW w:type="dxa" w:w="1694"/>
            <w:vAlign w:val="center"/>
            <w:tcMar>
              <w:top w:w="55" w:type="dxa"/>
              <w:start w:w="70" w:type="dxa"/>
              <w:bottom w:w="55" w:type="dxa"/>
              <w:end w:w="70" w:type="dxa"/>
            </w:tcMar>
            <w:shd w:fill="F5F8FA"/>
          </w:tcPr>
          <w:p>
            <w:pPr>
              <w:spacing w:after="0"/>
            </w:pPr>
            <w:r>
              <w:rPr>
                <w:sz w:val="14"/>
              </w:rPr>
              <w:t>14.8%</w:t>
            </w:r>
          </w:p>
        </w:tc>
      </w:tr>
    </w:tbl>
    <w:p>
      <w:pPr>
        <w:spacing w:after="40"/>
      </w:pPr>
    </w:p>
    <w:p>
      <w:r>
        <w:rPr>
          <w:sz w:val="18"/>
        </w:rPr>
        <w:t>The policy lowers early monitoring noise without deleting severe evidence. R26 independently passes 16/16 static policy checks and all 18 submitted physical checkpoints.</w:t>
      </w:r>
    </w:p>
    <w:p>
      <w:pPr>
        <w:pStyle w:val="Heading2"/>
      </w:pPr>
      <w:r>
        <w:rPr>
          <w:sz w:val="28"/>
        </w:rPr>
        <w:t>8.4 Endpoint nonregression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452"/>
        <w:gridCol w:w="1452"/>
        <w:gridCol w:w="1452"/>
        <w:gridCol w:w="1452"/>
        <w:gridCol w:w="1452"/>
        <w:gridCol w:w="1452"/>
        <w:gridCol w:w="1452"/>
      </w:tblGrid>
      <w:tr>
        <w:trPr>
          <w:tblHeader w:val="true"/>
        </w:trPr>
        <w:tc>
          <w:tcPr>
            <w:tcW w:type="dxa" w:w="1452"/>
            <w:vAlign w:val="center"/>
            <w:tcMar>
              <w:top w:w="55" w:type="dxa"/>
              <w:start w:w="70" w:type="dxa"/>
              <w:bottom w:w="55" w:type="dxa"/>
              <w:end w:w="70" w:type="dxa"/>
            </w:tcMar>
            <w:shd w:fill="12354A"/>
          </w:tcPr>
          <w:p>
            <w:pPr>
              <w:spacing w:after="0"/>
            </w:pPr>
            <w:r>
              <w:rPr>
                <w:b/>
                <w:color w:val="FFFFFF"/>
                <w:sz w:val="14"/>
              </w:rPr>
              <w:t>Version</w:t>
            </w:r>
          </w:p>
        </w:tc>
        <w:tc>
          <w:tcPr>
            <w:tcW w:type="dxa" w:w="1452"/>
            <w:vAlign w:val="center"/>
            <w:tcMar>
              <w:top w:w="55" w:type="dxa"/>
              <w:start w:w="70" w:type="dxa"/>
              <w:bottom w:w="55" w:type="dxa"/>
              <w:end w:w="70" w:type="dxa"/>
            </w:tcMar>
            <w:shd w:fill="12354A"/>
          </w:tcPr>
          <w:p>
            <w:pPr>
              <w:spacing w:after="0"/>
            </w:pPr>
            <w:r>
              <w:rPr>
                <w:b/>
                <w:color w:val="FFFFFF"/>
                <w:sz w:val="14"/>
              </w:rPr>
              <w:t>Scenario</w:t>
            </w:r>
          </w:p>
        </w:tc>
        <w:tc>
          <w:tcPr>
            <w:tcW w:type="dxa" w:w="1452"/>
            <w:vAlign w:val="center"/>
            <w:tcMar>
              <w:top w:w="55" w:type="dxa"/>
              <w:start w:w="70" w:type="dxa"/>
              <w:bottom w:w="55" w:type="dxa"/>
              <w:end w:w="70" w:type="dxa"/>
            </w:tcMar>
            <w:shd w:fill="12354A"/>
          </w:tcPr>
          <w:p>
            <w:pPr>
              <w:spacing w:after="0"/>
            </w:pPr>
            <w:r>
              <w:rPr>
                <w:b/>
                <w:color w:val="FFFFFF"/>
                <w:sz w:val="14"/>
              </w:rPr>
              <w:t>Paths</w:t>
            </w:r>
          </w:p>
        </w:tc>
        <w:tc>
          <w:tcPr>
            <w:tcW w:type="dxa" w:w="1452"/>
            <w:vAlign w:val="center"/>
            <w:tcMar>
              <w:top w:w="55" w:type="dxa"/>
              <w:start w:w="70" w:type="dxa"/>
              <w:bottom w:w="55" w:type="dxa"/>
              <w:end w:w="70" w:type="dxa"/>
            </w:tcMar>
            <w:shd w:fill="12354A"/>
          </w:tcPr>
          <w:p>
            <w:pPr>
              <w:spacing w:after="0"/>
            </w:pPr>
            <w:r>
              <w:rPr>
                <w:b/>
                <w:color w:val="FFFFFF"/>
                <w:sz w:val="14"/>
              </w:rPr>
              <w:t>Paid off</w:t>
            </w:r>
          </w:p>
        </w:tc>
        <w:tc>
          <w:tcPr>
            <w:tcW w:type="dxa" w:w="1452"/>
            <w:vAlign w:val="center"/>
            <w:tcMar>
              <w:top w:w="55" w:type="dxa"/>
              <w:start w:w="70" w:type="dxa"/>
              <w:bottom w:w="55" w:type="dxa"/>
              <w:end w:w="70" w:type="dxa"/>
            </w:tcMar>
            <w:shd w:fill="12354A"/>
          </w:tcPr>
          <w:p>
            <w:pPr>
              <w:spacing w:after="0"/>
            </w:pPr>
            <w:r>
              <w:rPr>
                <w:b/>
                <w:color w:val="FFFFFF"/>
                <w:sz w:val="14"/>
              </w:rPr>
              <w:t>Severe shortfall</w:t>
            </w:r>
          </w:p>
        </w:tc>
        <w:tc>
          <w:tcPr>
            <w:tcW w:type="dxa" w:w="1452"/>
            <w:vAlign w:val="center"/>
            <w:tcMar>
              <w:top w:w="55" w:type="dxa"/>
              <w:start w:w="70" w:type="dxa"/>
              <w:bottom w:w="55" w:type="dxa"/>
              <w:end w:w="70" w:type="dxa"/>
            </w:tcMar>
            <w:shd w:fill="12354A"/>
          </w:tcPr>
          <w:p>
            <w:pPr>
              <w:spacing w:after="0"/>
            </w:pPr>
            <w:r>
              <w:rPr>
                <w:b/>
                <w:color w:val="FFFFFF"/>
                <w:sz w:val="14"/>
              </w:rPr>
              <w:t>Other open statuses</w:t>
            </w:r>
          </w:p>
        </w:tc>
        <w:tc>
          <w:tcPr>
            <w:tcW w:type="dxa" w:w="1452"/>
            <w:vAlign w:val="center"/>
            <w:tcMar>
              <w:top w:w="55" w:type="dxa"/>
              <w:start w:w="70" w:type="dxa"/>
              <w:bottom w:w="55" w:type="dxa"/>
              <w:end w:w="70" w:type="dxa"/>
            </w:tcMar>
            <w:shd w:fill="12354A"/>
          </w:tcPr>
          <w:p>
            <w:pPr>
              <w:spacing w:after="0"/>
            </w:pPr>
            <w:r>
              <w:rPr>
                <w:b/>
                <w:color w:val="FFFFFF"/>
                <w:sz w:val="14"/>
              </w:rPr>
              <w:t>Ending exposure</w:t>
            </w:r>
          </w:p>
        </w:tc>
      </w:tr>
      <w:tr>
        <w:tc>
          <w:tcPr>
            <w:tcW w:type="dxa" w:w="1452"/>
            <w:vAlign w:val="center"/>
            <w:tcMar>
              <w:top w:w="55" w:type="dxa"/>
              <w:start w:w="70" w:type="dxa"/>
              <w:bottom w:w="55" w:type="dxa"/>
              <w:end w:w="70" w:type="dxa"/>
            </w:tcMar>
          </w:tcPr>
          <w:p>
            <w:pPr>
              <w:spacing w:after="0"/>
            </w:pPr>
            <w:r>
              <w:rPr>
                <w:sz w:val="14"/>
              </w:rPr>
              <w:t>R17_PRE_CALIBRATION</w:t>
            </w:r>
          </w:p>
        </w:tc>
        <w:tc>
          <w:tcPr>
            <w:tcW w:type="dxa" w:w="1452"/>
            <w:vAlign w:val="center"/>
            <w:tcMar>
              <w:top w:w="55" w:type="dxa"/>
              <w:start w:w="70" w:type="dxa"/>
              <w:bottom w:w="55" w:type="dxa"/>
              <w:end w:w="70" w:type="dxa"/>
            </w:tcMar>
          </w:tcPr>
          <w:p>
            <w:pPr>
              <w:spacing w:after="0"/>
            </w:pPr>
            <w:r>
              <w:rPr>
                <w:sz w:val="14"/>
              </w:rPr>
              <w:t>BASELINE</w:t>
            </w:r>
          </w:p>
        </w:tc>
        <w:tc>
          <w:tcPr>
            <w:tcW w:type="dxa" w:w="1452"/>
            <w:vAlign w:val="center"/>
            <w:tcMar>
              <w:top w:w="55" w:type="dxa"/>
              <w:start w:w="70" w:type="dxa"/>
              <w:bottom w:w="55" w:type="dxa"/>
              <w:end w:w="70" w:type="dxa"/>
            </w:tcMar>
          </w:tcPr>
          <w:p>
            <w:pPr>
              <w:spacing w:after="0"/>
            </w:pPr>
            <w:r>
              <w:rPr>
                <w:sz w:val="14"/>
              </w:rPr>
              <w:t>103</w:t>
            </w:r>
          </w:p>
        </w:tc>
        <w:tc>
          <w:tcPr>
            <w:tcW w:type="dxa" w:w="1452"/>
            <w:vAlign w:val="center"/>
            <w:tcMar>
              <w:top w:w="55" w:type="dxa"/>
              <w:start w:w="70" w:type="dxa"/>
              <w:bottom w:w="55" w:type="dxa"/>
              <w:end w:w="70" w:type="dxa"/>
            </w:tcMar>
          </w:tcPr>
          <w:p>
            <w:pPr>
              <w:spacing w:after="0"/>
            </w:pPr>
            <w:r>
              <w:rPr>
                <w:sz w:val="14"/>
              </w:rPr>
              <w:t>99</w:t>
            </w:r>
          </w:p>
        </w:tc>
        <w:tc>
          <w:tcPr>
            <w:tcW w:type="dxa" w:w="1452"/>
            <w:vAlign w:val="center"/>
            <w:tcMar>
              <w:top w:w="55" w:type="dxa"/>
              <w:start w:w="70" w:type="dxa"/>
              <w:bottom w:w="55" w:type="dxa"/>
              <w:end w:w="70" w:type="dxa"/>
            </w:tcMar>
          </w:tcPr>
          <w:p>
            <w:pPr>
              <w:spacing w:after="0"/>
            </w:pPr>
            <w:r>
              <w:rPr>
                <w:sz w:val="14"/>
              </w:rPr>
              <w:t>4</w:t>
            </w:r>
          </w:p>
        </w:tc>
        <w:tc>
          <w:tcPr>
            <w:tcW w:type="dxa" w:w="1452"/>
            <w:vAlign w:val="center"/>
            <w:tcMar>
              <w:top w:w="55" w:type="dxa"/>
              <w:start w:w="70" w:type="dxa"/>
              <w:bottom w:w="55" w:type="dxa"/>
              <w:end w:w="70" w:type="dxa"/>
            </w:tcMar>
          </w:tcPr>
          <w:p>
            <w:pPr>
              <w:spacing w:after="0"/>
            </w:pPr>
            <w:r>
              <w:rPr>
                <w:sz w:val="14"/>
              </w:rPr>
              <w:t>0</w:t>
            </w:r>
          </w:p>
        </w:tc>
        <w:tc>
          <w:tcPr>
            <w:tcW w:type="dxa" w:w="1452"/>
            <w:vAlign w:val="center"/>
            <w:tcMar>
              <w:top w:w="55" w:type="dxa"/>
              <w:start w:w="70" w:type="dxa"/>
              <w:bottom w:w="55" w:type="dxa"/>
              <w:end w:w="70" w:type="dxa"/>
            </w:tcMar>
          </w:tcPr>
          <w:p>
            <w:pPr>
              <w:spacing w:after="0"/>
            </w:pPr>
            <w:r>
              <w:rPr>
                <w:sz w:val="14"/>
              </w:rPr>
              <w:t>$7,823.28</w:t>
            </w:r>
          </w:p>
        </w:tc>
      </w:tr>
      <w:tr>
        <w:tc>
          <w:tcPr>
            <w:tcW w:type="dxa" w:w="1452"/>
            <w:vAlign w:val="center"/>
            <w:tcMar>
              <w:top w:w="55" w:type="dxa"/>
              <w:start w:w="70" w:type="dxa"/>
              <w:bottom w:w="55" w:type="dxa"/>
              <w:end w:w="70" w:type="dxa"/>
            </w:tcMar>
            <w:shd w:fill="F5F8FA"/>
          </w:tcPr>
          <w:p>
            <w:pPr>
              <w:spacing w:after="0"/>
            </w:pPr>
            <w:r>
              <w:rPr>
                <w:sz w:val="14"/>
              </w:rPr>
              <w:t>R17_PRE_CALIBRATION</w:t>
            </w:r>
          </w:p>
        </w:tc>
        <w:tc>
          <w:tcPr>
            <w:tcW w:type="dxa" w:w="1452"/>
            <w:vAlign w:val="center"/>
            <w:tcMar>
              <w:top w:w="55" w:type="dxa"/>
              <w:start w:w="70" w:type="dxa"/>
              <w:bottom w:w="55" w:type="dxa"/>
              <w:end w:w="70" w:type="dxa"/>
            </w:tcMar>
            <w:shd w:fill="F5F8FA"/>
          </w:tcPr>
          <w:p>
            <w:pPr>
              <w:spacing w:after="0"/>
            </w:pPr>
            <w:r>
              <w:rPr>
                <w:sz w:val="14"/>
              </w:rPr>
              <w:t>RECESSION_ENERGY</w:t>
            </w:r>
          </w:p>
        </w:tc>
        <w:tc>
          <w:tcPr>
            <w:tcW w:type="dxa" w:w="1452"/>
            <w:vAlign w:val="center"/>
            <w:tcMar>
              <w:top w:w="55" w:type="dxa"/>
              <w:start w:w="70" w:type="dxa"/>
              <w:bottom w:w="55" w:type="dxa"/>
              <w:end w:w="70" w:type="dxa"/>
            </w:tcMar>
            <w:shd w:fill="F5F8FA"/>
          </w:tcPr>
          <w:p>
            <w:pPr>
              <w:spacing w:after="0"/>
            </w:pPr>
            <w:r>
              <w:rPr>
                <w:sz w:val="14"/>
              </w:rPr>
              <w:t>27</w:t>
            </w:r>
          </w:p>
        </w:tc>
        <w:tc>
          <w:tcPr>
            <w:tcW w:type="dxa" w:w="1452"/>
            <w:vAlign w:val="center"/>
            <w:tcMar>
              <w:top w:w="55" w:type="dxa"/>
              <w:start w:w="70" w:type="dxa"/>
              <w:bottom w:w="55" w:type="dxa"/>
              <w:end w:w="70" w:type="dxa"/>
            </w:tcMar>
            <w:shd w:fill="F5F8FA"/>
          </w:tcPr>
          <w:p>
            <w:pPr>
              <w:spacing w:after="0"/>
            </w:pPr>
            <w:r>
              <w:rPr>
                <w:sz w:val="14"/>
              </w:rPr>
              <w:t>27</w:t>
            </w:r>
          </w:p>
        </w:tc>
        <w:tc>
          <w:tcPr>
            <w:tcW w:type="dxa" w:w="1452"/>
            <w:vAlign w:val="center"/>
            <w:tcMar>
              <w:top w:w="55" w:type="dxa"/>
              <w:start w:w="70" w:type="dxa"/>
              <w:bottom w:w="55" w:type="dxa"/>
              <w:end w:w="70" w:type="dxa"/>
            </w:tcMar>
            <w:shd w:fill="F5F8FA"/>
          </w:tcPr>
          <w:p>
            <w:pPr>
              <w:spacing w:after="0"/>
            </w:pPr>
            <w:r>
              <w:rPr>
                <w:sz w:val="14"/>
              </w:rPr>
              <w:t>0</w:t>
            </w:r>
          </w:p>
        </w:tc>
        <w:tc>
          <w:tcPr>
            <w:tcW w:type="dxa" w:w="1452"/>
            <w:vAlign w:val="center"/>
            <w:tcMar>
              <w:top w:w="55" w:type="dxa"/>
              <w:start w:w="70" w:type="dxa"/>
              <w:bottom w:w="55" w:type="dxa"/>
              <w:end w:w="70" w:type="dxa"/>
            </w:tcMar>
            <w:shd w:fill="F5F8FA"/>
          </w:tcPr>
          <w:p>
            <w:pPr>
              <w:spacing w:after="0"/>
            </w:pPr>
            <w:r>
              <w:rPr>
                <w:sz w:val="14"/>
              </w:rPr>
              <w:t>0</w:t>
            </w:r>
          </w:p>
        </w:tc>
        <w:tc>
          <w:tcPr>
            <w:tcW w:type="dxa" w:w="1452"/>
            <w:vAlign w:val="center"/>
            <w:tcMar>
              <w:top w:w="55" w:type="dxa"/>
              <w:start w:w="70" w:type="dxa"/>
              <w:bottom w:w="55" w:type="dxa"/>
              <w:end w:w="70" w:type="dxa"/>
            </w:tcMar>
            <w:shd w:fill="F5F8FA"/>
          </w:tcPr>
          <w:p>
            <w:pPr>
              <w:spacing w:after="0"/>
            </w:pPr>
            <w:r>
              <w:rPr>
                <w:sz w:val="14"/>
              </w:rPr>
              <w:t>$0.00</w:t>
            </w:r>
          </w:p>
        </w:tc>
      </w:tr>
      <w:tr>
        <w:tc>
          <w:tcPr>
            <w:tcW w:type="dxa" w:w="1452"/>
            <w:vAlign w:val="center"/>
            <w:tcMar>
              <w:top w:w="55" w:type="dxa"/>
              <w:start w:w="70" w:type="dxa"/>
              <w:bottom w:w="55" w:type="dxa"/>
              <w:end w:w="70" w:type="dxa"/>
            </w:tcMar>
          </w:tcPr>
          <w:p>
            <w:pPr>
              <w:spacing w:after="0"/>
            </w:pPr>
            <w:r>
              <w:rPr>
                <w:sz w:val="14"/>
              </w:rPr>
              <w:t>R26_CALIBRATED</w:t>
            </w:r>
          </w:p>
        </w:tc>
        <w:tc>
          <w:tcPr>
            <w:tcW w:type="dxa" w:w="1452"/>
            <w:vAlign w:val="center"/>
            <w:tcMar>
              <w:top w:w="55" w:type="dxa"/>
              <w:start w:w="70" w:type="dxa"/>
              <w:bottom w:w="55" w:type="dxa"/>
              <w:end w:w="70" w:type="dxa"/>
            </w:tcMar>
          </w:tcPr>
          <w:p>
            <w:pPr>
              <w:spacing w:after="0"/>
            </w:pPr>
            <w:r>
              <w:rPr>
                <w:sz w:val="14"/>
              </w:rPr>
              <w:t>BASELINE</w:t>
            </w:r>
          </w:p>
        </w:tc>
        <w:tc>
          <w:tcPr>
            <w:tcW w:type="dxa" w:w="1452"/>
            <w:vAlign w:val="center"/>
            <w:tcMar>
              <w:top w:w="55" w:type="dxa"/>
              <w:start w:w="70" w:type="dxa"/>
              <w:bottom w:w="55" w:type="dxa"/>
              <w:end w:w="70" w:type="dxa"/>
            </w:tcMar>
          </w:tcPr>
          <w:p>
            <w:pPr>
              <w:spacing w:after="0"/>
            </w:pPr>
            <w:r>
              <w:rPr>
                <w:sz w:val="14"/>
              </w:rPr>
              <w:t>103</w:t>
            </w:r>
          </w:p>
        </w:tc>
        <w:tc>
          <w:tcPr>
            <w:tcW w:type="dxa" w:w="1452"/>
            <w:vAlign w:val="center"/>
            <w:tcMar>
              <w:top w:w="55" w:type="dxa"/>
              <w:start w:w="70" w:type="dxa"/>
              <w:bottom w:w="55" w:type="dxa"/>
              <w:end w:w="70" w:type="dxa"/>
            </w:tcMar>
          </w:tcPr>
          <w:p>
            <w:pPr>
              <w:spacing w:after="0"/>
            </w:pPr>
            <w:r>
              <w:rPr>
                <w:sz w:val="14"/>
              </w:rPr>
              <w:t>99</w:t>
            </w:r>
          </w:p>
        </w:tc>
        <w:tc>
          <w:tcPr>
            <w:tcW w:type="dxa" w:w="1452"/>
            <w:vAlign w:val="center"/>
            <w:tcMar>
              <w:top w:w="55" w:type="dxa"/>
              <w:start w:w="70" w:type="dxa"/>
              <w:bottom w:w="55" w:type="dxa"/>
              <w:end w:w="70" w:type="dxa"/>
            </w:tcMar>
          </w:tcPr>
          <w:p>
            <w:pPr>
              <w:spacing w:after="0"/>
            </w:pPr>
            <w:r>
              <w:rPr>
                <w:sz w:val="14"/>
              </w:rPr>
              <w:t>4</w:t>
            </w:r>
          </w:p>
        </w:tc>
        <w:tc>
          <w:tcPr>
            <w:tcW w:type="dxa" w:w="1452"/>
            <w:vAlign w:val="center"/>
            <w:tcMar>
              <w:top w:w="55" w:type="dxa"/>
              <w:start w:w="70" w:type="dxa"/>
              <w:bottom w:w="55" w:type="dxa"/>
              <w:end w:w="70" w:type="dxa"/>
            </w:tcMar>
          </w:tcPr>
          <w:p>
            <w:pPr>
              <w:spacing w:after="0"/>
            </w:pPr>
            <w:r>
              <w:rPr>
                <w:sz w:val="14"/>
              </w:rPr>
              <w:t>0</w:t>
            </w:r>
          </w:p>
        </w:tc>
        <w:tc>
          <w:tcPr>
            <w:tcW w:type="dxa" w:w="1452"/>
            <w:vAlign w:val="center"/>
            <w:tcMar>
              <w:top w:w="55" w:type="dxa"/>
              <w:start w:w="70" w:type="dxa"/>
              <w:bottom w:w="55" w:type="dxa"/>
              <w:end w:w="70" w:type="dxa"/>
            </w:tcMar>
          </w:tcPr>
          <w:p>
            <w:pPr>
              <w:spacing w:after="0"/>
            </w:pPr>
            <w:r>
              <w:rPr>
                <w:sz w:val="14"/>
              </w:rPr>
              <w:t>$7,823.28</w:t>
            </w:r>
          </w:p>
        </w:tc>
      </w:tr>
      <w:tr>
        <w:tc>
          <w:tcPr>
            <w:tcW w:type="dxa" w:w="1452"/>
            <w:vAlign w:val="center"/>
            <w:tcMar>
              <w:top w:w="55" w:type="dxa"/>
              <w:start w:w="70" w:type="dxa"/>
              <w:bottom w:w="55" w:type="dxa"/>
              <w:end w:w="70" w:type="dxa"/>
            </w:tcMar>
            <w:shd w:fill="F5F8FA"/>
          </w:tcPr>
          <w:p>
            <w:pPr>
              <w:spacing w:after="0"/>
            </w:pPr>
            <w:r>
              <w:rPr>
                <w:sz w:val="14"/>
              </w:rPr>
              <w:t>R26_CALIBRATED</w:t>
            </w:r>
          </w:p>
        </w:tc>
        <w:tc>
          <w:tcPr>
            <w:tcW w:type="dxa" w:w="1452"/>
            <w:vAlign w:val="center"/>
            <w:tcMar>
              <w:top w:w="55" w:type="dxa"/>
              <w:start w:w="70" w:type="dxa"/>
              <w:bottom w:w="55" w:type="dxa"/>
              <w:end w:w="70" w:type="dxa"/>
            </w:tcMar>
            <w:shd w:fill="F5F8FA"/>
          </w:tcPr>
          <w:p>
            <w:pPr>
              <w:spacing w:after="0"/>
            </w:pPr>
            <w:r>
              <w:rPr>
                <w:sz w:val="14"/>
              </w:rPr>
              <w:t>RECESSION_ENERGY</w:t>
            </w:r>
          </w:p>
        </w:tc>
        <w:tc>
          <w:tcPr>
            <w:tcW w:type="dxa" w:w="1452"/>
            <w:vAlign w:val="center"/>
            <w:tcMar>
              <w:top w:w="55" w:type="dxa"/>
              <w:start w:w="70" w:type="dxa"/>
              <w:bottom w:w="55" w:type="dxa"/>
              <w:end w:w="70" w:type="dxa"/>
            </w:tcMar>
            <w:shd w:fill="F5F8FA"/>
          </w:tcPr>
          <w:p>
            <w:pPr>
              <w:spacing w:after="0"/>
            </w:pPr>
            <w:r>
              <w:rPr>
                <w:sz w:val="14"/>
              </w:rPr>
              <w:t>27</w:t>
            </w:r>
          </w:p>
        </w:tc>
        <w:tc>
          <w:tcPr>
            <w:tcW w:type="dxa" w:w="1452"/>
            <w:vAlign w:val="center"/>
            <w:tcMar>
              <w:top w:w="55" w:type="dxa"/>
              <w:start w:w="70" w:type="dxa"/>
              <w:bottom w:w="55" w:type="dxa"/>
              <w:end w:w="70" w:type="dxa"/>
            </w:tcMar>
            <w:shd w:fill="F5F8FA"/>
          </w:tcPr>
          <w:p>
            <w:pPr>
              <w:spacing w:after="0"/>
            </w:pPr>
            <w:r>
              <w:rPr>
                <w:sz w:val="14"/>
              </w:rPr>
              <w:t>27</w:t>
            </w:r>
          </w:p>
        </w:tc>
        <w:tc>
          <w:tcPr>
            <w:tcW w:type="dxa" w:w="1452"/>
            <w:vAlign w:val="center"/>
            <w:tcMar>
              <w:top w:w="55" w:type="dxa"/>
              <w:start w:w="70" w:type="dxa"/>
              <w:bottom w:w="55" w:type="dxa"/>
              <w:end w:w="70" w:type="dxa"/>
            </w:tcMar>
            <w:shd w:fill="F5F8FA"/>
          </w:tcPr>
          <w:p>
            <w:pPr>
              <w:spacing w:after="0"/>
            </w:pPr>
            <w:r>
              <w:rPr>
                <w:sz w:val="14"/>
              </w:rPr>
              <w:t>0</w:t>
            </w:r>
          </w:p>
        </w:tc>
        <w:tc>
          <w:tcPr>
            <w:tcW w:type="dxa" w:w="1452"/>
            <w:vAlign w:val="center"/>
            <w:tcMar>
              <w:top w:w="55" w:type="dxa"/>
              <w:start w:w="70" w:type="dxa"/>
              <w:bottom w:w="55" w:type="dxa"/>
              <w:end w:w="70" w:type="dxa"/>
            </w:tcMar>
            <w:shd w:fill="F5F8FA"/>
          </w:tcPr>
          <w:p>
            <w:pPr>
              <w:spacing w:after="0"/>
            </w:pPr>
            <w:r>
              <w:rPr>
                <w:sz w:val="14"/>
              </w:rPr>
              <w:t>0</w:t>
            </w:r>
          </w:p>
        </w:tc>
        <w:tc>
          <w:tcPr>
            <w:tcW w:type="dxa" w:w="1452"/>
            <w:vAlign w:val="center"/>
            <w:tcMar>
              <w:top w:w="55" w:type="dxa"/>
              <w:start w:w="70" w:type="dxa"/>
              <w:bottom w:w="55" w:type="dxa"/>
              <w:end w:w="70" w:type="dxa"/>
            </w:tcMar>
            <w:shd w:fill="F5F8FA"/>
          </w:tcPr>
          <w:p>
            <w:pPr>
              <w:spacing w:after="0"/>
            </w:pPr>
            <w:r>
              <w:rPr>
                <w:sz w:val="14"/>
              </w:rPr>
              <w:t>$0.00</w:t>
            </w:r>
          </w:p>
        </w:tc>
      </w:tr>
    </w:tbl>
    <w:p>
      <w:pPr>
        <w:spacing w:after="40"/>
      </w:pPr>
    </w:p>
    <w:p>
      <w:r>
        <w:rPr>
          <w:sz w:val="18"/>
        </w:rPr>
        <w:t>M2.6-M2.10 remain exact between R17 and R26:</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694"/>
        <w:gridCol w:w="1694"/>
        <w:gridCol w:w="1694"/>
        <w:gridCol w:w="1694"/>
        <w:gridCol w:w="1694"/>
        <w:gridCol w:w="1694"/>
      </w:tblGrid>
      <w:tr>
        <w:trPr>
          <w:tblHeader w:val="true"/>
        </w:trPr>
        <w:tc>
          <w:tcPr>
            <w:tcW w:type="dxa" w:w="1694"/>
            <w:vAlign w:val="center"/>
            <w:tcMar>
              <w:top w:w="55" w:type="dxa"/>
              <w:start w:w="70" w:type="dxa"/>
              <w:bottom w:w="55" w:type="dxa"/>
              <w:end w:w="70" w:type="dxa"/>
            </w:tcMar>
            <w:shd w:fill="12354A"/>
          </w:tcPr>
          <w:p>
            <w:pPr>
              <w:spacing w:after="0"/>
            </w:pPr>
            <w:r>
              <w:rPr>
                <w:b/>
                <w:color w:val="FFFFFF"/>
                <w:sz w:val="14"/>
              </w:rPr>
              <w:t>Stage</w:t>
            </w:r>
          </w:p>
        </w:tc>
        <w:tc>
          <w:tcPr>
            <w:tcW w:type="dxa" w:w="1694"/>
            <w:vAlign w:val="center"/>
            <w:tcMar>
              <w:top w:w="55" w:type="dxa"/>
              <w:start w:w="70" w:type="dxa"/>
              <w:bottom w:w="55" w:type="dxa"/>
              <w:end w:w="70" w:type="dxa"/>
            </w:tcMar>
            <w:shd w:fill="12354A"/>
          </w:tcPr>
          <w:p>
            <w:pPr>
              <w:spacing w:after="0"/>
            </w:pPr>
            <w:r>
              <w:rPr>
                <w:b/>
                <w:color w:val="FFFFFF"/>
                <w:sz w:val="14"/>
              </w:rPr>
              <w:t>R17 rows</w:t>
            </w:r>
          </w:p>
        </w:tc>
        <w:tc>
          <w:tcPr>
            <w:tcW w:type="dxa" w:w="1694"/>
            <w:vAlign w:val="center"/>
            <w:tcMar>
              <w:top w:w="55" w:type="dxa"/>
              <w:start w:w="70" w:type="dxa"/>
              <w:bottom w:w="55" w:type="dxa"/>
              <w:end w:w="70" w:type="dxa"/>
            </w:tcMar>
            <w:shd w:fill="12354A"/>
          </w:tcPr>
          <w:p>
            <w:pPr>
              <w:spacing w:after="0"/>
            </w:pPr>
            <w:r>
              <w:rPr>
                <w:b/>
                <w:color w:val="FFFFFF"/>
                <w:sz w:val="14"/>
              </w:rPr>
              <w:t>R26 rows</w:t>
            </w:r>
          </w:p>
        </w:tc>
        <w:tc>
          <w:tcPr>
            <w:tcW w:type="dxa" w:w="1694"/>
            <w:vAlign w:val="center"/>
            <w:tcMar>
              <w:top w:w="55" w:type="dxa"/>
              <w:start w:w="70" w:type="dxa"/>
              <w:bottom w:w="55" w:type="dxa"/>
              <w:end w:w="70" w:type="dxa"/>
            </w:tcMar>
            <w:shd w:fill="12354A"/>
          </w:tcPr>
          <w:p>
            <w:pPr>
              <w:spacing w:after="0"/>
            </w:pPr>
            <w:r>
              <w:rPr>
                <w:b/>
                <w:color w:val="FFFFFF"/>
                <w:sz w:val="14"/>
              </w:rPr>
              <w:t>Shared columns</w:t>
            </w:r>
          </w:p>
        </w:tc>
        <w:tc>
          <w:tcPr>
            <w:tcW w:type="dxa" w:w="1694"/>
            <w:vAlign w:val="center"/>
            <w:tcMar>
              <w:top w:w="55" w:type="dxa"/>
              <w:start w:w="70" w:type="dxa"/>
              <w:bottom w:w="55" w:type="dxa"/>
              <w:end w:w="70" w:type="dxa"/>
            </w:tcMar>
            <w:shd w:fill="12354A"/>
          </w:tcPr>
          <w:p>
            <w:pPr>
              <w:spacing w:after="0"/>
            </w:pPr>
            <w:r>
              <w:rPr>
                <w:b/>
                <w:color w:val="FFFFFF"/>
                <w:sz w:val="14"/>
              </w:rPr>
              <w:t>Different cells</w:t>
            </w:r>
          </w:p>
        </w:tc>
        <w:tc>
          <w:tcPr>
            <w:tcW w:type="dxa" w:w="1694"/>
            <w:vAlign w:val="center"/>
            <w:tcMar>
              <w:top w:w="55" w:type="dxa"/>
              <w:start w:w="70" w:type="dxa"/>
              <w:bottom w:w="55" w:type="dxa"/>
              <w:end w:w="70" w:type="dxa"/>
            </w:tcMar>
            <w:shd w:fill="12354A"/>
          </w:tcPr>
          <w:p>
            <w:pPr>
              <w:spacing w:after="0"/>
            </w:pPr>
            <w:r>
              <w:rPr>
                <w:b/>
                <w:color w:val="FFFFFF"/>
                <w:sz w:val="14"/>
              </w:rPr>
              <w:t>Status</w:t>
            </w:r>
          </w:p>
        </w:tc>
      </w:tr>
      <w:tr>
        <w:tc>
          <w:tcPr>
            <w:tcW w:type="dxa" w:w="1694"/>
            <w:vAlign w:val="center"/>
            <w:tcMar>
              <w:top w:w="55" w:type="dxa"/>
              <w:start w:w="70" w:type="dxa"/>
              <w:bottom w:w="55" w:type="dxa"/>
              <w:end w:w="70" w:type="dxa"/>
            </w:tcMar>
          </w:tcPr>
          <w:p>
            <w:pPr>
              <w:spacing w:after="0"/>
            </w:pPr>
            <w:r>
              <w:rPr>
                <w:sz w:val="14"/>
              </w:rPr>
              <w:t>M2.6</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13</w:t>
            </w:r>
          </w:p>
        </w:tc>
        <w:tc>
          <w:tcPr>
            <w:tcW w:type="dxa" w:w="1694"/>
            <w:vAlign w:val="center"/>
            <w:tcMar>
              <w:top w:w="55" w:type="dxa"/>
              <w:start w:w="70" w:type="dxa"/>
              <w:bottom w:w="55" w:type="dxa"/>
              <w:end w:w="70" w:type="dxa"/>
            </w:tcMar>
          </w:tcPr>
          <w:p>
            <w:pPr>
              <w:spacing w:after="0"/>
            </w:pPr>
            <w:r>
              <w:rPr>
                <w:sz w:val="14"/>
              </w:rPr>
              <w:t>0</w:t>
            </w:r>
          </w:p>
        </w:tc>
        <w:tc>
          <w:tcPr>
            <w:tcW w:type="dxa" w:w="1694"/>
            <w:vAlign w:val="center"/>
            <w:tcMar>
              <w:top w:w="55" w:type="dxa"/>
              <w:start w:w="70" w:type="dxa"/>
              <w:bottom w:w="55" w:type="dxa"/>
              <w:end w:w="70" w:type="dxa"/>
            </w:tcMar>
          </w:tcPr>
          <w:p>
            <w:pPr>
              <w:spacing w:after="0"/>
            </w:pPr>
            <w:r>
              <w:rPr>
                <w:sz w:val="14"/>
              </w:rPr>
              <w:t>EXACT</w:t>
            </w:r>
          </w:p>
        </w:tc>
      </w:tr>
      <w:tr>
        <w:tc>
          <w:tcPr>
            <w:tcW w:type="dxa" w:w="1694"/>
            <w:vAlign w:val="center"/>
            <w:tcMar>
              <w:top w:w="55" w:type="dxa"/>
              <w:start w:w="70" w:type="dxa"/>
              <w:bottom w:w="55" w:type="dxa"/>
              <w:end w:w="70" w:type="dxa"/>
            </w:tcMar>
            <w:shd w:fill="F5F8FA"/>
          </w:tcPr>
          <w:p>
            <w:pPr>
              <w:spacing w:after="0"/>
            </w:pPr>
            <w:r>
              <w:rPr>
                <w:sz w:val="14"/>
              </w:rPr>
              <w:t>M2.7</w:t>
            </w:r>
          </w:p>
        </w:tc>
        <w:tc>
          <w:tcPr>
            <w:tcW w:type="dxa" w:w="1694"/>
            <w:vAlign w:val="center"/>
            <w:tcMar>
              <w:top w:w="55" w:type="dxa"/>
              <w:start w:w="70" w:type="dxa"/>
              <w:bottom w:w="55" w:type="dxa"/>
              <w:end w:w="70" w:type="dxa"/>
            </w:tcMar>
            <w:shd w:fill="F5F8FA"/>
          </w:tcPr>
          <w:p>
            <w:pPr>
              <w:spacing w:after="0"/>
            </w:pPr>
            <w:r>
              <w:rPr>
                <w:sz w:val="14"/>
              </w:rPr>
              <w:t>130</w:t>
            </w:r>
          </w:p>
        </w:tc>
        <w:tc>
          <w:tcPr>
            <w:tcW w:type="dxa" w:w="1694"/>
            <w:vAlign w:val="center"/>
            <w:tcMar>
              <w:top w:w="55" w:type="dxa"/>
              <w:start w:w="70" w:type="dxa"/>
              <w:bottom w:w="55" w:type="dxa"/>
              <w:end w:w="70" w:type="dxa"/>
            </w:tcMar>
            <w:shd w:fill="F5F8FA"/>
          </w:tcPr>
          <w:p>
            <w:pPr>
              <w:spacing w:after="0"/>
            </w:pPr>
            <w:r>
              <w:rPr>
                <w:sz w:val="14"/>
              </w:rPr>
              <w:t>130</w:t>
            </w:r>
          </w:p>
        </w:tc>
        <w:tc>
          <w:tcPr>
            <w:tcW w:type="dxa" w:w="1694"/>
            <w:vAlign w:val="center"/>
            <w:tcMar>
              <w:top w:w="55" w:type="dxa"/>
              <w:start w:w="70" w:type="dxa"/>
              <w:bottom w:w="55" w:type="dxa"/>
              <w:end w:w="70" w:type="dxa"/>
            </w:tcMar>
            <w:shd w:fill="F5F8FA"/>
          </w:tcPr>
          <w:p>
            <w:pPr>
              <w:spacing w:after="0"/>
            </w:pPr>
            <w:r>
              <w:rPr>
                <w:sz w:val="14"/>
              </w:rPr>
              <w:t>18</w:t>
            </w:r>
          </w:p>
        </w:tc>
        <w:tc>
          <w:tcPr>
            <w:tcW w:type="dxa" w:w="1694"/>
            <w:vAlign w:val="center"/>
            <w:tcMar>
              <w:top w:w="55" w:type="dxa"/>
              <w:start w:w="70" w:type="dxa"/>
              <w:bottom w:w="55" w:type="dxa"/>
              <w:end w:w="70" w:type="dxa"/>
            </w:tcMar>
            <w:shd w:fill="F5F8FA"/>
          </w:tcPr>
          <w:p>
            <w:pPr>
              <w:spacing w:after="0"/>
            </w:pPr>
            <w:r>
              <w:rPr>
                <w:sz w:val="14"/>
              </w:rPr>
              <w:t>0</w:t>
            </w:r>
          </w:p>
        </w:tc>
        <w:tc>
          <w:tcPr>
            <w:tcW w:type="dxa" w:w="1694"/>
            <w:vAlign w:val="center"/>
            <w:tcMar>
              <w:top w:w="55" w:type="dxa"/>
              <w:start w:w="70" w:type="dxa"/>
              <w:bottom w:w="55" w:type="dxa"/>
              <w:end w:w="70" w:type="dxa"/>
            </w:tcMar>
            <w:shd w:fill="F5F8FA"/>
          </w:tcPr>
          <w:p>
            <w:pPr>
              <w:spacing w:after="0"/>
            </w:pPr>
            <w:r>
              <w:rPr>
                <w:sz w:val="14"/>
              </w:rPr>
              <w:t>EXACT</w:t>
            </w:r>
          </w:p>
        </w:tc>
      </w:tr>
      <w:tr>
        <w:tc>
          <w:tcPr>
            <w:tcW w:type="dxa" w:w="1694"/>
            <w:vAlign w:val="center"/>
            <w:tcMar>
              <w:top w:w="55" w:type="dxa"/>
              <w:start w:w="70" w:type="dxa"/>
              <w:bottom w:w="55" w:type="dxa"/>
              <w:end w:w="70" w:type="dxa"/>
            </w:tcMar>
          </w:tcPr>
          <w:p>
            <w:pPr>
              <w:spacing w:after="0"/>
            </w:pPr>
            <w:r>
              <w:rPr>
                <w:sz w:val="14"/>
              </w:rPr>
              <w:t>M2.8</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23</w:t>
            </w:r>
          </w:p>
        </w:tc>
        <w:tc>
          <w:tcPr>
            <w:tcW w:type="dxa" w:w="1694"/>
            <w:vAlign w:val="center"/>
            <w:tcMar>
              <w:top w:w="55" w:type="dxa"/>
              <w:start w:w="70" w:type="dxa"/>
              <w:bottom w:w="55" w:type="dxa"/>
              <w:end w:w="70" w:type="dxa"/>
            </w:tcMar>
          </w:tcPr>
          <w:p>
            <w:pPr>
              <w:spacing w:after="0"/>
            </w:pPr>
            <w:r>
              <w:rPr>
                <w:sz w:val="14"/>
              </w:rPr>
              <w:t>0</w:t>
            </w:r>
          </w:p>
        </w:tc>
        <w:tc>
          <w:tcPr>
            <w:tcW w:type="dxa" w:w="1694"/>
            <w:vAlign w:val="center"/>
            <w:tcMar>
              <w:top w:w="55" w:type="dxa"/>
              <w:start w:w="70" w:type="dxa"/>
              <w:bottom w:w="55" w:type="dxa"/>
              <w:end w:w="70" w:type="dxa"/>
            </w:tcMar>
          </w:tcPr>
          <w:p>
            <w:pPr>
              <w:spacing w:after="0"/>
            </w:pPr>
            <w:r>
              <w:rPr>
                <w:sz w:val="14"/>
              </w:rPr>
              <w:t>EXACT</w:t>
            </w:r>
          </w:p>
        </w:tc>
      </w:tr>
      <w:tr>
        <w:tc>
          <w:tcPr>
            <w:tcW w:type="dxa" w:w="1694"/>
            <w:vAlign w:val="center"/>
            <w:tcMar>
              <w:top w:w="55" w:type="dxa"/>
              <w:start w:w="70" w:type="dxa"/>
              <w:bottom w:w="55" w:type="dxa"/>
              <w:end w:w="70" w:type="dxa"/>
            </w:tcMar>
            <w:shd w:fill="F5F8FA"/>
          </w:tcPr>
          <w:p>
            <w:pPr>
              <w:spacing w:after="0"/>
            </w:pPr>
            <w:r>
              <w:rPr>
                <w:sz w:val="14"/>
              </w:rPr>
              <w:t>M2.9</w:t>
            </w:r>
          </w:p>
        </w:tc>
        <w:tc>
          <w:tcPr>
            <w:tcW w:type="dxa" w:w="1694"/>
            <w:vAlign w:val="center"/>
            <w:tcMar>
              <w:top w:w="55" w:type="dxa"/>
              <w:start w:w="70" w:type="dxa"/>
              <w:bottom w:w="55" w:type="dxa"/>
              <w:end w:w="70" w:type="dxa"/>
            </w:tcMar>
            <w:shd w:fill="F5F8FA"/>
          </w:tcPr>
          <w:p>
            <w:pPr>
              <w:spacing w:after="0"/>
            </w:pPr>
            <w:r>
              <w:rPr>
                <w:sz w:val="14"/>
              </w:rPr>
              <w:t>130</w:t>
            </w:r>
          </w:p>
        </w:tc>
        <w:tc>
          <w:tcPr>
            <w:tcW w:type="dxa" w:w="1694"/>
            <w:vAlign w:val="center"/>
            <w:tcMar>
              <w:top w:w="55" w:type="dxa"/>
              <w:start w:w="70" w:type="dxa"/>
              <w:bottom w:w="55" w:type="dxa"/>
              <w:end w:w="70" w:type="dxa"/>
            </w:tcMar>
            <w:shd w:fill="F5F8FA"/>
          </w:tcPr>
          <w:p>
            <w:pPr>
              <w:spacing w:after="0"/>
            </w:pPr>
            <w:r>
              <w:rPr>
                <w:sz w:val="14"/>
              </w:rPr>
              <w:t>130</w:t>
            </w:r>
          </w:p>
        </w:tc>
        <w:tc>
          <w:tcPr>
            <w:tcW w:type="dxa" w:w="1694"/>
            <w:vAlign w:val="center"/>
            <w:tcMar>
              <w:top w:w="55" w:type="dxa"/>
              <w:start w:w="70" w:type="dxa"/>
              <w:bottom w:w="55" w:type="dxa"/>
              <w:end w:w="70" w:type="dxa"/>
            </w:tcMar>
            <w:shd w:fill="F5F8FA"/>
          </w:tcPr>
          <w:p>
            <w:pPr>
              <w:spacing w:after="0"/>
            </w:pPr>
            <w:r>
              <w:rPr>
                <w:sz w:val="14"/>
              </w:rPr>
              <w:t>22</w:t>
            </w:r>
          </w:p>
        </w:tc>
        <w:tc>
          <w:tcPr>
            <w:tcW w:type="dxa" w:w="1694"/>
            <w:vAlign w:val="center"/>
            <w:tcMar>
              <w:top w:w="55" w:type="dxa"/>
              <w:start w:w="70" w:type="dxa"/>
              <w:bottom w:w="55" w:type="dxa"/>
              <w:end w:w="70" w:type="dxa"/>
            </w:tcMar>
            <w:shd w:fill="F5F8FA"/>
          </w:tcPr>
          <w:p>
            <w:pPr>
              <w:spacing w:after="0"/>
            </w:pPr>
            <w:r>
              <w:rPr>
                <w:sz w:val="14"/>
              </w:rPr>
              <w:t>0</w:t>
            </w:r>
          </w:p>
        </w:tc>
        <w:tc>
          <w:tcPr>
            <w:tcW w:type="dxa" w:w="1694"/>
            <w:vAlign w:val="center"/>
            <w:tcMar>
              <w:top w:w="55" w:type="dxa"/>
              <w:start w:w="70" w:type="dxa"/>
              <w:bottom w:w="55" w:type="dxa"/>
              <w:end w:w="70" w:type="dxa"/>
            </w:tcMar>
            <w:shd w:fill="F5F8FA"/>
          </w:tcPr>
          <w:p>
            <w:pPr>
              <w:spacing w:after="0"/>
            </w:pPr>
            <w:r>
              <w:rPr>
                <w:sz w:val="14"/>
              </w:rPr>
              <w:t>EXACT</w:t>
            </w:r>
          </w:p>
        </w:tc>
      </w:tr>
      <w:tr>
        <w:tc>
          <w:tcPr>
            <w:tcW w:type="dxa" w:w="1694"/>
            <w:vAlign w:val="center"/>
            <w:tcMar>
              <w:top w:w="55" w:type="dxa"/>
              <w:start w:w="70" w:type="dxa"/>
              <w:bottom w:w="55" w:type="dxa"/>
              <w:end w:w="70" w:type="dxa"/>
            </w:tcMar>
          </w:tcPr>
          <w:p>
            <w:pPr>
              <w:spacing w:after="0"/>
            </w:pPr>
            <w:r>
              <w:rPr>
                <w:sz w:val="14"/>
              </w:rPr>
              <w:t>M2.10</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19</w:t>
            </w:r>
          </w:p>
        </w:tc>
        <w:tc>
          <w:tcPr>
            <w:tcW w:type="dxa" w:w="1694"/>
            <w:vAlign w:val="center"/>
            <w:tcMar>
              <w:top w:w="55" w:type="dxa"/>
              <w:start w:w="70" w:type="dxa"/>
              <w:bottom w:w="55" w:type="dxa"/>
              <w:end w:w="70" w:type="dxa"/>
            </w:tcMar>
          </w:tcPr>
          <w:p>
            <w:pPr>
              <w:spacing w:after="0"/>
            </w:pPr>
            <w:r>
              <w:rPr>
                <w:sz w:val="14"/>
              </w:rPr>
              <w:t>0</w:t>
            </w:r>
          </w:p>
        </w:tc>
        <w:tc>
          <w:tcPr>
            <w:tcW w:type="dxa" w:w="1694"/>
            <w:vAlign w:val="center"/>
            <w:tcMar>
              <w:top w:w="55" w:type="dxa"/>
              <w:start w:w="70" w:type="dxa"/>
              <w:bottom w:w="55" w:type="dxa"/>
              <w:end w:w="70" w:type="dxa"/>
            </w:tcMar>
          </w:tcPr>
          <w:p>
            <w:pPr>
              <w:spacing w:after="0"/>
            </w:pPr>
            <w:r>
              <w:rPr>
                <w:sz w:val="14"/>
              </w:rPr>
              <w:t>EXACT</w:t>
            </w:r>
          </w:p>
        </w:tc>
      </w:tr>
    </w:tbl>
    <w:p>
      <w:pPr>
        <w:spacing w:after="40"/>
      </w:pPr>
    </w:p>
    <w:p>
      <w:r>
        <w:br w:type="page"/>
      </w:r>
    </w:p>
    <w:p>
      <w:pPr>
        <w:pStyle w:val="Heading1"/>
      </w:pPr>
      <w:r>
        <w:rPr>
          <w:sz w:val="36"/>
        </w:rPr>
        <w:t>9. Portfolio-level data reconciliation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1694"/>
        <w:gridCol w:w="1694"/>
        <w:gridCol w:w="1694"/>
        <w:gridCol w:w="1694"/>
        <w:gridCol w:w="1694"/>
        <w:gridCol w:w="1694"/>
      </w:tblGrid>
      <w:tr>
        <w:trPr>
          <w:tblHeader w:val="true"/>
        </w:trPr>
        <w:tc>
          <w:tcPr>
            <w:tcW w:type="dxa" w:w="1694"/>
            <w:vAlign w:val="center"/>
            <w:tcMar>
              <w:top w:w="55" w:type="dxa"/>
              <w:start w:w="70" w:type="dxa"/>
              <w:bottom w:w="55" w:type="dxa"/>
              <w:end w:w="70" w:type="dxa"/>
            </w:tcMar>
            <w:shd w:fill="12354A"/>
          </w:tcPr>
          <w:p>
            <w:pPr>
              <w:spacing w:after="0"/>
            </w:pPr>
            <w:r>
              <w:rPr>
                <w:b/>
                <w:color w:val="FFFFFF"/>
                <w:sz w:val="14"/>
              </w:rPr>
              <w:t>Section</w:t>
            </w:r>
          </w:p>
        </w:tc>
        <w:tc>
          <w:tcPr>
            <w:tcW w:type="dxa" w:w="1694"/>
            <w:vAlign w:val="center"/>
            <w:tcMar>
              <w:top w:w="55" w:type="dxa"/>
              <w:start w:w="70" w:type="dxa"/>
              <w:bottom w:w="55" w:type="dxa"/>
              <w:end w:w="70" w:type="dxa"/>
            </w:tcMar>
            <w:shd w:fill="12354A"/>
          </w:tcPr>
          <w:p>
            <w:pPr>
              <w:spacing w:after="0"/>
            </w:pPr>
            <w:r>
              <w:rPr>
                <w:b/>
                <w:color w:val="FFFFFF"/>
                <w:sz w:val="14"/>
              </w:rPr>
              <w:t>Measure</w:t>
            </w:r>
          </w:p>
        </w:tc>
        <w:tc>
          <w:tcPr>
            <w:tcW w:type="dxa" w:w="1694"/>
            <w:vAlign w:val="center"/>
            <w:tcMar>
              <w:top w:w="55" w:type="dxa"/>
              <w:start w:w="70" w:type="dxa"/>
              <w:bottom w:w="55" w:type="dxa"/>
              <w:end w:w="70" w:type="dxa"/>
            </w:tcMar>
            <w:shd w:fill="12354A"/>
          </w:tcPr>
          <w:p>
            <w:pPr>
              <w:spacing w:after="0"/>
            </w:pPr>
            <w:r>
              <w:rPr>
                <w:b/>
                <w:color w:val="FFFFFF"/>
                <w:sz w:val="14"/>
              </w:rPr>
              <w:t>Prior v2.0.0</w:t>
            </w:r>
          </w:p>
        </w:tc>
        <w:tc>
          <w:tcPr>
            <w:tcW w:type="dxa" w:w="1694"/>
            <w:vAlign w:val="center"/>
            <w:tcMar>
              <w:top w:w="55" w:type="dxa"/>
              <w:start w:w="70" w:type="dxa"/>
              <w:bottom w:w="55" w:type="dxa"/>
              <w:end w:w="70" w:type="dxa"/>
            </w:tcMar>
            <w:shd w:fill="12354A"/>
          </w:tcPr>
          <w:p>
            <w:pPr>
              <w:spacing w:after="0"/>
            </w:pPr>
            <w:r>
              <w:rPr>
                <w:b/>
                <w:color w:val="FFFFFF"/>
                <w:sz w:val="14"/>
              </w:rPr>
              <w:t>Successor</w:t>
            </w:r>
          </w:p>
        </w:tc>
        <w:tc>
          <w:tcPr>
            <w:tcW w:type="dxa" w:w="1694"/>
            <w:vAlign w:val="center"/>
            <w:tcMar>
              <w:top w:w="55" w:type="dxa"/>
              <w:start w:w="70" w:type="dxa"/>
              <w:bottom w:w="55" w:type="dxa"/>
              <w:end w:w="70" w:type="dxa"/>
            </w:tcMar>
            <w:shd w:fill="12354A"/>
          </w:tcPr>
          <w:p>
            <w:pPr>
              <w:spacing w:after="0"/>
            </w:pPr>
            <w:r>
              <w:rPr>
                <w:b/>
                <w:color w:val="FFFFFF"/>
                <w:sz w:val="14"/>
              </w:rPr>
              <w:t>Delta</w:t>
            </w:r>
          </w:p>
        </w:tc>
        <w:tc>
          <w:tcPr>
            <w:tcW w:type="dxa" w:w="1694"/>
            <w:vAlign w:val="center"/>
            <w:tcMar>
              <w:top w:w="55" w:type="dxa"/>
              <w:start w:w="70" w:type="dxa"/>
              <w:bottom w:w="55" w:type="dxa"/>
              <w:end w:w="70" w:type="dxa"/>
            </w:tcMar>
            <w:shd w:fill="12354A"/>
          </w:tcPr>
          <w:p>
            <w:pPr>
              <w:spacing w:after="0"/>
            </w:pPr>
            <w:r>
              <w:rPr>
                <w:b/>
                <w:color w:val="FFFFFF"/>
                <w:sz w:val="14"/>
              </w:rPr>
              <w:t>Comparability</w:t>
            </w:r>
          </w:p>
        </w:tc>
      </w:tr>
      <w:tr>
        <w:tc>
          <w:tcPr>
            <w:tcW w:type="dxa" w:w="1694"/>
            <w:vAlign w:val="center"/>
            <w:tcMar>
              <w:top w:w="55" w:type="dxa"/>
              <w:start w:w="70" w:type="dxa"/>
              <w:bottom w:w="55" w:type="dxa"/>
              <w:end w:w="70" w:type="dxa"/>
            </w:tcMar>
          </w:tcPr>
          <w:p>
            <w:pPr>
              <w:spacing w:after="0"/>
            </w:pPr>
            <w:r>
              <w:rPr>
                <w:sz w:val="14"/>
              </w:rPr>
              <w:t>Population</w:t>
            </w:r>
          </w:p>
        </w:tc>
        <w:tc>
          <w:tcPr>
            <w:tcW w:type="dxa" w:w="1694"/>
            <w:vAlign w:val="center"/>
            <w:tcMar>
              <w:top w:w="55" w:type="dxa"/>
              <w:start w:w="70" w:type="dxa"/>
              <w:bottom w:w="55" w:type="dxa"/>
              <w:end w:w="70" w:type="dxa"/>
            </w:tcMar>
          </w:tcPr>
          <w:p>
            <w:pPr>
              <w:spacing w:after="0"/>
            </w:pPr>
            <w:r>
              <w:rPr>
                <w:sz w:val="14"/>
              </w:rPr>
              <w:t>Applications</w:t>
            </w:r>
          </w:p>
        </w:tc>
        <w:tc>
          <w:tcPr>
            <w:tcW w:type="dxa" w:w="1694"/>
            <w:vAlign w:val="center"/>
            <w:tcMar>
              <w:top w:w="55" w:type="dxa"/>
              <w:start w:w="70" w:type="dxa"/>
              <w:bottom w:w="55" w:type="dxa"/>
              <w:end w:w="70" w:type="dxa"/>
            </w:tcMar>
          </w:tcPr>
          <w:p>
            <w:pPr>
              <w:spacing w:after="0"/>
            </w:pPr>
            <w:r>
              <w:rPr>
                <w:sz w:val="14"/>
              </w:rPr>
              <w:t>750</w:t>
            </w:r>
          </w:p>
        </w:tc>
        <w:tc>
          <w:tcPr>
            <w:tcW w:type="dxa" w:w="1694"/>
            <w:vAlign w:val="center"/>
            <w:tcMar>
              <w:top w:w="55" w:type="dxa"/>
              <w:start w:w="70" w:type="dxa"/>
              <w:bottom w:w="55" w:type="dxa"/>
              <w:end w:w="70" w:type="dxa"/>
            </w:tcMar>
          </w:tcPr>
          <w:p>
            <w:pPr>
              <w:spacing w:after="0"/>
            </w:pPr>
            <w:r>
              <w:rPr>
                <w:sz w:val="14"/>
              </w:rPr>
              <w:t>750</w:t>
            </w:r>
          </w:p>
        </w:tc>
        <w:tc>
          <w:tcPr>
            <w:tcW w:type="dxa" w:w="1694"/>
            <w:vAlign w:val="center"/>
            <w:tcMar>
              <w:top w:w="55" w:type="dxa"/>
              <w:start w:w="70" w:type="dxa"/>
              <w:bottom w:w="55" w:type="dxa"/>
              <w:end w:w="70" w:type="dxa"/>
            </w:tcMar>
          </w:tcPr>
          <w:p>
            <w:pPr>
              <w:spacing w:after="0"/>
            </w:pPr>
            <w:r>
              <w:rPr>
                <w:sz w:val="14"/>
              </w:rPr>
              <w:t>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Population</w:t>
            </w:r>
          </w:p>
        </w:tc>
        <w:tc>
          <w:tcPr>
            <w:tcW w:type="dxa" w:w="1694"/>
            <w:vAlign w:val="center"/>
            <w:tcMar>
              <w:top w:w="55" w:type="dxa"/>
              <w:start w:w="70" w:type="dxa"/>
              <w:bottom w:w="55" w:type="dxa"/>
              <w:end w:w="70" w:type="dxa"/>
            </w:tcMar>
            <w:shd w:fill="F5F8FA"/>
          </w:tcPr>
          <w:p>
            <w:pPr>
              <w:spacing w:after="0"/>
            </w:pPr>
            <w:r>
              <w:rPr>
                <w:sz w:val="14"/>
              </w:rPr>
              <w:t>Scenarios</w:t>
            </w:r>
          </w:p>
        </w:tc>
        <w:tc>
          <w:tcPr>
            <w:tcW w:type="dxa" w:w="1694"/>
            <w:vAlign w:val="center"/>
            <w:tcMar>
              <w:top w:w="55" w:type="dxa"/>
              <w:start w:w="70" w:type="dxa"/>
              <w:bottom w:w="55" w:type="dxa"/>
              <w:end w:w="70" w:type="dxa"/>
            </w:tcMar>
            <w:shd w:fill="F5F8FA"/>
          </w:tcPr>
          <w:p>
            <w:pPr>
              <w:spacing w:after="0"/>
            </w:pPr>
            <w:r>
              <w:rPr>
                <w:sz w:val="14"/>
              </w:rPr>
              <w:t>2</w:t>
            </w:r>
          </w:p>
        </w:tc>
        <w:tc>
          <w:tcPr>
            <w:tcW w:type="dxa" w:w="1694"/>
            <w:vAlign w:val="center"/>
            <w:tcMar>
              <w:top w:w="55" w:type="dxa"/>
              <w:start w:w="70" w:type="dxa"/>
              <w:bottom w:w="55" w:type="dxa"/>
              <w:end w:w="70" w:type="dxa"/>
            </w:tcMar>
            <w:shd w:fill="F5F8FA"/>
          </w:tcPr>
          <w:p>
            <w:pPr>
              <w:spacing w:after="0"/>
            </w:pPr>
            <w:r>
              <w:rPr>
                <w:sz w:val="14"/>
              </w:rPr>
              <w:t>2</w:t>
            </w:r>
          </w:p>
        </w:tc>
        <w:tc>
          <w:tcPr>
            <w:tcW w:type="dxa" w:w="1694"/>
            <w:vAlign w:val="center"/>
            <w:tcMar>
              <w:top w:w="55" w:type="dxa"/>
              <w:start w:w="70" w:type="dxa"/>
              <w:bottom w:w="55" w:type="dxa"/>
              <w:end w:w="70" w:type="dxa"/>
            </w:tcMar>
            <w:shd w:fill="F5F8FA"/>
          </w:tcPr>
          <w:p>
            <w:pPr>
              <w:spacing w:after="0"/>
            </w:pPr>
            <w:r>
              <w:rPr>
                <w:sz w:val="14"/>
              </w:rPr>
              <w:t>0.00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Population</w:t>
            </w:r>
          </w:p>
        </w:tc>
        <w:tc>
          <w:tcPr>
            <w:tcW w:type="dxa" w:w="1694"/>
            <w:vAlign w:val="center"/>
            <w:tcMar>
              <w:top w:w="55" w:type="dxa"/>
              <w:start w:w="70" w:type="dxa"/>
              <w:bottom w:w="55" w:type="dxa"/>
              <w:end w:w="70" w:type="dxa"/>
            </w:tcMar>
          </w:tcPr>
          <w:p>
            <w:pPr>
              <w:spacing w:after="0"/>
            </w:pPr>
            <w:r>
              <w:rPr>
                <w:sz w:val="14"/>
              </w:rPr>
              <w:t>Application-scenario paths</w:t>
            </w:r>
          </w:p>
        </w:tc>
        <w:tc>
          <w:tcPr>
            <w:tcW w:type="dxa" w:w="1694"/>
            <w:vAlign w:val="center"/>
            <w:tcMar>
              <w:top w:w="55" w:type="dxa"/>
              <w:start w:w="70" w:type="dxa"/>
              <w:bottom w:w="55" w:type="dxa"/>
              <w:end w:w="70" w:type="dxa"/>
            </w:tcMar>
          </w:tcPr>
          <w:p>
            <w:pPr>
              <w:spacing w:after="0"/>
            </w:pPr>
            <w:r>
              <w:rPr>
                <w:sz w:val="14"/>
              </w:rPr>
              <w:t>1,500</w:t>
            </w:r>
          </w:p>
        </w:tc>
        <w:tc>
          <w:tcPr>
            <w:tcW w:type="dxa" w:w="1694"/>
            <w:vAlign w:val="center"/>
            <w:tcMar>
              <w:top w:w="55" w:type="dxa"/>
              <w:start w:w="70" w:type="dxa"/>
              <w:bottom w:w="55" w:type="dxa"/>
              <w:end w:w="70" w:type="dxa"/>
            </w:tcMar>
          </w:tcPr>
          <w:p>
            <w:pPr>
              <w:spacing w:after="0"/>
            </w:pPr>
            <w:r>
              <w:rPr>
                <w:sz w:val="14"/>
              </w:rPr>
              <w:t>1,500</w:t>
            </w:r>
          </w:p>
        </w:tc>
        <w:tc>
          <w:tcPr>
            <w:tcW w:type="dxa" w:w="1694"/>
            <w:vAlign w:val="center"/>
            <w:tcMar>
              <w:top w:w="55" w:type="dxa"/>
              <w:start w:w="70" w:type="dxa"/>
              <w:bottom w:w="55" w:type="dxa"/>
              <w:end w:w="70" w:type="dxa"/>
            </w:tcMar>
          </w:tcPr>
          <w:p>
            <w:pPr>
              <w:spacing w:after="0"/>
            </w:pPr>
            <w:r>
              <w:rPr>
                <w:sz w:val="14"/>
              </w:rPr>
              <w:t>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Decision strategy</w:t>
            </w:r>
          </w:p>
        </w:tc>
        <w:tc>
          <w:tcPr>
            <w:tcW w:type="dxa" w:w="1694"/>
            <w:vAlign w:val="center"/>
            <w:tcMar>
              <w:top w:w="55" w:type="dxa"/>
              <w:start w:w="70" w:type="dxa"/>
              <w:bottom w:w="55" w:type="dxa"/>
              <w:end w:w="70" w:type="dxa"/>
            </w:tcMar>
            <w:shd w:fill="F5F8FA"/>
          </w:tcPr>
          <w:p>
            <w:pPr>
              <w:spacing w:after="0"/>
            </w:pPr>
            <w:r>
              <w:rPr>
                <w:sz w:val="14"/>
              </w:rPr>
              <w:t>Final outcome classes</w:t>
            </w:r>
          </w:p>
        </w:tc>
        <w:tc>
          <w:tcPr>
            <w:tcW w:type="dxa" w:w="1694"/>
            <w:vAlign w:val="center"/>
            <w:tcMar>
              <w:top w:w="55" w:type="dxa"/>
              <w:start w:w="70" w:type="dxa"/>
              <w:bottom w:w="55" w:type="dxa"/>
              <w:end w:w="70" w:type="dxa"/>
            </w:tcMar>
            <w:shd w:fill="F5F8FA"/>
          </w:tcPr>
          <w:p>
            <w:pPr>
              <w:spacing w:after="0"/>
            </w:pPr>
            <w:r>
              <w:rPr>
                <w:sz w:val="14"/>
              </w:rPr>
              <w:t>4</w:t>
            </w:r>
          </w:p>
        </w:tc>
        <w:tc>
          <w:tcPr>
            <w:tcW w:type="dxa" w:w="1694"/>
            <w:vAlign w:val="center"/>
            <w:tcMar>
              <w:top w:w="55" w:type="dxa"/>
              <w:start w:w="70" w:type="dxa"/>
              <w:bottom w:w="55" w:type="dxa"/>
              <w:end w:w="70" w:type="dxa"/>
            </w:tcMar>
            <w:shd w:fill="F5F8FA"/>
          </w:tcPr>
          <w:p>
            <w:pPr>
              <w:spacing w:after="0"/>
            </w:pPr>
            <w:r>
              <w:rPr>
                <w:sz w:val="14"/>
              </w:rPr>
              <w:t>7</w:t>
            </w:r>
          </w:p>
        </w:tc>
        <w:tc>
          <w:tcPr>
            <w:tcW w:type="dxa" w:w="1694"/>
            <w:vAlign w:val="center"/>
            <w:tcMar>
              <w:top w:w="55" w:type="dxa"/>
              <w:start w:w="70" w:type="dxa"/>
              <w:bottom w:w="55" w:type="dxa"/>
              <w:end w:w="70" w:type="dxa"/>
            </w:tcMar>
            <w:shd w:fill="F5F8FA"/>
          </w:tcPr>
          <w:p>
            <w:pPr>
              <w:spacing w:after="0"/>
            </w:pPr>
            <w:r>
              <w:rPr>
                <w:sz w:val="14"/>
              </w:rPr>
              <w:t>3.00</w:t>
            </w:r>
          </w:p>
        </w:tc>
        <w:tc>
          <w:tcPr>
            <w:tcW w:type="dxa" w:w="1694"/>
            <w:vAlign w:val="center"/>
            <w:tcMar>
              <w:top w:w="55" w:type="dxa"/>
              <w:start w:w="70" w:type="dxa"/>
              <w:bottom w:w="55" w:type="dxa"/>
              <w:end w:w="70" w:type="dxa"/>
            </w:tcMar>
            <w:shd w:fill="F5F8FA"/>
          </w:tcPr>
          <w:p>
            <w:pPr>
              <w:spacing w:after="0"/>
            </w:pPr>
            <w:r>
              <w:rPr>
                <w:sz w:val="14"/>
              </w:rPr>
              <w:t>TAXONOMY_EXPANSION</w:t>
            </w:r>
          </w:p>
        </w:tc>
      </w:tr>
      <w:tr>
        <w:tc>
          <w:tcPr>
            <w:tcW w:type="dxa" w:w="1694"/>
            <w:vAlign w:val="center"/>
            <w:tcMar>
              <w:top w:w="55" w:type="dxa"/>
              <w:start w:w="70" w:type="dxa"/>
              <w:bottom w:w="55" w:type="dxa"/>
              <w:end w:w="70" w:type="dxa"/>
            </w:tcMar>
          </w:tcPr>
          <w:p>
            <w:pPr>
              <w:spacing w:after="0"/>
            </w:pPr>
            <w:r>
              <w:rPr>
                <w:sz w:val="14"/>
              </w:rPr>
              <w:t>Decision strategy</w:t>
            </w:r>
          </w:p>
        </w:tc>
        <w:tc>
          <w:tcPr>
            <w:tcW w:type="dxa" w:w="1694"/>
            <w:vAlign w:val="center"/>
            <w:tcMar>
              <w:top w:w="55" w:type="dxa"/>
              <w:start w:w="70" w:type="dxa"/>
              <w:bottom w:w="55" w:type="dxa"/>
              <w:end w:w="70" w:type="dxa"/>
            </w:tcMar>
          </w:tcPr>
          <w:p>
            <w:pPr>
              <w:spacing w:after="0"/>
            </w:pPr>
            <w:r>
              <w:rPr>
                <w:sz w:val="14"/>
              </w:rPr>
              <w:t>Candidate structures evaluated</w:t>
            </w:r>
          </w:p>
        </w:tc>
        <w:tc>
          <w:tcPr>
            <w:tcW w:type="dxa" w:w="1694"/>
            <w:vAlign w:val="center"/>
            <w:tcMar>
              <w:top w:w="55" w:type="dxa"/>
              <w:start w:w="70" w:type="dxa"/>
              <w:bottom w:w="55" w:type="dxa"/>
              <w:end w:w="70" w:type="dxa"/>
            </w:tcMar>
          </w:tcPr>
          <w:p>
            <w:pPr>
              <w:spacing w:after="0"/>
            </w:pPr>
            <w:r>
              <w:rPr>
                <w:sz w:val="14"/>
              </w:rPr>
              <w:t>557</w:t>
            </w:r>
          </w:p>
        </w:tc>
        <w:tc>
          <w:tcPr>
            <w:tcW w:type="dxa" w:w="1694"/>
            <w:vAlign w:val="center"/>
            <w:tcMar>
              <w:top w:w="55" w:type="dxa"/>
              <w:start w:w="70" w:type="dxa"/>
              <w:bottom w:w="55" w:type="dxa"/>
              <w:end w:w="70" w:type="dxa"/>
            </w:tcMar>
          </w:tcPr>
          <w:p>
            <w:pPr>
              <w:spacing w:after="0"/>
            </w:pPr>
            <w:r>
              <w:rPr>
                <w:sz w:val="14"/>
              </w:rPr>
              <w:t>6,519</w:t>
            </w:r>
          </w:p>
        </w:tc>
        <w:tc>
          <w:tcPr>
            <w:tcW w:type="dxa" w:w="1694"/>
            <w:vAlign w:val="center"/>
            <w:tcMar>
              <w:top w:w="55" w:type="dxa"/>
              <w:start w:w="70" w:type="dxa"/>
              <w:bottom w:w="55" w:type="dxa"/>
              <w:end w:w="70" w:type="dxa"/>
            </w:tcMar>
          </w:tcPr>
          <w:p>
            <w:pPr>
              <w:spacing w:after="0"/>
            </w:pPr>
            <w:r>
              <w:rPr>
                <w:sz w:val="14"/>
              </w:rPr>
              <w:t>5,962.00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Decision strategy</w:t>
            </w:r>
          </w:p>
        </w:tc>
        <w:tc>
          <w:tcPr>
            <w:tcW w:type="dxa" w:w="1694"/>
            <w:vAlign w:val="center"/>
            <w:tcMar>
              <w:top w:w="55" w:type="dxa"/>
              <w:start w:w="70" w:type="dxa"/>
              <w:bottom w:w="55" w:type="dxa"/>
              <w:end w:w="70" w:type="dxa"/>
            </w:tcMar>
            <w:shd w:fill="F5F8FA"/>
          </w:tcPr>
          <w:p>
            <w:pPr>
              <w:spacing w:after="0"/>
            </w:pPr>
            <w:r>
              <w:rPr>
                <w:sz w:val="14"/>
              </w:rPr>
              <w:t>Selected structures / search-bearing paths</w:t>
            </w:r>
          </w:p>
        </w:tc>
        <w:tc>
          <w:tcPr>
            <w:tcW w:type="dxa" w:w="1694"/>
            <w:vAlign w:val="center"/>
            <w:tcMar>
              <w:top w:w="55" w:type="dxa"/>
              <w:start w:w="70" w:type="dxa"/>
              <w:bottom w:w="55" w:type="dxa"/>
              <w:end w:w="70" w:type="dxa"/>
            </w:tcMar>
            <w:shd w:fill="F5F8FA"/>
          </w:tcPr>
          <w:p>
            <w:pPr>
              <w:spacing w:after="0"/>
            </w:pPr>
            <w:r>
              <w:rPr>
                <w:sz w:val="14"/>
              </w:rPr>
              <w:t>249</w:t>
            </w:r>
          </w:p>
        </w:tc>
        <w:tc>
          <w:tcPr>
            <w:tcW w:type="dxa" w:w="1694"/>
            <w:vAlign w:val="center"/>
            <w:tcMar>
              <w:top w:w="55" w:type="dxa"/>
              <w:start w:w="70" w:type="dxa"/>
              <w:bottom w:w="55" w:type="dxa"/>
              <w:end w:w="70" w:type="dxa"/>
            </w:tcMar>
            <w:shd w:fill="F5F8FA"/>
          </w:tcPr>
          <w:p>
            <w:pPr>
              <w:spacing w:after="0"/>
            </w:pPr>
            <w:r>
              <w:rPr>
                <w:sz w:val="14"/>
              </w:rPr>
              <w:t>780</w:t>
            </w:r>
          </w:p>
        </w:tc>
        <w:tc>
          <w:tcPr>
            <w:tcW w:type="dxa" w:w="1694"/>
            <w:vAlign w:val="center"/>
            <w:tcMar>
              <w:top w:w="55" w:type="dxa"/>
              <w:start w:w="70" w:type="dxa"/>
              <w:bottom w:w="55" w:type="dxa"/>
              <w:end w:w="70" w:type="dxa"/>
            </w:tcMar>
            <w:shd w:fill="F5F8FA"/>
          </w:tcPr>
          <w:p>
            <w:pPr>
              <w:spacing w:after="0"/>
            </w:pPr>
            <w:r>
              <w:rPr>
                <w:sz w:val="14"/>
              </w:rPr>
              <w:t>531.00</w:t>
            </w:r>
          </w:p>
        </w:tc>
        <w:tc>
          <w:tcPr>
            <w:tcW w:type="dxa" w:w="1694"/>
            <w:vAlign w:val="center"/>
            <w:tcMar>
              <w:top w:w="55" w:type="dxa"/>
              <w:start w:w="70" w:type="dxa"/>
              <w:bottom w:w="55" w:type="dxa"/>
              <w:end w:w="70" w:type="dxa"/>
            </w:tcMar>
            <w:shd w:fill="F5F8FA"/>
          </w:tcPr>
          <w:p>
            <w:pPr>
              <w:spacing w:after="0"/>
            </w:pPr>
            <w:r>
              <w:rPr>
                <w:sz w:val="14"/>
              </w:rPr>
              <w:t>RELATED_NOT_IDENTICAL</w:t>
            </w:r>
          </w:p>
        </w:tc>
      </w:tr>
      <w:tr>
        <w:tc>
          <w:tcPr>
            <w:tcW w:type="dxa" w:w="1694"/>
            <w:vAlign w:val="center"/>
            <w:tcMar>
              <w:top w:w="55" w:type="dxa"/>
              <w:start w:w="70" w:type="dxa"/>
              <w:bottom w:w="55" w:type="dxa"/>
              <w:end w:w="70" w:type="dxa"/>
            </w:tcMar>
          </w:tcPr>
          <w:p>
            <w:pPr>
              <w:spacing w:after="0"/>
            </w:pPr>
            <w:r>
              <w:rPr>
                <w:sz w:val="14"/>
              </w:rPr>
              <w:t>Decision strategy</w:t>
            </w:r>
          </w:p>
        </w:tc>
        <w:tc>
          <w:tcPr>
            <w:tcW w:type="dxa" w:w="1694"/>
            <w:vAlign w:val="center"/>
            <w:tcMar>
              <w:top w:w="55" w:type="dxa"/>
              <w:start w:w="70" w:type="dxa"/>
              <w:bottom w:w="55" w:type="dxa"/>
              <w:end w:w="70" w:type="dxa"/>
            </w:tcMar>
          </w:tcPr>
          <w:p>
            <w:pPr>
              <w:spacing w:after="0"/>
            </w:pPr>
            <w:r>
              <w:rPr>
                <w:sz w:val="14"/>
              </w:rPr>
              <w:t>Explicit no-feasible proof rows</w:t>
            </w:r>
          </w:p>
        </w:tc>
        <w:tc>
          <w:tcPr>
            <w:tcW w:type="dxa" w:w="1694"/>
            <w:vAlign w:val="center"/>
            <w:tcMar>
              <w:top w:w="55" w:type="dxa"/>
              <w:start w:w="70" w:type="dxa"/>
              <w:bottom w:w="55" w:type="dxa"/>
              <w:end w:w="70" w:type="dxa"/>
            </w:tcMar>
          </w:tcPr>
          <w:p>
            <w:pPr>
              <w:spacing w:after="0"/>
            </w:pPr>
            <w:r>
              <w:rPr>
                <w:sz w:val="14"/>
              </w:rPr>
              <w:t>N/A</w:t>
            </w:r>
          </w:p>
        </w:tc>
        <w:tc>
          <w:tcPr>
            <w:tcW w:type="dxa" w:w="1694"/>
            <w:vAlign w:val="center"/>
            <w:tcMar>
              <w:top w:w="55" w:type="dxa"/>
              <w:start w:w="70" w:type="dxa"/>
              <w:bottom w:w="55" w:type="dxa"/>
              <w:end w:w="70" w:type="dxa"/>
            </w:tcMar>
          </w:tcPr>
          <w:p>
            <w:pPr>
              <w:spacing w:after="0"/>
            </w:pPr>
            <w:r>
              <w:rPr>
                <w:sz w:val="14"/>
              </w:rPr>
              <w:t>652</w:t>
            </w:r>
          </w:p>
        </w:tc>
        <w:tc>
          <w:tcPr>
            <w:tcW w:type="dxa" w:w="1694"/>
            <w:vAlign w:val="center"/>
            <w:tcMar>
              <w:top w:w="55" w:type="dxa"/>
              <w:start w:w="70" w:type="dxa"/>
              <w:bottom w:w="55" w:type="dxa"/>
              <w:end w:w="70" w:type="dxa"/>
            </w:tcMar>
          </w:tcPr>
          <w:p>
            <w:pPr>
              <w:spacing w:after="0"/>
            </w:pPr>
            <w:r>
              <w:rPr>
                <w:sz w:val="14"/>
              </w:rPr>
              <w:t>N/A</w:t>
            </w:r>
          </w:p>
        </w:tc>
        <w:tc>
          <w:tcPr>
            <w:tcW w:type="dxa" w:w="1694"/>
            <w:vAlign w:val="center"/>
            <w:tcMar>
              <w:top w:w="55" w:type="dxa"/>
              <w:start w:w="70" w:type="dxa"/>
              <w:bottom w:w="55" w:type="dxa"/>
              <w:end w:w="70" w:type="dxa"/>
            </w:tcMar>
          </w:tcPr>
          <w:p>
            <w:pPr>
              <w:spacing w:after="0"/>
            </w:pPr>
            <w:r>
              <w:rPr>
                <w:sz w:val="14"/>
              </w:rPr>
              <w:t>NEW_CAPABILITY</w:t>
            </w:r>
          </w:p>
        </w:tc>
      </w:tr>
      <w:tr>
        <w:tc>
          <w:tcPr>
            <w:tcW w:type="dxa" w:w="1694"/>
            <w:vAlign w:val="center"/>
            <w:tcMar>
              <w:top w:w="55" w:type="dxa"/>
              <w:start w:w="70" w:type="dxa"/>
              <w:bottom w:w="55" w:type="dxa"/>
              <w:end w:w="70" w:type="dxa"/>
            </w:tcMar>
            <w:shd w:fill="F5F8FA"/>
          </w:tcPr>
          <w:p>
            <w:pPr>
              <w:spacing w:after="0"/>
            </w:pPr>
            <w:r>
              <w:rPr>
                <w:sz w:val="14"/>
              </w:rPr>
              <w:t>Decision strategy</w:t>
            </w:r>
          </w:p>
        </w:tc>
        <w:tc>
          <w:tcPr>
            <w:tcW w:type="dxa" w:w="1694"/>
            <w:vAlign w:val="center"/>
            <w:tcMar>
              <w:top w:w="55" w:type="dxa"/>
              <w:start w:w="70" w:type="dxa"/>
              <w:bottom w:w="55" w:type="dxa"/>
              <w:end w:w="70" w:type="dxa"/>
            </w:tcMar>
            <w:shd w:fill="F5F8FA"/>
          </w:tcPr>
          <w:p>
            <w:pPr>
              <w:spacing w:after="0"/>
            </w:pPr>
            <w:r>
              <w:rPr>
                <w:sz w:val="14"/>
              </w:rPr>
              <w:t>Decision-gate result rows</w:t>
            </w:r>
          </w:p>
        </w:tc>
        <w:tc>
          <w:tcPr>
            <w:tcW w:type="dxa" w:w="1694"/>
            <w:vAlign w:val="center"/>
            <w:tcMar>
              <w:top w:w="55" w:type="dxa"/>
              <w:start w:w="70" w:type="dxa"/>
              <w:bottom w:w="55" w:type="dxa"/>
              <w:end w:w="70" w:type="dxa"/>
            </w:tcMar>
            <w:shd w:fill="F5F8FA"/>
          </w:tcPr>
          <w:p>
            <w:pPr>
              <w:spacing w:after="0"/>
            </w:pPr>
            <w:r>
              <w:rPr>
                <w:sz w:val="14"/>
              </w:rPr>
              <w:t>N/A</w:t>
            </w:r>
          </w:p>
        </w:tc>
        <w:tc>
          <w:tcPr>
            <w:tcW w:type="dxa" w:w="1694"/>
            <w:vAlign w:val="center"/>
            <w:tcMar>
              <w:top w:w="55" w:type="dxa"/>
              <w:start w:w="70" w:type="dxa"/>
              <w:bottom w:w="55" w:type="dxa"/>
              <w:end w:w="70" w:type="dxa"/>
            </w:tcMar>
            <w:shd w:fill="F5F8FA"/>
          </w:tcPr>
          <w:p>
            <w:pPr>
              <w:spacing w:after="0"/>
            </w:pPr>
            <w:r>
              <w:rPr>
                <w:sz w:val="14"/>
              </w:rPr>
              <w:t>84,228</w:t>
            </w:r>
          </w:p>
        </w:tc>
        <w:tc>
          <w:tcPr>
            <w:tcW w:type="dxa" w:w="1694"/>
            <w:vAlign w:val="center"/>
            <w:tcMar>
              <w:top w:w="55" w:type="dxa"/>
              <w:start w:w="70" w:type="dxa"/>
              <w:bottom w:w="55" w:type="dxa"/>
              <w:end w:w="70" w:type="dxa"/>
            </w:tcMar>
            <w:shd w:fill="F5F8FA"/>
          </w:tcPr>
          <w:p>
            <w:pPr>
              <w:spacing w:after="0"/>
            </w:pPr>
            <w:r>
              <w:rPr>
                <w:sz w:val="14"/>
              </w:rPr>
              <w:t>N/A</w:t>
            </w:r>
          </w:p>
        </w:tc>
        <w:tc>
          <w:tcPr>
            <w:tcW w:type="dxa" w:w="1694"/>
            <w:vAlign w:val="center"/>
            <w:tcMar>
              <w:top w:w="55" w:type="dxa"/>
              <w:start w:w="70" w:type="dxa"/>
              <w:bottom w:w="55" w:type="dxa"/>
              <w:end w:w="70" w:type="dxa"/>
            </w:tcMar>
            <w:shd w:fill="F5F8FA"/>
          </w:tcPr>
          <w:p>
            <w:pPr>
              <w:spacing w:after="0"/>
            </w:pPr>
            <w:r>
              <w:rPr>
                <w:sz w:val="14"/>
              </w:rPr>
              <w:t>NEW_CAPABILITY</w:t>
            </w:r>
          </w:p>
        </w:tc>
      </w:tr>
      <w:tr>
        <w:tc>
          <w:tcPr>
            <w:tcW w:type="dxa" w:w="1694"/>
            <w:vAlign w:val="center"/>
            <w:tcMar>
              <w:top w:w="55" w:type="dxa"/>
              <w:start w:w="70" w:type="dxa"/>
              <w:bottom w:w="55" w:type="dxa"/>
              <w:end w:w="70" w:type="dxa"/>
            </w:tcMar>
          </w:tcPr>
          <w:p>
            <w:pPr>
              <w:spacing w:after="0"/>
            </w:pPr>
            <w:r>
              <w:rPr>
                <w:sz w:val="14"/>
              </w:rPr>
              <w:t>Activation</w:t>
            </w:r>
          </w:p>
        </w:tc>
        <w:tc>
          <w:tcPr>
            <w:tcW w:type="dxa" w:w="1694"/>
            <w:vAlign w:val="center"/>
            <w:tcMar>
              <w:top w:w="55" w:type="dxa"/>
              <w:start w:w="70" w:type="dxa"/>
              <w:bottom w:w="55" w:type="dxa"/>
              <w:end w:w="70" w:type="dxa"/>
            </w:tcMar>
          </w:tcPr>
          <w:p>
            <w:pPr>
              <w:spacing w:after="0"/>
            </w:pPr>
            <w:r>
              <w:rPr>
                <w:sz w:val="14"/>
              </w:rPr>
              <w:t>Funded application-scenario paths</w:t>
            </w:r>
          </w:p>
        </w:tc>
        <w:tc>
          <w:tcPr>
            <w:tcW w:type="dxa" w:w="1694"/>
            <w:vAlign w:val="center"/>
            <w:tcMar>
              <w:top w:w="55" w:type="dxa"/>
              <w:start w:w="70" w:type="dxa"/>
              <w:bottom w:w="55" w:type="dxa"/>
              <w:end w:w="70" w:type="dxa"/>
            </w:tcMar>
          </w:tcPr>
          <w:p>
            <w:pPr>
              <w:spacing w:after="0"/>
            </w:pPr>
            <w:r>
              <w:rPr>
                <w:sz w:val="14"/>
              </w:rPr>
              <w:t>59</w:t>
            </w:r>
          </w:p>
        </w:tc>
        <w:tc>
          <w:tcPr>
            <w:tcW w:type="dxa" w:w="1694"/>
            <w:vAlign w:val="center"/>
            <w:tcMar>
              <w:top w:w="55" w:type="dxa"/>
              <w:start w:w="70" w:type="dxa"/>
              <w:bottom w:w="55" w:type="dxa"/>
              <w:end w:w="70" w:type="dxa"/>
            </w:tcMar>
          </w:tcPr>
          <w:p>
            <w:pPr>
              <w:spacing w:after="0"/>
            </w:pPr>
            <w:r>
              <w:rPr>
                <w:sz w:val="14"/>
              </w:rPr>
              <w:t>130</w:t>
            </w:r>
          </w:p>
        </w:tc>
        <w:tc>
          <w:tcPr>
            <w:tcW w:type="dxa" w:w="1694"/>
            <w:vAlign w:val="center"/>
            <w:tcMar>
              <w:top w:w="55" w:type="dxa"/>
              <w:start w:w="70" w:type="dxa"/>
              <w:bottom w:w="55" w:type="dxa"/>
              <w:end w:w="70" w:type="dxa"/>
            </w:tcMar>
          </w:tcPr>
          <w:p>
            <w:pPr>
              <w:spacing w:after="0"/>
            </w:pPr>
            <w:r>
              <w:rPr>
                <w:sz w:val="14"/>
              </w:rPr>
              <w:t>71.00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Activation</w:t>
            </w:r>
          </w:p>
        </w:tc>
        <w:tc>
          <w:tcPr>
            <w:tcW w:type="dxa" w:w="1694"/>
            <w:vAlign w:val="center"/>
            <w:tcMar>
              <w:top w:w="55" w:type="dxa"/>
              <w:start w:w="70" w:type="dxa"/>
              <w:bottom w:w="55" w:type="dxa"/>
              <w:end w:w="70" w:type="dxa"/>
            </w:tcMar>
            <w:shd w:fill="F5F8FA"/>
          </w:tcPr>
          <w:p>
            <w:pPr>
              <w:spacing w:after="0"/>
            </w:pPr>
            <w:r>
              <w:rPr>
                <w:sz w:val="14"/>
              </w:rPr>
              <w:t>Baseline funded paths</w:t>
            </w:r>
          </w:p>
        </w:tc>
        <w:tc>
          <w:tcPr>
            <w:tcW w:type="dxa" w:w="1694"/>
            <w:vAlign w:val="center"/>
            <w:tcMar>
              <w:top w:w="55" w:type="dxa"/>
              <w:start w:w="70" w:type="dxa"/>
              <w:bottom w:w="55" w:type="dxa"/>
              <w:end w:w="70" w:type="dxa"/>
            </w:tcMar>
            <w:shd w:fill="F5F8FA"/>
          </w:tcPr>
          <w:p>
            <w:pPr>
              <w:spacing w:after="0"/>
            </w:pPr>
            <w:r>
              <w:rPr>
                <w:sz w:val="14"/>
              </w:rPr>
              <w:t>44</w:t>
            </w:r>
          </w:p>
        </w:tc>
        <w:tc>
          <w:tcPr>
            <w:tcW w:type="dxa" w:w="1694"/>
            <w:vAlign w:val="center"/>
            <w:tcMar>
              <w:top w:w="55" w:type="dxa"/>
              <w:start w:w="70" w:type="dxa"/>
              <w:bottom w:w="55" w:type="dxa"/>
              <w:end w:w="70" w:type="dxa"/>
            </w:tcMar>
            <w:shd w:fill="F5F8FA"/>
          </w:tcPr>
          <w:p>
            <w:pPr>
              <w:spacing w:after="0"/>
            </w:pPr>
            <w:r>
              <w:rPr>
                <w:sz w:val="14"/>
              </w:rPr>
              <w:t>103</w:t>
            </w:r>
          </w:p>
        </w:tc>
        <w:tc>
          <w:tcPr>
            <w:tcW w:type="dxa" w:w="1694"/>
            <w:vAlign w:val="center"/>
            <w:tcMar>
              <w:top w:w="55" w:type="dxa"/>
              <w:start w:w="70" w:type="dxa"/>
              <w:bottom w:w="55" w:type="dxa"/>
              <w:end w:w="70" w:type="dxa"/>
            </w:tcMar>
            <w:shd w:fill="F5F8FA"/>
          </w:tcPr>
          <w:p>
            <w:pPr>
              <w:spacing w:after="0"/>
            </w:pPr>
            <w:r>
              <w:rPr>
                <w:sz w:val="14"/>
              </w:rPr>
              <w:t>59.00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Activation</w:t>
            </w:r>
          </w:p>
        </w:tc>
        <w:tc>
          <w:tcPr>
            <w:tcW w:type="dxa" w:w="1694"/>
            <w:vAlign w:val="center"/>
            <w:tcMar>
              <w:top w:w="55" w:type="dxa"/>
              <w:start w:w="70" w:type="dxa"/>
              <w:bottom w:w="55" w:type="dxa"/>
              <w:end w:w="70" w:type="dxa"/>
            </w:tcMar>
          </w:tcPr>
          <w:p>
            <w:pPr>
              <w:spacing w:after="0"/>
            </w:pPr>
            <w:r>
              <w:rPr>
                <w:sz w:val="14"/>
              </w:rPr>
              <w:t>Recession Energy funded paths</w:t>
            </w:r>
          </w:p>
        </w:tc>
        <w:tc>
          <w:tcPr>
            <w:tcW w:type="dxa" w:w="1694"/>
            <w:vAlign w:val="center"/>
            <w:tcMar>
              <w:top w:w="55" w:type="dxa"/>
              <w:start w:w="70" w:type="dxa"/>
              <w:bottom w:w="55" w:type="dxa"/>
              <w:end w:w="70" w:type="dxa"/>
            </w:tcMar>
          </w:tcPr>
          <w:p>
            <w:pPr>
              <w:spacing w:after="0"/>
            </w:pPr>
            <w:r>
              <w:rPr>
                <w:sz w:val="14"/>
              </w:rPr>
              <w:t>15</w:t>
            </w:r>
          </w:p>
        </w:tc>
        <w:tc>
          <w:tcPr>
            <w:tcW w:type="dxa" w:w="1694"/>
            <w:vAlign w:val="center"/>
            <w:tcMar>
              <w:top w:w="55" w:type="dxa"/>
              <w:start w:w="70" w:type="dxa"/>
              <w:bottom w:w="55" w:type="dxa"/>
              <w:end w:w="70" w:type="dxa"/>
            </w:tcMar>
          </w:tcPr>
          <w:p>
            <w:pPr>
              <w:spacing w:after="0"/>
            </w:pPr>
            <w:r>
              <w:rPr>
                <w:sz w:val="14"/>
              </w:rPr>
              <w:t>27</w:t>
            </w:r>
          </w:p>
        </w:tc>
        <w:tc>
          <w:tcPr>
            <w:tcW w:type="dxa" w:w="1694"/>
            <w:vAlign w:val="center"/>
            <w:tcMar>
              <w:top w:w="55" w:type="dxa"/>
              <w:start w:w="70" w:type="dxa"/>
              <w:bottom w:w="55" w:type="dxa"/>
              <w:end w:w="70" w:type="dxa"/>
            </w:tcMar>
          </w:tcPr>
          <w:p>
            <w:pPr>
              <w:spacing w:after="0"/>
            </w:pPr>
            <w:r>
              <w:rPr>
                <w:sz w:val="14"/>
              </w:rPr>
              <w:t>12.00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Activation</w:t>
            </w:r>
          </w:p>
        </w:tc>
        <w:tc>
          <w:tcPr>
            <w:tcW w:type="dxa" w:w="1694"/>
            <w:vAlign w:val="center"/>
            <w:tcMar>
              <w:top w:w="55" w:type="dxa"/>
              <w:start w:w="70" w:type="dxa"/>
              <w:bottom w:w="55" w:type="dxa"/>
              <w:end w:w="70" w:type="dxa"/>
            </w:tcMar>
            <w:shd w:fill="F5F8FA"/>
          </w:tcPr>
          <w:p>
            <w:pPr>
              <w:spacing w:after="0"/>
            </w:pPr>
            <w:r>
              <w:rPr>
                <w:sz w:val="14"/>
              </w:rPr>
              <w:t>Total synthetic funded amount</w:t>
            </w:r>
          </w:p>
        </w:tc>
        <w:tc>
          <w:tcPr>
            <w:tcW w:type="dxa" w:w="1694"/>
            <w:vAlign w:val="center"/>
            <w:tcMar>
              <w:top w:w="55" w:type="dxa"/>
              <w:start w:w="70" w:type="dxa"/>
              <w:bottom w:w="55" w:type="dxa"/>
              <w:end w:w="70" w:type="dxa"/>
            </w:tcMar>
            <w:shd w:fill="F5F8FA"/>
          </w:tcPr>
          <w:p>
            <w:pPr>
              <w:spacing w:after="0"/>
            </w:pPr>
            <w:r>
              <w:rPr>
                <w:sz w:val="14"/>
              </w:rPr>
              <w:t>$667,600.00</w:t>
            </w:r>
          </w:p>
        </w:tc>
        <w:tc>
          <w:tcPr>
            <w:tcW w:type="dxa" w:w="1694"/>
            <w:vAlign w:val="center"/>
            <w:tcMar>
              <w:top w:w="55" w:type="dxa"/>
              <w:start w:w="70" w:type="dxa"/>
              <w:bottom w:w="55" w:type="dxa"/>
              <w:end w:w="70" w:type="dxa"/>
            </w:tcMar>
            <w:shd w:fill="F5F8FA"/>
          </w:tcPr>
          <w:p>
            <w:pPr>
              <w:spacing w:after="0"/>
            </w:pPr>
            <w:r>
              <w:rPr>
                <w:sz w:val="14"/>
              </w:rPr>
              <w:t>$1,729,500.00</w:t>
            </w:r>
          </w:p>
        </w:tc>
        <w:tc>
          <w:tcPr>
            <w:tcW w:type="dxa" w:w="1694"/>
            <w:vAlign w:val="center"/>
            <w:tcMar>
              <w:top w:w="55" w:type="dxa"/>
              <w:start w:w="70" w:type="dxa"/>
              <w:bottom w:w="55" w:type="dxa"/>
              <w:end w:w="70" w:type="dxa"/>
            </w:tcMar>
            <w:shd w:fill="F5F8FA"/>
          </w:tcPr>
          <w:p>
            <w:pPr>
              <w:spacing w:after="0"/>
            </w:pPr>
            <w:r>
              <w:rPr>
                <w:sz w:val="14"/>
              </w:rPr>
              <w:t>$1,061,900.00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Activation</w:t>
            </w:r>
          </w:p>
        </w:tc>
        <w:tc>
          <w:tcPr>
            <w:tcW w:type="dxa" w:w="1694"/>
            <w:vAlign w:val="center"/>
            <w:tcMar>
              <w:top w:w="55" w:type="dxa"/>
              <w:start w:w="70" w:type="dxa"/>
              <w:bottom w:w="55" w:type="dxa"/>
              <w:end w:w="70" w:type="dxa"/>
            </w:tcMar>
          </w:tcPr>
          <w:p>
            <w:pPr>
              <w:spacing w:after="0"/>
            </w:pPr>
            <w:r>
              <w:rPr>
                <w:sz w:val="14"/>
              </w:rPr>
              <w:t>Baseline synthetic funded amount</w:t>
            </w:r>
          </w:p>
        </w:tc>
        <w:tc>
          <w:tcPr>
            <w:tcW w:type="dxa" w:w="1694"/>
            <w:vAlign w:val="center"/>
            <w:tcMar>
              <w:top w:w="55" w:type="dxa"/>
              <w:start w:w="70" w:type="dxa"/>
              <w:bottom w:w="55" w:type="dxa"/>
              <w:end w:w="70" w:type="dxa"/>
            </w:tcMar>
          </w:tcPr>
          <w:p>
            <w:pPr>
              <w:spacing w:after="0"/>
            </w:pPr>
            <w:r>
              <w:rPr>
                <w:sz w:val="14"/>
              </w:rPr>
              <w:t>$472,000.00</w:t>
            </w:r>
          </w:p>
        </w:tc>
        <w:tc>
          <w:tcPr>
            <w:tcW w:type="dxa" w:w="1694"/>
            <w:vAlign w:val="center"/>
            <w:tcMar>
              <w:top w:w="55" w:type="dxa"/>
              <w:start w:w="70" w:type="dxa"/>
              <w:bottom w:w="55" w:type="dxa"/>
              <w:end w:w="70" w:type="dxa"/>
            </w:tcMar>
          </w:tcPr>
          <w:p>
            <w:pPr>
              <w:spacing w:after="0"/>
            </w:pPr>
            <w:r>
              <w:rPr>
                <w:sz w:val="14"/>
              </w:rPr>
              <w:t>$1,385,300.00</w:t>
            </w:r>
          </w:p>
        </w:tc>
        <w:tc>
          <w:tcPr>
            <w:tcW w:type="dxa" w:w="1694"/>
            <w:vAlign w:val="center"/>
            <w:tcMar>
              <w:top w:w="55" w:type="dxa"/>
              <w:start w:w="70" w:type="dxa"/>
              <w:bottom w:w="55" w:type="dxa"/>
              <w:end w:w="70" w:type="dxa"/>
            </w:tcMar>
          </w:tcPr>
          <w:p>
            <w:pPr>
              <w:spacing w:after="0"/>
            </w:pPr>
            <w:r>
              <w:rPr>
                <w:sz w:val="14"/>
              </w:rPr>
              <w:t>$913,300.00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Activation</w:t>
            </w:r>
          </w:p>
        </w:tc>
        <w:tc>
          <w:tcPr>
            <w:tcW w:type="dxa" w:w="1694"/>
            <w:vAlign w:val="center"/>
            <w:tcMar>
              <w:top w:w="55" w:type="dxa"/>
              <w:start w:w="70" w:type="dxa"/>
              <w:bottom w:w="55" w:type="dxa"/>
              <w:end w:w="70" w:type="dxa"/>
            </w:tcMar>
            <w:shd w:fill="F5F8FA"/>
          </w:tcPr>
          <w:p>
            <w:pPr>
              <w:spacing w:after="0"/>
            </w:pPr>
            <w:r>
              <w:rPr>
                <w:sz w:val="14"/>
              </w:rPr>
              <w:t>Recession Energy synthetic funded amount</w:t>
            </w:r>
          </w:p>
        </w:tc>
        <w:tc>
          <w:tcPr>
            <w:tcW w:type="dxa" w:w="1694"/>
            <w:vAlign w:val="center"/>
            <w:tcMar>
              <w:top w:w="55" w:type="dxa"/>
              <w:start w:w="70" w:type="dxa"/>
              <w:bottom w:w="55" w:type="dxa"/>
              <w:end w:w="70" w:type="dxa"/>
            </w:tcMar>
            <w:shd w:fill="F5F8FA"/>
          </w:tcPr>
          <w:p>
            <w:pPr>
              <w:spacing w:after="0"/>
            </w:pPr>
            <w:r>
              <w:rPr>
                <w:sz w:val="14"/>
              </w:rPr>
              <w:t>$195,600.00</w:t>
            </w:r>
          </w:p>
        </w:tc>
        <w:tc>
          <w:tcPr>
            <w:tcW w:type="dxa" w:w="1694"/>
            <w:vAlign w:val="center"/>
            <w:tcMar>
              <w:top w:w="55" w:type="dxa"/>
              <w:start w:w="70" w:type="dxa"/>
              <w:bottom w:w="55" w:type="dxa"/>
              <w:end w:w="70" w:type="dxa"/>
            </w:tcMar>
            <w:shd w:fill="F5F8FA"/>
          </w:tcPr>
          <w:p>
            <w:pPr>
              <w:spacing w:after="0"/>
            </w:pPr>
            <w:r>
              <w:rPr>
                <w:sz w:val="14"/>
              </w:rPr>
              <w:t>$344,200.00</w:t>
            </w:r>
          </w:p>
        </w:tc>
        <w:tc>
          <w:tcPr>
            <w:tcW w:type="dxa" w:w="1694"/>
            <w:vAlign w:val="center"/>
            <w:tcMar>
              <w:top w:w="55" w:type="dxa"/>
              <w:start w:w="70" w:type="dxa"/>
              <w:bottom w:w="55" w:type="dxa"/>
              <w:end w:w="70" w:type="dxa"/>
            </w:tcMar>
            <w:shd w:fill="F5F8FA"/>
          </w:tcPr>
          <w:p>
            <w:pPr>
              <w:spacing w:after="0"/>
            </w:pPr>
            <w:r>
              <w:rPr>
                <w:sz w:val="14"/>
              </w:rPr>
              <w:t>$148,600.00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Lifecycle</w:t>
            </w:r>
          </w:p>
        </w:tc>
        <w:tc>
          <w:tcPr>
            <w:tcW w:type="dxa" w:w="1694"/>
            <w:vAlign w:val="center"/>
            <w:tcMar>
              <w:top w:w="55" w:type="dxa"/>
              <w:start w:w="70" w:type="dxa"/>
              <w:bottom w:w="55" w:type="dxa"/>
              <w:end w:w="70" w:type="dxa"/>
            </w:tcMar>
          </w:tcPr>
          <w:p>
            <w:pPr>
              <w:spacing w:after="0"/>
            </w:pPr>
            <w:r>
              <w:rPr>
                <w:sz w:val="14"/>
              </w:rPr>
              <w:t>Daily monitoring rows</w:t>
            </w:r>
          </w:p>
        </w:tc>
        <w:tc>
          <w:tcPr>
            <w:tcW w:type="dxa" w:w="1694"/>
            <w:vAlign w:val="center"/>
            <w:tcMar>
              <w:top w:w="55" w:type="dxa"/>
              <w:start w:w="70" w:type="dxa"/>
              <w:bottom w:w="55" w:type="dxa"/>
              <w:end w:w="70" w:type="dxa"/>
            </w:tcMar>
          </w:tcPr>
          <w:p>
            <w:pPr>
              <w:spacing w:after="0"/>
            </w:pPr>
            <w:r>
              <w:rPr>
                <w:sz w:val="14"/>
              </w:rPr>
              <w:t>7,080</w:t>
            </w:r>
          </w:p>
        </w:tc>
        <w:tc>
          <w:tcPr>
            <w:tcW w:type="dxa" w:w="1694"/>
            <w:vAlign w:val="center"/>
            <w:tcMar>
              <w:top w:w="55" w:type="dxa"/>
              <w:start w:w="70" w:type="dxa"/>
              <w:bottom w:w="55" w:type="dxa"/>
              <w:end w:w="70" w:type="dxa"/>
            </w:tcMar>
          </w:tcPr>
          <w:p>
            <w:pPr>
              <w:spacing w:after="0"/>
            </w:pPr>
            <w:r>
              <w:rPr>
                <w:sz w:val="14"/>
              </w:rPr>
              <w:t>15,600</w:t>
            </w:r>
          </w:p>
        </w:tc>
        <w:tc>
          <w:tcPr>
            <w:tcW w:type="dxa" w:w="1694"/>
            <w:vAlign w:val="center"/>
            <w:tcMar>
              <w:top w:w="55" w:type="dxa"/>
              <w:start w:w="70" w:type="dxa"/>
              <w:bottom w:w="55" w:type="dxa"/>
              <w:end w:w="70" w:type="dxa"/>
            </w:tcMar>
          </w:tcPr>
          <w:p>
            <w:pPr>
              <w:spacing w:after="0"/>
            </w:pPr>
            <w:r>
              <w:rPr>
                <w:sz w:val="14"/>
              </w:rPr>
              <w:t>8,520.00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Lifecycle</w:t>
            </w:r>
          </w:p>
        </w:tc>
        <w:tc>
          <w:tcPr>
            <w:tcW w:type="dxa" w:w="1694"/>
            <w:vAlign w:val="center"/>
            <w:tcMar>
              <w:top w:w="55" w:type="dxa"/>
              <w:start w:w="70" w:type="dxa"/>
              <w:bottom w:w="55" w:type="dxa"/>
              <w:end w:w="70" w:type="dxa"/>
            </w:tcMar>
            <w:shd w:fill="F5F8FA"/>
          </w:tcPr>
          <w:p>
            <w:pPr>
              <w:spacing w:after="0"/>
            </w:pPr>
            <w:r>
              <w:rPr>
                <w:sz w:val="14"/>
              </w:rPr>
              <w:t>Opening receivable</w:t>
            </w:r>
          </w:p>
        </w:tc>
        <w:tc>
          <w:tcPr>
            <w:tcW w:type="dxa" w:w="1694"/>
            <w:vAlign w:val="center"/>
            <w:tcMar>
              <w:top w:w="55" w:type="dxa"/>
              <w:start w:w="70" w:type="dxa"/>
              <w:bottom w:w="55" w:type="dxa"/>
              <w:end w:w="70" w:type="dxa"/>
            </w:tcMar>
            <w:shd w:fill="F5F8FA"/>
          </w:tcPr>
          <w:p>
            <w:pPr>
              <w:spacing w:after="0"/>
            </w:pPr>
            <w:r>
              <w:rPr>
                <w:sz w:val="14"/>
              </w:rPr>
              <w:t>$801,838.72</w:t>
            </w:r>
          </w:p>
        </w:tc>
        <w:tc>
          <w:tcPr>
            <w:tcW w:type="dxa" w:w="1694"/>
            <w:vAlign w:val="center"/>
            <w:tcMar>
              <w:top w:w="55" w:type="dxa"/>
              <w:start w:w="70" w:type="dxa"/>
              <w:bottom w:w="55" w:type="dxa"/>
              <w:end w:w="70" w:type="dxa"/>
            </w:tcMar>
            <w:shd w:fill="F5F8FA"/>
          </w:tcPr>
          <w:p>
            <w:pPr>
              <w:spacing w:after="0"/>
            </w:pPr>
            <w:r>
              <w:rPr>
                <w:sz w:val="14"/>
              </w:rPr>
              <w:t>$2,076,147.40</w:t>
            </w:r>
          </w:p>
        </w:tc>
        <w:tc>
          <w:tcPr>
            <w:tcW w:type="dxa" w:w="1694"/>
            <w:vAlign w:val="center"/>
            <w:tcMar>
              <w:top w:w="55" w:type="dxa"/>
              <w:start w:w="70" w:type="dxa"/>
              <w:bottom w:w="55" w:type="dxa"/>
              <w:end w:w="70" w:type="dxa"/>
            </w:tcMar>
            <w:shd w:fill="F5F8FA"/>
          </w:tcPr>
          <w:p>
            <w:pPr>
              <w:spacing w:after="0"/>
            </w:pPr>
            <w:r>
              <w:rPr>
                <w:sz w:val="14"/>
              </w:rPr>
              <w:t>$1,274,308.68</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Lifecycle</w:t>
            </w:r>
          </w:p>
        </w:tc>
        <w:tc>
          <w:tcPr>
            <w:tcW w:type="dxa" w:w="1694"/>
            <w:vAlign w:val="center"/>
            <w:tcMar>
              <w:top w:w="55" w:type="dxa"/>
              <w:start w:w="70" w:type="dxa"/>
              <w:bottom w:w="55" w:type="dxa"/>
              <w:end w:w="70" w:type="dxa"/>
            </w:tcMar>
          </w:tcPr>
          <w:p>
            <w:pPr>
              <w:spacing w:after="0"/>
            </w:pPr>
            <w:r>
              <w:rPr>
                <w:sz w:val="14"/>
              </w:rPr>
              <w:t>Cumulative 120-day remittance</w:t>
            </w:r>
          </w:p>
        </w:tc>
        <w:tc>
          <w:tcPr>
            <w:tcW w:type="dxa" w:w="1694"/>
            <w:vAlign w:val="center"/>
            <w:tcMar>
              <w:top w:w="55" w:type="dxa"/>
              <w:start w:w="70" w:type="dxa"/>
              <w:bottom w:w="55" w:type="dxa"/>
              <w:end w:w="70" w:type="dxa"/>
            </w:tcMar>
          </w:tcPr>
          <w:p>
            <w:pPr>
              <w:spacing w:after="0"/>
            </w:pPr>
            <w:r>
              <w:rPr>
                <w:sz w:val="14"/>
              </w:rPr>
              <w:t>$800,858.99</w:t>
            </w:r>
          </w:p>
        </w:tc>
        <w:tc>
          <w:tcPr>
            <w:tcW w:type="dxa" w:w="1694"/>
            <w:vAlign w:val="center"/>
            <w:tcMar>
              <w:top w:w="55" w:type="dxa"/>
              <w:start w:w="70" w:type="dxa"/>
              <w:bottom w:w="55" w:type="dxa"/>
              <w:end w:w="70" w:type="dxa"/>
            </w:tcMar>
          </w:tcPr>
          <w:p>
            <w:pPr>
              <w:spacing w:after="0"/>
            </w:pPr>
            <w:r>
              <w:rPr>
                <w:sz w:val="14"/>
              </w:rPr>
              <w:t>$2,068,324.12</w:t>
            </w:r>
          </w:p>
        </w:tc>
        <w:tc>
          <w:tcPr>
            <w:tcW w:type="dxa" w:w="1694"/>
            <w:vAlign w:val="center"/>
            <w:tcMar>
              <w:top w:w="55" w:type="dxa"/>
              <w:start w:w="70" w:type="dxa"/>
              <w:bottom w:w="55" w:type="dxa"/>
              <w:end w:w="70" w:type="dxa"/>
            </w:tcMar>
          </w:tcPr>
          <w:p>
            <w:pPr>
              <w:spacing w:after="0"/>
            </w:pPr>
            <w:r>
              <w:rPr>
                <w:sz w:val="14"/>
              </w:rPr>
              <w:t>$1,267,465.13</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Lifecycle</w:t>
            </w:r>
          </w:p>
        </w:tc>
        <w:tc>
          <w:tcPr>
            <w:tcW w:type="dxa" w:w="1694"/>
            <w:vAlign w:val="center"/>
            <w:tcMar>
              <w:top w:w="55" w:type="dxa"/>
              <w:start w:w="70" w:type="dxa"/>
              <w:bottom w:w="55" w:type="dxa"/>
              <w:end w:w="70" w:type="dxa"/>
            </w:tcMar>
            <w:shd w:fill="F5F8FA"/>
          </w:tcPr>
          <w:p>
            <w:pPr>
              <w:spacing w:after="0"/>
            </w:pPr>
            <w:r>
              <w:rPr>
                <w:sz w:val="14"/>
              </w:rPr>
              <w:t>Ending exposure</w:t>
            </w:r>
          </w:p>
        </w:tc>
        <w:tc>
          <w:tcPr>
            <w:tcW w:type="dxa" w:w="1694"/>
            <w:vAlign w:val="center"/>
            <w:tcMar>
              <w:top w:w="55" w:type="dxa"/>
              <w:start w:w="70" w:type="dxa"/>
              <w:bottom w:w="55" w:type="dxa"/>
              <w:end w:w="70" w:type="dxa"/>
            </w:tcMar>
            <w:shd w:fill="F5F8FA"/>
          </w:tcPr>
          <w:p>
            <w:pPr>
              <w:spacing w:after="0"/>
            </w:pPr>
            <w:r>
              <w:rPr>
                <w:sz w:val="14"/>
              </w:rPr>
              <w:t>$979.73</w:t>
            </w:r>
          </w:p>
        </w:tc>
        <w:tc>
          <w:tcPr>
            <w:tcW w:type="dxa" w:w="1694"/>
            <w:vAlign w:val="center"/>
            <w:tcMar>
              <w:top w:w="55" w:type="dxa"/>
              <w:start w:w="70" w:type="dxa"/>
              <w:bottom w:w="55" w:type="dxa"/>
              <w:end w:w="70" w:type="dxa"/>
            </w:tcMar>
            <w:shd w:fill="F5F8FA"/>
          </w:tcPr>
          <w:p>
            <w:pPr>
              <w:spacing w:after="0"/>
            </w:pPr>
            <w:r>
              <w:rPr>
                <w:sz w:val="14"/>
              </w:rPr>
              <w:t>$7,823.28</w:t>
            </w:r>
          </w:p>
        </w:tc>
        <w:tc>
          <w:tcPr>
            <w:tcW w:type="dxa" w:w="1694"/>
            <w:vAlign w:val="center"/>
            <w:tcMar>
              <w:top w:w="55" w:type="dxa"/>
              <w:start w:w="70" w:type="dxa"/>
              <w:bottom w:w="55" w:type="dxa"/>
              <w:end w:w="70" w:type="dxa"/>
            </w:tcMar>
            <w:shd w:fill="F5F8FA"/>
          </w:tcPr>
          <w:p>
            <w:pPr>
              <w:spacing w:after="0"/>
            </w:pPr>
            <w:r>
              <w:rPr>
                <w:sz w:val="14"/>
              </w:rPr>
              <w:t>$6,843.55</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Lifecycle</w:t>
            </w:r>
          </w:p>
        </w:tc>
        <w:tc>
          <w:tcPr>
            <w:tcW w:type="dxa" w:w="1694"/>
            <w:vAlign w:val="center"/>
            <w:tcMar>
              <w:top w:w="55" w:type="dxa"/>
              <w:start w:w="70" w:type="dxa"/>
              <w:bottom w:w="55" w:type="dxa"/>
              <w:end w:w="70" w:type="dxa"/>
            </w:tcMar>
          </w:tcPr>
          <w:p>
            <w:pPr>
              <w:spacing w:after="0"/>
            </w:pPr>
            <w:r>
              <w:rPr>
                <w:sz w:val="14"/>
              </w:rPr>
              <w:t>Ending exposure / opening receivable</w:t>
            </w:r>
          </w:p>
        </w:tc>
        <w:tc>
          <w:tcPr>
            <w:tcW w:type="dxa" w:w="1694"/>
            <w:vAlign w:val="center"/>
            <w:tcMar>
              <w:top w:w="55" w:type="dxa"/>
              <w:start w:w="70" w:type="dxa"/>
              <w:bottom w:w="55" w:type="dxa"/>
              <w:end w:w="70" w:type="dxa"/>
            </w:tcMar>
          </w:tcPr>
          <w:p>
            <w:pPr>
              <w:spacing w:after="0"/>
            </w:pPr>
            <w:r>
              <w:rPr>
                <w:sz w:val="14"/>
              </w:rPr>
              <w:t>0.12%</w:t>
            </w:r>
          </w:p>
        </w:tc>
        <w:tc>
          <w:tcPr>
            <w:tcW w:type="dxa" w:w="1694"/>
            <w:vAlign w:val="center"/>
            <w:tcMar>
              <w:top w:w="55" w:type="dxa"/>
              <w:start w:w="70" w:type="dxa"/>
              <w:bottom w:w="55" w:type="dxa"/>
              <w:end w:w="70" w:type="dxa"/>
            </w:tcMar>
          </w:tcPr>
          <w:p>
            <w:pPr>
              <w:spacing w:after="0"/>
            </w:pPr>
            <w:r>
              <w:rPr>
                <w:sz w:val="14"/>
              </w:rPr>
              <w:t>0.38%</w:t>
            </w:r>
          </w:p>
        </w:tc>
        <w:tc>
          <w:tcPr>
            <w:tcW w:type="dxa" w:w="1694"/>
            <w:vAlign w:val="center"/>
            <w:tcMar>
              <w:top w:w="55" w:type="dxa"/>
              <w:start w:w="70" w:type="dxa"/>
              <w:bottom w:w="55" w:type="dxa"/>
              <w:end w:w="70" w:type="dxa"/>
            </w:tcMar>
          </w:tcPr>
          <w:p>
            <w:pPr>
              <w:spacing w:after="0"/>
            </w:pPr>
            <w:r>
              <w:rPr>
                <w:sz w:val="14"/>
              </w:rPr>
              <w:t>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Lifecycle</w:t>
            </w:r>
          </w:p>
        </w:tc>
        <w:tc>
          <w:tcPr>
            <w:tcW w:type="dxa" w:w="1694"/>
            <w:vAlign w:val="center"/>
            <w:tcMar>
              <w:top w:w="55" w:type="dxa"/>
              <w:start w:w="70" w:type="dxa"/>
              <w:bottom w:w="55" w:type="dxa"/>
              <w:end w:w="70" w:type="dxa"/>
            </w:tcMar>
            <w:shd w:fill="F5F8FA"/>
          </w:tcPr>
          <w:p>
            <w:pPr>
              <w:spacing w:after="0"/>
            </w:pPr>
            <w:r>
              <w:rPr>
                <w:sz w:val="14"/>
              </w:rPr>
              <w:t>Paid-off paths</w:t>
            </w:r>
          </w:p>
        </w:tc>
        <w:tc>
          <w:tcPr>
            <w:tcW w:type="dxa" w:w="1694"/>
            <w:vAlign w:val="center"/>
            <w:tcMar>
              <w:top w:w="55" w:type="dxa"/>
              <w:start w:w="70" w:type="dxa"/>
              <w:bottom w:w="55" w:type="dxa"/>
              <w:end w:w="70" w:type="dxa"/>
            </w:tcMar>
            <w:shd w:fill="F5F8FA"/>
          </w:tcPr>
          <w:p>
            <w:pPr>
              <w:spacing w:after="0"/>
            </w:pPr>
            <w:r>
              <w:rPr>
                <w:sz w:val="14"/>
              </w:rPr>
              <w:t>57</w:t>
            </w:r>
          </w:p>
        </w:tc>
        <w:tc>
          <w:tcPr>
            <w:tcW w:type="dxa" w:w="1694"/>
            <w:vAlign w:val="center"/>
            <w:tcMar>
              <w:top w:w="55" w:type="dxa"/>
              <w:start w:w="70" w:type="dxa"/>
              <w:bottom w:w="55" w:type="dxa"/>
              <w:end w:w="70" w:type="dxa"/>
            </w:tcMar>
            <w:shd w:fill="F5F8FA"/>
          </w:tcPr>
          <w:p>
            <w:pPr>
              <w:spacing w:after="0"/>
            </w:pPr>
            <w:r>
              <w:rPr>
                <w:sz w:val="14"/>
              </w:rPr>
              <w:t>126</w:t>
            </w:r>
          </w:p>
        </w:tc>
        <w:tc>
          <w:tcPr>
            <w:tcW w:type="dxa" w:w="1694"/>
            <w:vAlign w:val="center"/>
            <w:tcMar>
              <w:top w:w="55" w:type="dxa"/>
              <w:start w:w="70" w:type="dxa"/>
              <w:bottom w:w="55" w:type="dxa"/>
              <w:end w:w="70" w:type="dxa"/>
            </w:tcMar>
            <w:shd w:fill="F5F8FA"/>
          </w:tcPr>
          <w:p>
            <w:pPr>
              <w:spacing w:after="0"/>
            </w:pPr>
            <w:r>
              <w:rPr>
                <w:sz w:val="14"/>
              </w:rPr>
              <w:t>69.00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Lifecycle</w:t>
            </w:r>
          </w:p>
        </w:tc>
        <w:tc>
          <w:tcPr>
            <w:tcW w:type="dxa" w:w="1694"/>
            <w:vAlign w:val="center"/>
            <w:tcMar>
              <w:top w:w="55" w:type="dxa"/>
              <w:start w:w="70" w:type="dxa"/>
              <w:bottom w:w="55" w:type="dxa"/>
              <w:end w:w="70" w:type="dxa"/>
            </w:tcMar>
          </w:tcPr>
          <w:p>
            <w:pPr>
              <w:spacing w:after="0"/>
            </w:pPr>
            <w:r>
              <w:rPr>
                <w:sz w:val="14"/>
              </w:rPr>
              <w:t>Payoff rate</w:t>
            </w:r>
          </w:p>
        </w:tc>
        <w:tc>
          <w:tcPr>
            <w:tcW w:type="dxa" w:w="1694"/>
            <w:vAlign w:val="center"/>
            <w:tcMar>
              <w:top w:w="55" w:type="dxa"/>
              <w:start w:w="70" w:type="dxa"/>
              <w:bottom w:w="55" w:type="dxa"/>
              <w:end w:w="70" w:type="dxa"/>
            </w:tcMar>
          </w:tcPr>
          <w:p>
            <w:pPr>
              <w:spacing w:after="0"/>
            </w:pPr>
            <w:r>
              <w:rPr>
                <w:sz w:val="14"/>
              </w:rPr>
              <w:t>96.61%</w:t>
            </w:r>
          </w:p>
        </w:tc>
        <w:tc>
          <w:tcPr>
            <w:tcW w:type="dxa" w:w="1694"/>
            <w:vAlign w:val="center"/>
            <w:tcMar>
              <w:top w:w="55" w:type="dxa"/>
              <w:start w:w="70" w:type="dxa"/>
              <w:bottom w:w="55" w:type="dxa"/>
              <w:end w:w="70" w:type="dxa"/>
            </w:tcMar>
          </w:tcPr>
          <w:p>
            <w:pPr>
              <w:spacing w:after="0"/>
            </w:pPr>
            <w:r>
              <w:rPr>
                <w:sz w:val="14"/>
              </w:rPr>
              <w:t>96.92%</w:t>
            </w:r>
          </w:p>
        </w:tc>
        <w:tc>
          <w:tcPr>
            <w:tcW w:type="dxa" w:w="1694"/>
            <w:vAlign w:val="center"/>
            <w:tcMar>
              <w:top w:w="55" w:type="dxa"/>
              <w:start w:w="70" w:type="dxa"/>
              <w:bottom w:w="55" w:type="dxa"/>
              <w:end w:w="70" w:type="dxa"/>
            </w:tcMar>
          </w:tcPr>
          <w:p>
            <w:pPr>
              <w:spacing w:after="0"/>
            </w:pPr>
            <w:r>
              <w:rPr>
                <w:sz w:val="14"/>
              </w:rPr>
              <w:t>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Strategy simulation</w:t>
            </w:r>
          </w:p>
        </w:tc>
        <w:tc>
          <w:tcPr>
            <w:tcW w:type="dxa" w:w="1694"/>
            <w:vAlign w:val="center"/>
            <w:tcMar>
              <w:top w:w="55" w:type="dxa"/>
              <w:start w:w="70" w:type="dxa"/>
              <w:bottom w:w="55" w:type="dxa"/>
              <w:end w:w="70" w:type="dxa"/>
            </w:tcMar>
            <w:shd w:fill="F5F8FA"/>
          </w:tcPr>
          <w:p>
            <w:pPr>
              <w:spacing w:after="0"/>
            </w:pPr>
            <w:r>
              <w:rPr>
                <w:sz w:val="14"/>
              </w:rPr>
              <w:t>Candidate-profile evaluations</w:t>
            </w:r>
          </w:p>
        </w:tc>
        <w:tc>
          <w:tcPr>
            <w:tcW w:type="dxa" w:w="1694"/>
            <w:vAlign w:val="center"/>
            <w:tcMar>
              <w:top w:w="55" w:type="dxa"/>
              <w:start w:w="70" w:type="dxa"/>
              <w:bottom w:w="55" w:type="dxa"/>
              <w:end w:w="70" w:type="dxa"/>
            </w:tcMar>
            <w:shd w:fill="F5F8FA"/>
          </w:tcPr>
          <w:p>
            <w:pPr>
              <w:spacing w:after="0"/>
            </w:pPr>
            <w:r>
              <w:rPr>
                <w:sz w:val="14"/>
              </w:rPr>
              <w:t>4,456</w:t>
            </w:r>
          </w:p>
        </w:tc>
        <w:tc>
          <w:tcPr>
            <w:tcW w:type="dxa" w:w="1694"/>
            <w:vAlign w:val="center"/>
            <w:tcMar>
              <w:top w:w="55" w:type="dxa"/>
              <w:start w:w="70" w:type="dxa"/>
              <w:bottom w:w="55" w:type="dxa"/>
              <w:end w:w="70" w:type="dxa"/>
            </w:tcMar>
            <w:shd w:fill="F5F8FA"/>
          </w:tcPr>
          <w:p>
            <w:pPr>
              <w:spacing w:after="0"/>
            </w:pPr>
            <w:r>
              <w:rPr>
                <w:sz w:val="14"/>
              </w:rPr>
              <w:t>52,152</w:t>
            </w:r>
          </w:p>
        </w:tc>
        <w:tc>
          <w:tcPr>
            <w:tcW w:type="dxa" w:w="1694"/>
            <w:vAlign w:val="center"/>
            <w:tcMar>
              <w:top w:w="55" w:type="dxa"/>
              <w:start w:w="70" w:type="dxa"/>
              <w:bottom w:w="55" w:type="dxa"/>
              <w:end w:w="70" w:type="dxa"/>
            </w:tcMar>
            <w:shd w:fill="F5F8FA"/>
          </w:tcPr>
          <w:p>
            <w:pPr>
              <w:spacing w:after="0"/>
            </w:pPr>
            <w:r>
              <w:rPr>
                <w:sz w:val="14"/>
              </w:rPr>
              <w:t>47,696.00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Strategy simulation</w:t>
            </w:r>
          </w:p>
        </w:tc>
        <w:tc>
          <w:tcPr>
            <w:tcW w:type="dxa" w:w="1694"/>
            <w:vAlign w:val="center"/>
            <w:tcMar>
              <w:top w:w="55" w:type="dxa"/>
              <w:start w:w="70" w:type="dxa"/>
              <w:bottom w:w="55" w:type="dxa"/>
              <w:end w:w="70" w:type="dxa"/>
            </w:tcMar>
          </w:tcPr>
          <w:p>
            <w:pPr>
              <w:spacing w:after="0"/>
            </w:pPr>
            <w:r>
              <w:rPr>
                <w:sz w:val="14"/>
              </w:rPr>
              <w:t>Application-profile simulations</w:t>
            </w:r>
          </w:p>
        </w:tc>
        <w:tc>
          <w:tcPr>
            <w:tcW w:type="dxa" w:w="1694"/>
            <w:vAlign w:val="center"/>
            <w:tcMar>
              <w:top w:w="55" w:type="dxa"/>
              <w:start w:w="70" w:type="dxa"/>
              <w:bottom w:w="55" w:type="dxa"/>
              <w:end w:w="70" w:type="dxa"/>
            </w:tcMar>
          </w:tcPr>
          <w:p>
            <w:pPr>
              <w:spacing w:after="0"/>
            </w:pPr>
            <w:r>
              <w:rPr>
                <w:sz w:val="14"/>
              </w:rPr>
              <w:t>12,000</w:t>
            </w:r>
          </w:p>
        </w:tc>
        <w:tc>
          <w:tcPr>
            <w:tcW w:type="dxa" w:w="1694"/>
            <w:vAlign w:val="center"/>
            <w:tcMar>
              <w:top w:w="55" w:type="dxa"/>
              <w:start w:w="70" w:type="dxa"/>
              <w:bottom w:w="55" w:type="dxa"/>
              <w:end w:w="70" w:type="dxa"/>
            </w:tcMar>
          </w:tcPr>
          <w:p>
            <w:pPr>
              <w:spacing w:after="0"/>
            </w:pPr>
            <w:r>
              <w:rPr>
                <w:sz w:val="14"/>
              </w:rPr>
              <w:t>12,000</w:t>
            </w:r>
          </w:p>
        </w:tc>
        <w:tc>
          <w:tcPr>
            <w:tcW w:type="dxa" w:w="1694"/>
            <w:vAlign w:val="center"/>
            <w:tcMar>
              <w:top w:w="55" w:type="dxa"/>
              <w:start w:w="70" w:type="dxa"/>
              <w:bottom w:w="55" w:type="dxa"/>
              <w:end w:w="70" w:type="dxa"/>
            </w:tcMar>
          </w:tcPr>
          <w:p>
            <w:pPr>
              <w:spacing w:after="0"/>
            </w:pPr>
            <w:r>
              <w:rPr>
                <w:sz w:val="14"/>
              </w:rPr>
              <w:t>0.00</w:t>
            </w:r>
          </w:p>
        </w:tc>
        <w:tc>
          <w:tcPr>
            <w:tcW w:type="dxa" w:w="1694"/>
            <w:vAlign w:val="center"/>
            <w:tcMar>
              <w:top w:w="55" w:type="dxa"/>
              <w:start w:w="70" w:type="dxa"/>
              <w:bottom w:w="55" w:type="dxa"/>
              <w:end w:w="70" w:type="dxa"/>
            </w:tcMar>
          </w:tcPr>
          <w:p>
            <w:pPr>
              <w:spacing w:after="0"/>
            </w:pPr>
            <w:r>
              <w:rPr>
                <w:sz w:val="14"/>
              </w:rPr>
              <w:t>DIRECT</w:t>
            </w:r>
          </w:p>
        </w:tc>
      </w:tr>
      <w:tr>
        <w:tc>
          <w:tcPr>
            <w:tcW w:type="dxa" w:w="1694"/>
            <w:vAlign w:val="center"/>
            <w:tcMar>
              <w:top w:w="55" w:type="dxa"/>
              <w:start w:w="70" w:type="dxa"/>
              <w:bottom w:w="55" w:type="dxa"/>
              <w:end w:w="70" w:type="dxa"/>
            </w:tcMar>
            <w:shd w:fill="F5F8FA"/>
          </w:tcPr>
          <w:p>
            <w:pPr>
              <w:spacing w:after="0"/>
            </w:pPr>
            <w:r>
              <w:rPr>
                <w:sz w:val="14"/>
              </w:rPr>
              <w:t>Strategy simulation</w:t>
            </w:r>
          </w:p>
        </w:tc>
        <w:tc>
          <w:tcPr>
            <w:tcW w:type="dxa" w:w="1694"/>
            <w:vAlign w:val="center"/>
            <w:tcMar>
              <w:top w:w="55" w:type="dxa"/>
              <w:start w:w="70" w:type="dxa"/>
              <w:bottom w:w="55" w:type="dxa"/>
              <w:end w:w="70" w:type="dxa"/>
            </w:tcMar>
            <w:shd w:fill="F5F8FA"/>
          </w:tcPr>
          <w:p>
            <w:pPr>
              <w:spacing w:after="0"/>
            </w:pPr>
            <w:r>
              <w:rPr>
                <w:sz w:val="14"/>
              </w:rPr>
              <w:t>Account-profile simulations</w:t>
            </w:r>
          </w:p>
        </w:tc>
        <w:tc>
          <w:tcPr>
            <w:tcW w:type="dxa" w:w="1694"/>
            <w:vAlign w:val="center"/>
            <w:tcMar>
              <w:top w:w="55" w:type="dxa"/>
              <w:start w:w="70" w:type="dxa"/>
              <w:bottom w:w="55" w:type="dxa"/>
              <w:end w:w="70" w:type="dxa"/>
            </w:tcMar>
            <w:shd w:fill="F5F8FA"/>
          </w:tcPr>
          <w:p>
            <w:pPr>
              <w:spacing w:after="0"/>
            </w:pPr>
            <w:r>
              <w:rPr>
                <w:sz w:val="14"/>
              </w:rPr>
              <w:t>472</w:t>
            </w:r>
          </w:p>
        </w:tc>
        <w:tc>
          <w:tcPr>
            <w:tcW w:type="dxa" w:w="1694"/>
            <w:vAlign w:val="center"/>
            <w:tcMar>
              <w:top w:w="55" w:type="dxa"/>
              <w:start w:w="70" w:type="dxa"/>
              <w:bottom w:w="55" w:type="dxa"/>
              <w:end w:w="70" w:type="dxa"/>
            </w:tcMar>
            <w:shd w:fill="F5F8FA"/>
          </w:tcPr>
          <w:p>
            <w:pPr>
              <w:spacing w:after="0"/>
            </w:pPr>
            <w:r>
              <w:rPr>
                <w:sz w:val="14"/>
              </w:rPr>
              <w:t>1,040</w:t>
            </w:r>
          </w:p>
        </w:tc>
        <w:tc>
          <w:tcPr>
            <w:tcW w:type="dxa" w:w="1694"/>
            <w:vAlign w:val="center"/>
            <w:tcMar>
              <w:top w:w="55" w:type="dxa"/>
              <w:start w:w="70" w:type="dxa"/>
              <w:bottom w:w="55" w:type="dxa"/>
              <w:end w:w="70" w:type="dxa"/>
            </w:tcMar>
            <w:shd w:fill="F5F8FA"/>
          </w:tcPr>
          <w:p>
            <w:pPr>
              <w:spacing w:after="0"/>
            </w:pPr>
            <w:r>
              <w:rPr>
                <w:sz w:val="14"/>
              </w:rPr>
              <w:t>568.00</w:t>
            </w:r>
          </w:p>
        </w:tc>
        <w:tc>
          <w:tcPr>
            <w:tcW w:type="dxa" w:w="1694"/>
            <w:vAlign w:val="center"/>
            <w:tcMar>
              <w:top w:w="55" w:type="dxa"/>
              <w:start w:w="70" w:type="dxa"/>
              <w:bottom w:w="55" w:type="dxa"/>
              <w:end w:w="70" w:type="dxa"/>
            </w:tcMar>
            <w:shd w:fill="F5F8FA"/>
          </w:tcPr>
          <w:p>
            <w:pPr>
              <w:spacing w:after="0"/>
            </w:pPr>
            <w:r>
              <w:rPr>
                <w:sz w:val="14"/>
              </w:rPr>
              <w:t>DIRECT</w:t>
            </w:r>
          </w:p>
        </w:tc>
      </w:tr>
      <w:tr>
        <w:tc>
          <w:tcPr>
            <w:tcW w:type="dxa" w:w="1694"/>
            <w:vAlign w:val="center"/>
            <w:tcMar>
              <w:top w:w="55" w:type="dxa"/>
              <w:start w:w="70" w:type="dxa"/>
              <w:bottom w:w="55" w:type="dxa"/>
              <w:end w:w="70" w:type="dxa"/>
            </w:tcMar>
          </w:tcPr>
          <w:p>
            <w:pPr>
              <w:spacing w:after="0"/>
            </w:pPr>
            <w:r>
              <w:rPr>
                <w:sz w:val="14"/>
              </w:rPr>
              <w:t>Certification</w:t>
            </w:r>
          </w:p>
        </w:tc>
        <w:tc>
          <w:tcPr>
            <w:tcW w:type="dxa" w:w="1694"/>
            <w:vAlign w:val="center"/>
            <w:tcMar>
              <w:top w:w="55" w:type="dxa"/>
              <w:start w:w="70" w:type="dxa"/>
              <w:bottom w:w="55" w:type="dxa"/>
              <w:end w:w="70" w:type="dxa"/>
            </w:tcMar>
          </w:tcPr>
          <w:p>
            <w:pPr>
              <w:spacing w:after="0"/>
            </w:pPr>
            <w:r>
              <w:rPr>
                <w:sz w:val="14"/>
              </w:rPr>
              <w:t>G3-v2 controls</w:t>
            </w:r>
          </w:p>
        </w:tc>
        <w:tc>
          <w:tcPr>
            <w:tcW w:type="dxa" w:w="1694"/>
            <w:vAlign w:val="center"/>
            <w:tcMar>
              <w:top w:w="55" w:type="dxa"/>
              <w:start w:w="70" w:type="dxa"/>
              <w:bottom w:w="55" w:type="dxa"/>
              <w:end w:w="70" w:type="dxa"/>
            </w:tcMar>
          </w:tcPr>
          <w:p>
            <w:pPr>
              <w:spacing w:after="0"/>
            </w:pPr>
            <w:r>
              <w:rPr>
                <w:sz w:val="14"/>
              </w:rPr>
              <w:t>N/A</w:t>
            </w:r>
          </w:p>
        </w:tc>
        <w:tc>
          <w:tcPr>
            <w:tcW w:type="dxa" w:w="1694"/>
            <w:vAlign w:val="center"/>
            <w:tcMar>
              <w:top w:w="55" w:type="dxa"/>
              <w:start w:w="70" w:type="dxa"/>
              <w:bottom w:w="55" w:type="dxa"/>
              <w:end w:w="70" w:type="dxa"/>
            </w:tcMar>
          </w:tcPr>
          <w:p>
            <w:pPr>
              <w:spacing w:after="0"/>
            </w:pPr>
            <w:r>
              <w:rPr>
                <w:sz w:val="14"/>
              </w:rPr>
              <w:t>70</w:t>
            </w:r>
          </w:p>
        </w:tc>
        <w:tc>
          <w:tcPr>
            <w:tcW w:type="dxa" w:w="1694"/>
            <w:vAlign w:val="center"/>
            <w:tcMar>
              <w:top w:w="55" w:type="dxa"/>
              <w:start w:w="70" w:type="dxa"/>
              <w:bottom w:w="55" w:type="dxa"/>
              <w:end w:w="70" w:type="dxa"/>
            </w:tcMar>
          </w:tcPr>
          <w:p>
            <w:pPr>
              <w:spacing w:after="0"/>
            </w:pPr>
            <w:r>
              <w:rPr>
                <w:sz w:val="14"/>
              </w:rPr>
              <w:t>N/A</w:t>
            </w:r>
          </w:p>
        </w:tc>
        <w:tc>
          <w:tcPr>
            <w:tcW w:type="dxa" w:w="1694"/>
            <w:vAlign w:val="center"/>
            <w:tcMar>
              <w:top w:w="55" w:type="dxa"/>
              <w:start w:w="70" w:type="dxa"/>
              <w:bottom w:w="55" w:type="dxa"/>
              <w:end w:w="70" w:type="dxa"/>
            </w:tcMar>
          </w:tcPr>
          <w:p>
            <w:pPr>
              <w:spacing w:after="0"/>
            </w:pPr>
            <w:r>
              <w:rPr>
                <w:sz w:val="14"/>
              </w:rPr>
              <w:t>NEW_CERTIFICATION</w:t>
            </w:r>
          </w:p>
        </w:tc>
      </w:tr>
    </w:tbl>
    <w:p>
      <w:pPr>
        <w:spacing w:after="40"/>
      </w:pPr>
    </w:p>
    <w:p>
      <w:r>
        <w:rPr>
          <w:sz w:val="18"/>
        </w:rPr>
        <w:t>Interpret ending exposure with scale context: the absolute residual rises from $979.73 to $7,823.28 because the portfolio more than doubles. The normalized residual is 0.12% versus 0.38% of opening receivable. The payoff rate remains approximately 97% (96.61% versus 96.92%).</w:t>
      </w:r>
    </w:p>
    <w:p>
      <w:r>
        <w:br w:type="page"/>
      </w:r>
    </w:p>
    <w:p>
      <w:pPr>
        <w:pStyle w:val="Heading1"/>
      </w:pPr>
      <w:r>
        <w:rPr>
          <w:sz w:val="36"/>
        </w:rPr>
        <w:t>10. M2.11 strategy simulation</w:t>
      </w:r>
    </w:p>
    <w:p>
      <w:pPr>
        <w:pStyle w:val="Heading2"/>
      </w:pPr>
      <w:r>
        <w:rPr>
          <w:sz w:val="28"/>
        </w:rPr>
        <w:t>10.1 Scale and identity</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Population</w:t>
            </w:r>
          </w:p>
        </w:tc>
        <w:tc>
          <w:tcPr>
            <w:tcW w:type="dxa" w:w="3389"/>
            <w:vAlign w:val="center"/>
            <w:tcMar>
              <w:top w:w="55" w:type="dxa"/>
              <w:start w:w="70" w:type="dxa"/>
              <w:bottom w:w="55" w:type="dxa"/>
              <w:end w:w="70" w:type="dxa"/>
            </w:tcMar>
            <w:shd w:fill="12354A"/>
          </w:tcPr>
          <w:p>
            <w:pPr>
              <w:spacing w:after="0"/>
            </w:pPr>
            <w:r>
              <w:rPr>
                <w:b/>
                <w:color w:val="FFFFFF"/>
                <w:sz w:val="15"/>
              </w:rPr>
              <w:t>Prior v2.0.0</w:t>
            </w:r>
          </w:p>
        </w:tc>
        <w:tc>
          <w:tcPr>
            <w:tcW w:type="dxa" w:w="3389"/>
            <w:vAlign w:val="center"/>
            <w:tcMar>
              <w:top w:w="55" w:type="dxa"/>
              <w:start w:w="70" w:type="dxa"/>
              <w:bottom w:w="55" w:type="dxa"/>
              <w:end w:w="70" w:type="dxa"/>
            </w:tcMar>
            <w:shd w:fill="12354A"/>
          </w:tcPr>
          <w:p>
            <w:pPr>
              <w:spacing w:after="0"/>
            </w:pPr>
            <w:r>
              <w:rPr>
                <w:b/>
                <w:color w:val="FFFFFF"/>
                <w:sz w:val="15"/>
              </w:rPr>
              <w:t>R26</w:t>
            </w:r>
          </w:p>
        </w:tc>
      </w:tr>
      <w:tr>
        <w:tc>
          <w:tcPr>
            <w:tcW w:type="dxa" w:w="3389"/>
            <w:vAlign w:val="center"/>
            <w:tcMar>
              <w:top w:w="55" w:type="dxa"/>
              <w:start w:w="70" w:type="dxa"/>
              <w:bottom w:w="55" w:type="dxa"/>
              <w:end w:w="70" w:type="dxa"/>
            </w:tcMar>
          </w:tcPr>
          <w:p>
            <w:pPr>
              <w:spacing w:after="0"/>
            </w:pPr>
            <w:r>
              <w:rPr>
                <w:sz w:val="15"/>
              </w:rPr>
              <w:t>Strategy profiles</w:t>
            </w:r>
          </w:p>
        </w:tc>
        <w:tc>
          <w:tcPr>
            <w:tcW w:type="dxa" w:w="3389"/>
            <w:vAlign w:val="center"/>
            <w:tcMar>
              <w:top w:w="55" w:type="dxa"/>
              <w:start w:w="70" w:type="dxa"/>
              <w:bottom w:w="55" w:type="dxa"/>
              <w:end w:w="70" w:type="dxa"/>
            </w:tcMar>
          </w:tcPr>
          <w:p>
            <w:pPr>
              <w:spacing w:after="0"/>
            </w:pPr>
            <w:r>
              <w:rPr>
                <w:sz w:val="15"/>
              </w:rPr>
              <w:t>8</w:t>
            </w:r>
          </w:p>
        </w:tc>
        <w:tc>
          <w:tcPr>
            <w:tcW w:type="dxa" w:w="3389"/>
            <w:vAlign w:val="center"/>
            <w:tcMar>
              <w:top w:w="55" w:type="dxa"/>
              <w:start w:w="70" w:type="dxa"/>
              <w:bottom w:w="55" w:type="dxa"/>
              <w:end w:w="70" w:type="dxa"/>
            </w:tcMar>
          </w:tcPr>
          <w:p>
            <w:pPr>
              <w:spacing w:after="0"/>
            </w:pPr>
            <w:r>
              <w:rPr>
                <w:sz w:val="15"/>
              </w:rPr>
              <w:t>8</w:t>
            </w:r>
          </w:p>
        </w:tc>
      </w:tr>
      <w:tr>
        <w:tc>
          <w:tcPr>
            <w:tcW w:type="dxa" w:w="3389"/>
            <w:vAlign w:val="center"/>
            <w:tcMar>
              <w:top w:w="55" w:type="dxa"/>
              <w:start w:w="70" w:type="dxa"/>
              <w:bottom w:w="55" w:type="dxa"/>
              <w:end w:w="70" w:type="dxa"/>
            </w:tcMar>
            <w:shd w:fill="F5F8FA"/>
          </w:tcPr>
          <w:p>
            <w:pPr>
              <w:spacing w:after="0"/>
            </w:pPr>
            <w:r>
              <w:rPr>
                <w:sz w:val="15"/>
              </w:rPr>
              <w:t>Candidate structures</w:t>
            </w:r>
          </w:p>
        </w:tc>
        <w:tc>
          <w:tcPr>
            <w:tcW w:type="dxa" w:w="3389"/>
            <w:vAlign w:val="center"/>
            <w:tcMar>
              <w:top w:w="55" w:type="dxa"/>
              <w:start w:w="70" w:type="dxa"/>
              <w:bottom w:w="55" w:type="dxa"/>
              <w:end w:w="70" w:type="dxa"/>
            </w:tcMar>
            <w:shd w:fill="F5F8FA"/>
          </w:tcPr>
          <w:p>
            <w:pPr>
              <w:spacing w:after="0"/>
            </w:pPr>
            <w:r>
              <w:rPr>
                <w:sz w:val="15"/>
              </w:rPr>
              <w:t>557</w:t>
            </w:r>
          </w:p>
        </w:tc>
        <w:tc>
          <w:tcPr>
            <w:tcW w:type="dxa" w:w="3389"/>
            <w:vAlign w:val="center"/>
            <w:tcMar>
              <w:top w:w="55" w:type="dxa"/>
              <w:start w:w="70" w:type="dxa"/>
              <w:bottom w:w="55" w:type="dxa"/>
              <w:end w:w="70" w:type="dxa"/>
            </w:tcMar>
            <w:shd w:fill="F5F8FA"/>
          </w:tcPr>
          <w:p>
            <w:pPr>
              <w:spacing w:after="0"/>
            </w:pPr>
            <w:r>
              <w:rPr>
                <w:sz w:val="15"/>
              </w:rPr>
              <w:t>6,519</w:t>
            </w:r>
          </w:p>
        </w:tc>
      </w:tr>
      <w:tr>
        <w:tc>
          <w:tcPr>
            <w:tcW w:type="dxa" w:w="3389"/>
            <w:vAlign w:val="center"/>
            <w:tcMar>
              <w:top w:w="55" w:type="dxa"/>
              <w:start w:w="70" w:type="dxa"/>
              <w:bottom w:w="55" w:type="dxa"/>
              <w:end w:w="70" w:type="dxa"/>
            </w:tcMar>
          </w:tcPr>
          <w:p>
            <w:pPr>
              <w:spacing w:after="0"/>
            </w:pPr>
            <w:r>
              <w:rPr>
                <w:sz w:val="15"/>
              </w:rPr>
              <w:t>Candidate-profile evaluations</w:t>
            </w:r>
          </w:p>
        </w:tc>
        <w:tc>
          <w:tcPr>
            <w:tcW w:type="dxa" w:w="3389"/>
            <w:vAlign w:val="center"/>
            <w:tcMar>
              <w:top w:w="55" w:type="dxa"/>
              <w:start w:w="70" w:type="dxa"/>
              <w:bottom w:w="55" w:type="dxa"/>
              <w:end w:w="70" w:type="dxa"/>
            </w:tcMar>
          </w:tcPr>
          <w:p>
            <w:pPr>
              <w:spacing w:after="0"/>
            </w:pPr>
            <w:r>
              <w:rPr>
                <w:sz w:val="15"/>
              </w:rPr>
              <w:t>4,456</w:t>
            </w:r>
          </w:p>
        </w:tc>
        <w:tc>
          <w:tcPr>
            <w:tcW w:type="dxa" w:w="3389"/>
            <w:vAlign w:val="center"/>
            <w:tcMar>
              <w:top w:w="55" w:type="dxa"/>
              <w:start w:w="70" w:type="dxa"/>
              <w:bottom w:w="55" w:type="dxa"/>
              <w:end w:w="70" w:type="dxa"/>
            </w:tcMar>
          </w:tcPr>
          <w:p>
            <w:pPr>
              <w:spacing w:after="0"/>
            </w:pPr>
            <w:r>
              <w:rPr>
                <w:sz w:val="15"/>
              </w:rPr>
              <w:t>52,152</w:t>
            </w:r>
          </w:p>
        </w:tc>
      </w:tr>
      <w:tr>
        <w:tc>
          <w:tcPr>
            <w:tcW w:type="dxa" w:w="3389"/>
            <w:vAlign w:val="center"/>
            <w:tcMar>
              <w:top w:w="55" w:type="dxa"/>
              <w:start w:w="70" w:type="dxa"/>
              <w:bottom w:w="55" w:type="dxa"/>
              <w:end w:w="70" w:type="dxa"/>
            </w:tcMar>
            <w:shd w:fill="F5F8FA"/>
          </w:tcPr>
          <w:p>
            <w:pPr>
              <w:spacing w:after="0"/>
            </w:pPr>
            <w:r>
              <w:rPr>
                <w:sz w:val="15"/>
              </w:rPr>
              <w:t>Application-profile simulations</w:t>
            </w:r>
          </w:p>
        </w:tc>
        <w:tc>
          <w:tcPr>
            <w:tcW w:type="dxa" w:w="3389"/>
            <w:vAlign w:val="center"/>
            <w:tcMar>
              <w:top w:w="55" w:type="dxa"/>
              <w:start w:w="70" w:type="dxa"/>
              <w:bottom w:w="55" w:type="dxa"/>
              <w:end w:w="70" w:type="dxa"/>
            </w:tcMar>
            <w:shd w:fill="F5F8FA"/>
          </w:tcPr>
          <w:p>
            <w:pPr>
              <w:spacing w:after="0"/>
            </w:pPr>
            <w:r>
              <w:rPr>
                <w:sz w:val="15"/>
              </w:rPr>
              <w:t>12,000</w:t>
            </w:r>
          </w:p>
        </w:tc>
        <w:tc>
          <w:tcPr>
            <w:tcW w:type="dxa" w:w="3389"/>
            <w:vAlign w:val="center"/>
            <w:tcMar>
              <w:top w:w="55" w:type="dxa"/>
              <w:start w:w="70" w:type="dxa"/>
              <w:bottom w:w="55" w:type="dxa"/>
              <w:end w:w="70" w:type="dxa"/>
            </w:tcMar>
            <w:shd w:fill="F5F8FA"/>
          </w:tcPr>
          <w:p>
            <w:pPr>
              <w:spacing w:after="0"/>
            </w:pPr>
            <w:r>
              <w:rPr>
                <w:sz w:val="15"/>
              </w:rPr>
              <w:t>12,000</w:t>
            </w:r>
          </w:p>
        </w:tc>
      </w:tr>
      <w:tr>
        <w:tc>
          <w:tcPr>
            <w:tcW w:type="dxa" w:w="3389"/>
            <w:vAlign w:val="center"/>
            <w:tcMar>
              <w:top w:w="55" w:type="dxa"/>
              <w:start w:w="70" w:type="dxa"/>
              <w:bottom w:w="55" w:type="dxa"/>
              <w:end w:w="70" w:type="dxa"/>
            </w:tcMar>
          </w:tcPr>
          <w:p>
            <w:pPr>
              <w:spacing w:after="0"/>
            </w:pPr>
            <w:r>
              <w:rPr>
                <w:sz w:val="15"/>
              </w:rPr>
              <w:t>Operational account paths</w:t>
            </w:r>
          </w:p>
        </w:tc>
        <w:tc>
          <w:tcPr>
            <w:tcW w:type="dxa" w:w="3389"/>
            <w:vAlign w:val="center"/>
            <w:tcMar>
              <w:top w:w="55" w:type="dxa"/>
              <w:start w:w="70" w:type="dxa"/>
              <w:bottom w:w="55" w:type="dxa"/>
              <w:end w:w="70" w:type="dxa"/>
            </w:tcMar>
          </w:tcPr>
          <w:p>
            <w:pPr>
              <w:spacing w:after="0"/>
            </w:pPr>
            <w:r>
              <w:rPr>
                <w:sz w:val="15"/>
              </w:rPr>
              <w:t>59</w:t>
            </w:r>
          </w:p>
        </w:tc>
        <w:tc>
          <w:tcPr>
            <w:tcW w:type="dxa" w:w="3389"/>
            <w:vAlign w:val="center"/>
            <w:tcMar>
              <w:top w:w="55" w:type="dxa"/>
              <w:start w:w="70" w:type="dxa"/>
              <w:bottom w:w="55" w:type="dxa"/>
              <w:end w:w="70" w:type="dxa"/>
            </w:tcMar>
          </w:tcPr>
          <w:p>
            <w:pPr>
              <w:spacing w:after="0"/>
            </w:pPr>
            <w:r>
              <w:rPr>
                <w:sz w:val="15"/>
              </w:rPr>
              <w:t>130</w:t>
            </w:r>
          </w:p>
        </w:tc>
      </w:tr>
      <w:tr>
        <w:tc>
          <w:tcPr>
            <w:tcW w:type="dxa" w:w="3389"/>
            <w:vAlign w:val="center"/>
            <w:tcMar>
              <w:top w:w="55" w:type="dxa"/>
              <w:start w:w="70" w:type="dxa"/>
              <w:bottom w:w="55" w:type="dxa"/>
              <w:end w:w="70" w:type="dxa"/>
            </w:tcMar>
            <w:shd w:fill="F5F8FA"/>
          </w:tcPr>
          <w:p>
            <w:pPr>
              <w:spacing w:after="0"/>
            </w:pPr>
            <w:r>
              <w:rPr>
                <w:sz w:val="15"/>
              </w:rPr>
              <w:t>Account-profile simulations</w:t>
            </w:r>
          </w:p>
        </w:tc>
        <w:tc>
          <w:tcPr>
            <w:tcW w:type="dxa" w:w="3389"/>
            <w:vAlign w:val="center"/>
            <w:tcMar>
              <w:top w:w="55" w:type="dxa"/>
              <w:start w:w="70" w:type="dxa"/>
              <w:bottom w:w="55" w:type="dxa"/>
              <w:end w:w="70" w:type="dxa"/>
            </w:tcMar>
            <w:shd w:fill="F5F8FA"/>
          </w:tcPr>
          <w:p>
            <w:pPr>
              <w:spacing w:after="0"/>
            </w:pPr>
            <w:r>
              <w:rPr>
                <w:sz w:val="15"/>
              </w:rPr>
              <w:t>472</w:t>
            </w:r>
          </w:p>
        </w:tc>
        <w:tc>
          <w:tcPr>
            <w:tcW w:type="dxa" w:w="3389"/>
            <w:vAlign w:val="center"/>
            <w:tcMar>
              <w:top w:w="55" w:type="dxa"/>
              <w:start w:w="70" w:type="dxa"/>
              <w:bottom w:w="55" w:type="dxa"/>
              <w:end w:w="70" w:type="dxa"/>
            </w:tcMar>
            <w:shd w:fill="F5F8FA"/>
          </w:tcPr>
          <w:p>
            <w:pPr>
              <w:spacing w:after="0"/>
            </w:pPr>
            <w:r>
              <w:rPr>
                <w:sz w:val="15"/>
              </w:rPr>
              <w:t>1,040</w:t>
            </w:r>
          </w:p>
        </w:tc>
      </w:tr>
      <w:tr>
        <w:tc>
          <w:tcPr>
            <w:tcW w:type="dxa" w:w="3389"/>
            <w:vAlign w:val="center"/>
            <w:tcMar>
              <w:top w:w="55" w:type="dxa"/>
              <w:start w:w="70" w:type="dxa"/>
              <w:bottom w:w="55" w:type="dxa"/>
              <w:end w:w="70" w:type="dxa"/>
            </w:tcMar>
          </w:tcPr>
          <w:p>
            <w:pPr>
              <w:spacing w:after="0"/>
            </w:pPr>
            <w:r>
              <w:rPr>
                <w:sz w:val="15"/>
              </w:rPr>
              <w:t>Portfolio summary</w:t>
            </w:r>
          </w:p>
        </w:tc>
        <w:tc>
          <w:tcPr>
            <w:tcW w:type="dxa" w:w="3389"/>
            <w:vAlign w:val="center"/>
            <w:tcMar>
              <w:top w:w="55" w:type="dxa"/>
              <w:start w:w="70" w:type="dxa"/>
              <w:bottom w:w="55" w:type="dxa"/>
              <w:end w:w="70" w:type="dxa"/>
            </w:tcMar>
          </w:tcPr>
          <w:p>
            <w:pPr>
              <w:spacing w:after="0"/>
            </w:pPr>
            <w:r>
              <w:rPr>
                <w:sz w:val="15"/>
              </w:rPr>
              <w:t>24</w:t>
            </w:r>
          </w:p>
        </w:tc>
        <w:tc>
          <w:tcPr>
            <w:tcW w:type="dxa" w:w="3389"/>
            <w:vAlign w:val="center"/>
            <w:tcMar>
              <w:top w:w="55" w:type="dxa"/>
              <w:start w:w="70" w:type="dxa"/>
              <w:bottom w:w="55" w:type="dxa"/>
              <w:end w:w="70" w:type="dxa"/>
            </w:tcMar>
          </w:tcPr>
          <w:p>
            <w:pPr>
              <w:spacing w:after="0"/>
            </w:pPr>
            <w:r>
              <w:rPr>
                <w:sz w:val="15"/>
              </w:rPr>
              <w:t>24</w:t>
            </w:r>
          </w:p>
        </w:tc>
      </w:tr>
      <w:tr>
        <w:tc>
          <w:tcPr>
            <w:tcW w:type="dxa" w:w="3389"/>
            <w:vAlign w:val="center"/>
            <w:tcMar>
              <w:top w:w="55" w:type="dxa"/>
              <w:start w:w="70" w:type="dxa"/>
              <w:bottom w:w="55" w:type="dxa"/>
              <w:end w:w="70" w:type="dxa"/>
            </w:tcMar>
            <w:shd w:fill="F5F8FA"/>
          </w:tcPr>
          <w:p>
            <w:pPr>
              <w:spacing w:after="0"/>
            </w:pPr>
            <w:r>
              <w:rPr>
                <w:sz w:val="15"/>
              </w:rPr>
              <w:t>Portfolio frontier</w:t>
            </w:r>
          </w:p>
        </w:tc>
        <w:tc>
          <w:tcPr>
            <w:tcW w:type="dxa" w:w="3389"/>
            <w:vAlign w:val="center"/>
            <w:tcMar>
              <w:top w:w="55" w:type="dxa"/>
              <w:start w:w="70" w:type="dxa"/>
              <w:bottom w:w="55" w:type="dxa"/>
              <w:end w:w="70" w:type="dxa"/>
            </w:tcMar>
            <w:shd w:fill="F5F8FA"/>
          </w:tcPr>
          <w:p>
            <w:pPr>
              <w:spacing w:after="0"/>
            </w:pPr>
            <w:r>
              <w:rPr>
                <w:sz w:val="15"/>
              </w:rPr>
              <w:t>24</w:t>
            </w:r>
          </w:p>
        </w:tc>
        <w:tc>
          <w:tcPr>
            <w:tcW w:type="dxa" w:w="3389"/>
            <w:vAlign w:val="center"/>
            <w:tcMar>
              <w:top w:w="55" w:type="dxa"/>
              <w:start w:w="70" w:type="dxa"/>
              <w:bottom w:w="55" w:type="dxa"/>
              <w:end w:w="70" w:type="dxa"/>
            </w:tcMar>
            <w:shd w:fill="F5F8FA"/>
          </w:tcPr>
          <w:p>
            <w:pPr>
              <w:spacing w:after="0"/>
            </w:pPr>
            <w:r>
              <w:rPr>
                <w:sz w:val="15"/>
              </w:rPr>
              <w:t>24</w:t>
            </w:r>
          </w:p>
        </w:tc>
      </w:tr>
      <w:tr>
        <w:tc>
          <w:tcPr>
            <w:tcW w:type="dxa" w:w="3389"/>
            <w:vAlign w:val="center"/>
            <w:tcMar>
              <w:top w:w="55" w:type="dxa"/>
              <w:start w:w="70" w:type="dxa"/>
              <w:bottom w:w="55" w:type="dxa"/>
              <w:end w:w="70" w:type="dxa"/>
            </w:tcMar>
          </w:tcPr>
          <w:p>
            <w:pPr>
              <w:spacing w:after="0"/>
            </w:pPr>
            <w:r>
              <w:rPr>
                <w:sz w:val="15"/>
              </w:rPr>
              <w:t>Portfolio comparison</w:t>
            </w:r>
          </w:p>
        </w:tc>
        <w:tc>
          <w:tcPr>
            <w:tcW w:type="dxa" w:w="3389"/>
            <w:vAlign w:val="center"/>
            <w:tcMar>
              <w:top w:w="55" w:type="dxa"/>
              <w:start w:w="70" w:type="dxa"/>
              <w:bottom w:w="55" w:type="dxa"/>
              <w:end w:w="70" w:type="dxa"/>
            </w:tcMar>
          </w:tcPr>
          <w:p>
            <w:pPr>
              <w:spacing w:after="0"/>
            </w:pPr>
            <w:r>
              <w:rPr>
                <w:sz w:val="15"/>
              </w:rPr>
              <w:t>21</w:t>
            </w:r>
          </w:p>
        </w:tc>
        <w:tc>
          <w:tcPr>
            <w:tcW w:type="dxa" w:w="3389"/>
            <w:vAlign w:val="center"/>
            <w:tcMar>
              <w:top w:w="55" w:type="dxa"/>
              <w:start w:w="70" w:type="dxa"/>
              <w:bottom w:w="55" w:type="dxa"/>
              <w:end w:w="70" w:type="dxa"/>
            </w:tcMar>
          </w:tcPr>
          <w:p>
            <w:pPr>
              <w:spacing w:after="0"/>
            </w:pPr>
            <w:r>
              <w:rPr>
                <w:sz w:val="15"/>
              </w:rPr>
              <w:t>21</w:t>
            </w:r>
          </w:p>
        </w:tc>
      </w:tr>
    </w:tbl>
    <w:p>
      <w:pPr>
        <w:spacing w:after="40"/>
      </w:pPr>
    </w:p>
    <w:p>
      <w:r>
        <w:rPr>
          <w:sz w:val="18"/>
        </w:rPr>
        <w:t>The eight-profile method is preserved. R26 changes the physical source population and semantic source identity; it does not silently change the profile-selection method.</w:t>
      </w:r>
    </w:p>
    <w:p>
      <w:pPr>
        <w:pStyle w:val="Heading2"/>
      </w:pPr>
      <w:r>
        <w:rPr>
          <w:sz w:val="28"/>
        </w:rPr>
        <w:t>10.2 Public interpretation control</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Question</w:t>
            </w:r>
          </w:p>
        </w:tc>
        <w:tc>
          <w:tcPr>
            <w:tcW w:type="dxa" w:w="3389"/>
            <w:vAlign w:val="center"/>
            <w:tcMar>
              <w:top w:w="55" w:type="dxa"/>
              <w:start w:w="70" w:type="dxa"/>
              <w:bottom w:w="55" w:type="dxa"/>
              <w:end w:w="70" w:type="dxa"/>
            </w:tcMar>
            <w:shd w:fill="12354A"/>
          </w:tcPr>
          <w:p>
            <w:pPr>
              <w:spacing w:after="0"/>
            </w:pPr>
            <w:r>
              <w:rPr>
                <w:b/>
                <w:color w:val="FFFFFF"/>
                <w:sz w:val="15"/>
              </w:rPr>
              <w:t>Physical answer</w:t>
            </w:r>
          </w:p>
        </w:tc>
        <w:tc>
          <w:tcPr>
            <w:tcW w:type="dxa" w:w="3389"/>
            <w:vAlign w:val="center"/>
            <w:tcMar>
              <w:top w:w="55" w:type="dxa"/>
              <w:start w:w="70" w:type="dxa"/>
              <w:bottom w:w="55" w:type="dxa"/>
              <w:end w:w="70" w:type="dxa"/>
            </w:tcMar>
            <w:shd w:fill="12354A"/>
          </w:tcPr>
          <w:p>
            <w:pPr>
              <w:spacing w:after="0"/>
            </w:pPr>
            <w:r>
              <w:rPr>
                <w:b/>
                <w:color w:val="FFFFFF"/>
                <w:sz w:val="15"/>
              </w:rPr>
              <w:t>Publication consequence</w:t>
            </w:r>
          </w:p>
        </w:tc>
      </w:tr>
      <w:tr>
        <w:tc>
          <w:tcPr>
            <w:tcW w:type="dxa" w:w="3389"/>
            <w:vAlign w:val="center"/>
            <w:tcMar>
              <w:top w:w="55" w:type="dxa"/>
              <w:start w:w="70" w:type="dxa"/>
              <w:bottom w:w="55" w:type="dxa"/>
              <w:end w:w="70" w:type="dxa"/>
            </w:tcMar>
          </w:tcPr>
          <w:p>
            <w:pPr>
              <w:spacing w:after="0"/>
            </w:pPr>
            <w:r>
              <w:rPr>
                <w:sz w:val="15"/>
              </w:rPr>
              <w:t>Do profiles change high-level decisions?</w:t>
            </w:r>
          </w:p>
        </w:tc>
        <w:tc>
          <w:tcPr>
            <w:tcW w:type="dxa" w:w="3389"/>
            <w:vAlign w:val="center"/>
            <w:tcMar>
              <w:top w:w="55" w:type="dxa"/>
              <w:start w:w="70" w:type="dxa"/>
              <w:bottom w:w="55" w:type="dxa"/>
              <w:end w:w="70" w:type="dxa"/>
            </w:tcMar>
          </w:tcPr>
          <w:p>
            <w:pPr>
              <w:spacing w:after="0"/>
            </w:pPr>
            <w:r>
              <w:rPr>
                <w:sz w:val="15"/>
              </w:rPr>
              <w:t>0 of 1,500 application-scenario paths show profile outcome migration.</w:t>
            </w:r>
          </w:p>
        </w:tc>
        <w:tc>
          <w:tcPr>
            <w:tcW w:type="dxa" w:w="3389"/>
            <w:vAlign w:val="center"/>
            <w:tcMar>
              <w:top w:w="55" w:type="dxa"/>
              <w:start w:w="70" w:type="dxa"/>
              <w:bottom w:w="55" w:type="dxa"/>
              <w:end w:w="70" w:type="dxa"/>
            </w:tcMar>
          </w:tcPr>
          <w:p>
            <w:pPr>
              <w:spacing w:after="0"/>
            </w:pPr>
            <w:r>
              <w:rPr>
                <w:sz w:val="15"/>
              </w:rPr>
              <w:t>Do not call the current pages a full strategy challenger.</w:t>
            </w:r>
          </w:p>
        </w:tc>
      </w:tr>
      <w:tr>
        <w:tc>
          <w:tcPr>
            <w:tcW w:type="dxa" w:w="3389"/>
            <w:vAlign w:val="center"/>
            <w:tcMar>
              <w:top w:w="55" w:type="dxa"/>
              <w:start w:w="70" w:type="dxa"/>
              <w:bottom w:w="55" w:type="dxa"/>
              <w:end w:w="70" w:type="dxa"/>
            </w:tcMar>
            <w:shd w:fill="F5F8FA"/>
          </w:tcPr>
          <w:p>
            <w:pPr>
              <w:spacing w:after="0"/>
            </w:pPr>
            <w:r>
              <w:rPr>
                <w:sz w:val="15"/>
              </w:rPr>
              <w:t>Do profiles change selected candidates?</w:t>
            </w:r>
          </w:p>
        </w:tc>
        <w:tc>
          <w:tcPr>
            <w:tcW w:type="dxa" w:w="3389"/>
            <w:vAlign w:val="center"/>
            <w:tcMar>
              <w:top w:w="55" w:type="dxa"/>
              <w:start w:w="70" w:type="dxa"/>
              <w:bottom w:w="55" w:type="dxa"/>
              <w:end w:w="70" w:type="dxa"/>
            </w:tcMar>
            <w:shd w:fill="F5F8FA"/>
          </w:tcPr>
          <w:p>
            <w:pPr>
              <w:spacing w:after="0"/>
            </w:pPr>
            <w:r>
              <w:rPr>
                <w:sz w:val="15"/>
              </w:rPr>
              <w:t>249 paths; 65.5% of candidate-bearing paths.</w:t>
            </w:r>
          </w:p>
        </w:tc>
        <w:tc>
          <w:tcPr>
            <w:tcW w:type="dxa" w:w="3389"/>
            <w:vAlign w:val="center"/>
            <w:tcMar>
              <w:top w:w="55" w:type="dxa"/>
              <w:start w:w="70" w:type="dxa"/>
              <w:bottom w:w="55" w:type="dxa"/>
              <w:end w:w="70" w:type="dxa"/>
            </w:tcMar>
            <w:shd w:fill="F5F8FA"/>
          </w:tcPr>
          <w:p>
            <w:pPr>
              <w:spacing w:after="0"/>
            </w:pPr>
            <w:r>
              <w:rPr>
                <w:sz w:val="15"/>
              </w:rPr>
              <w:t>Valid offer/terms optimization evidence.</w:t>
            </w:r>
          </w:p>
        </w:tc>
      </w:tr>
      <w:tr>
        <w:tc>
          <w:tcPr>
            <w:tcW w:type="dxa" w:w="3389"/>
            <w:vAlign w:val="center"/>
            <w:tcMar>
              <w:top w:w="55" w:type="dxa"/>
              <w:start w:w="70" w:type="dxa"/>
              <w:bottom w:w="55" w:type="dxa"/>
              <w:end w:w="70" w:type="dxa"/>
            </w:tcMar>
          </w:tcPr>
          <w:p>
            <w:pPr>
              <w:spacing w:after="0"/>
            </w:pPr>
            <w:r>
              <w:rPr>
                <w:sz w:val="15"/>
              </w:rPr>
              <w:t>Do profiles change selected amounts?</w:t>
            </w:r>
          </w:p>
        </w:tc>
        <w:tc>
          <w:tcPr>
            <w:tcW w:type="dxa" w:w="3389"/>
            <w:vAlign w:val="center"/>
            <w:tcMar>
              <w:top w:w="55" w:type="dxa"/>
              <w:start w:w="70" w:type="dxa"/>
              <w:bottom w:w="55" w:type="dxa"/>
              <w:end w:w="70" w:type="dxa"/>
            </w:tcMar>
          </w:tcPr>
          <w:p>
            <w:pPr>
              <w:spacing w:after="0"/>
            </w:pPr>
            <w:r>
              <w:rPr>
                <w:sz w:val="15"/>
              </w:rPr>
              <w:t>247 paths.</w:t>
            </w:r>
          </w:p>
        </w:tc>
        <w:tc>
          <w:tcPr>
            <w:tcW w:type="dxa" w:w="3389"/>
            <w:vAlign w:val="center"/>
            <w:tcMar>
              <w:top w:w="55" w:type="dxa"/>
              <w:start w:w="70" w:type="dxa"/>
              <w:bottom w:w="55" w:type="dxa"/>
              <w:end w:w="70" w:type="dxa"/>
            </w:tcMar>
          </w:tcPr>
          <w:p>
            <w:pPr>
              <w:spacing w:after="0"/>
            </w:pPr>
            <w:r>
              <w:rPr>
                <w:sz w:val="15"/>
              </w:rPr>
              <w:t>Valid terms tradeoff evidence.</w:t>
            </w:r>
          </w:p>
        </w:tc>
      </w:tr>
      <w:tr>
        <w:tc>
          <w:tcPr>
            <w:tcW w:type="dxa" w:w="3389"/>
            <w:vAlign w:val="center"/>
            <w:tcMar>
              <w:top w:w="55" w:type="dxa"/>
              <w:start w:w="70" w:type="dxa"/>
              <w:bottom w:w="55" w:type="dxa"/>
              <w:end w:w="70" w:type="dxa"/>
            </w:tcMar>
            <w:shd w:fill="F5F8FA"/>
          </w:tcPr>
          <w:p>
            <w:pPr>
              <w:spacing w:after="0"/>
            </w:pPr>
            <w:r>
              <w:rPr>
                <w:sz w:val="15"/>
              </w:rPr>
              <w:t>Does Early Intervention change account treatment?</w:t>
            </w:r>
          </w:p>
        </w:tc>
        <w:tc>
          <w:tcPr>
            <w:tcW w:type="dxa" w:w="3389"/>
            <w:vAlign w:val="center"/>
            <w:tcMar>
              <w:top w:w="55" w:type="dxa"/>
              <w:start w:w="70" w:type="dxa"/>
              <w:bottom w:w="55" w:type="dxa"/>
              <w:end w:w="70" w:type="dxa"/>
            </w:tcMar>
            <w:shd w:fill="F5F8FA"/>
          </w:tcPr>
          <w:p>
            <w:pPr>
              <w:spacing w:after="0"/>
            </w:pPr>
            <w:r>
              <w:rPr>
                <w:sz w:val="15"/>
              </w:rPr>
              <w:t>4 of 1,040 account-profile rows; no exposure or payment-factor change.</w:t>
            </w:r>
          </w:p>
        </w:tc>
        <w:tc>
          <w:tcPr>
            <w:tcW w:type="dxa" w:w="3389"/>
            <w:vAlign w:val="center"/>
            <w:tcMar>
              <w:top w:w="55" w:type="dxa"/>
              <w:start w:w="70" w:type="dxa"/>
              <w:bottom w:w="55" w:type="dxa"/>
              <w:end w:w="70" w:type="dxa"/>
            </w:tcMar>
            <w:shd w:fill="F5F8FA"/>
          </w:tcPr>
          <w:p>
            <w:pPr>
              <w:spacing w:after="0"/>
            </w:pPr>
            <w:r>
              <w:rPr>
                <w:sz w:val="15"/>
              </w:rPr>
              <w:t>Bounded account-treatment evidence only.</w:t>
            </w:r>
          </w:p>
        </w:tc>
      </w:tr>
    </w:tbl>
    <w:p>
      <w:pPr>
        <w:spacing w:after="40"/>
      </w:pPr>
    </w:p>
    <w:p>
      <w:r>
        <w:rPr>
          <w:sz w:val="18"/>
        </w:rPr>
        <w:t>P05/P06 are therefore held from the present public Power BI showcase, while the technical evidence remains preserved.</w:t>
      </w:r>
    </w:p>
    <w:p>
      <w:r>
        <w:br w:type="page"/>
      </w:r>
    </w:p>
    <w:p>
      <w:pPr>
        <w:pStyle w:val="Heading1"/>
      </w:pPr>
      <w:r>
        <w:rPr>
          <w:sz w:val="36"/>
        </w:rPr>
        <w:t>11. M2.12 / G3-v2 successor certification</w:t>
      </w:r>
    </w:p>
    <w:p>
      <w:r>
        <w:rPr>
          <w:sz w:val="18"/>
        </w:rPr>
        <w:t>R26 certifies a new source/report identity rather than reusing v2.0.0 hashes. The final physical populations are:</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5083"/>
        <w:gridCol w:w="5083"/>
      </w:tblGrid>
      <w:tr>
        <w:trPr>
          <w:tblHeader w:val="true"/>
        </w:trPr>
        <w:tc>
          <w:tcPr>
            <w:tcW w:type="dxa" w:w="5083"/>
            <w:vAlign w:val="center"/>
            <w:tcMar>
              <w:top w:w="55" w:type="dxa"/>
              <w:start w:w="70" w:type="dxa"/>
              <w:bottom w:w="55" w:type="dxa"/>
              <w:end w:w="70" w:type="dxa"/>
            </w:tcMar>
            <w:shd w:fill="12354A"/>
          </w:tcPr>
          <w:p>
            <w:pPr>
              <w:spacing w:after="0"/>
            </w:pPr>
            <w:r>
              <w:rPr>
                <w:b/>
                <w:color w:val="FFFFFF"/>
                <w:sz w:val="15"/>
              </w:rPr>
              <w:t>Certified population</w:t>
            </w:r>
          </w:p>
        </w:tc>
        <w:tc>
          <w:tcPr>
            <w:tcW w:type="dxa" w:w="5083"/>
            <w:vAlign w:val="center"/>
            <w:tcMar>
              <w:top w:w="55" w:type="dxa"/>
              <w:start w:w="70" w:type="dxa"/>
              <w:bottom w:w="55" w:type="dxa"/>
              <w:end w:w="70" w:type="dxa"/>
            </w:tcMar>
            <w:shd w:fill="12354A"/>
          </w:tcPr>
          <w:p>
            <w:pPr>
              <w:spacing w:after="0"/>
            </w:pPr>
            <w:r>
              <w:rPr>
                <w:b/>
                <w:color w:val="FFFFFF"/>
                <w:sz w:val="15"/>
              </w:rPr>
              <w:t>Rows / result</w:t>
            </w:r>
          </w:p>
        </w:tc>
      </w:tr>
      <w:tr>
        <w:tc>
          <w:tcPr>
            <w:tcW w:type="dxa" w:w="5083"/>
            <w:vAlign w:val="center"/>
            <w:tcMar>
              <w:top w:w="55" w:type="dxa"/>
              <w:start w:w="70" w:type="dxa"/>
              <w:bottom w:w="55" w:type="dxa"/>
              <w:end w:w="70" w:type="dxa"/>
            </w:tcMar>
          </w:tcPr>
          <w:p>
            <w:pPr>
              <w:spacing w:after="0"/>
            </w:pPr>
            <w:r>
              <w:rPr>
                <w:sz w:val="15"/>
              </w:rPr>
              <w:t>Strategy profiles</w:t>
            </w:r>
          </w:p>
        </w:tc>
        <w:tc>
          <w:tcPr>
            <w:tcW w:type="dxa" w:w="5083"/>
            <w:vAlign w:val="center"/>
            <w:tcMar>
              <w:top w:w="55" w:type="dxa"/>
              <w:start w:w="70" w:type="dxa"/>
              <w:bottom w:w="55" w:type="dxa"/>
              <w:end w:w="70" w:type="dxa"/>
            </w:tcMar>
          </w:tcPr>
          <w:p>
            <w:pPr>
              <w:spacing w:after="0"/>
            </w:pPr>
            <w:r>
              <w:rPr>
                <w:sz w:val="15"/>
              </w:rPr>
              <w:t>8</w:t>
            </w:r>
          </w:p>
        </w:tc>
      </w:tr>
      <w:tr>
        <w:tc>
          <w:tcPr>
            <w:tcW w:type="dxa" w:w="5083"/>
            <w:vAlign w:val="center"/>
            <w:tcMar>
              <w:top w:w="55" w:type="dxa"/>
              <w:start w:w="70" w:type="dxa"/>
              <w:bottom w:w="55" w:type="dxa"/>
              <w:end w:w="70" w:type="dxa"/>
            </w:tcMar>
            <w:shd w:fill="F5F8FA"/>
          </w:tcPr>
          <w:p>
            <w:pPr>
              <w:spacing w:after="0"/>
            </w:pPr>
            <w:r>
              <w:rPr>
                <w:sz w:val="15"/>
              </w:rPr>
              <w:t>Candidate evaluations</w:t>
            </w:r>
          </w:p>
        </w:tc>
        <w:tc>
          <w:tcPr>
            <w:tcW w:type="dxa" w:w="5083"/>
            <w:vAlign w:val="center"/>
            <w:tcMar>
              <w:top w:w="55" w:type="dxa"/>
              <w:start w:w="70" w:type="dxa"/>
              <w:bottom w:w="55" w:type="dxa"/>
              <w:end w:w="70" w:type="dxa"/>
            </w:tcMar>
            <w:shd w:fill="F5F8FA"/>
          </w:tcPr>
          <w:p>
            <w:pPr>
              <w:spacing w:after="0"/>
            </w:pPr>
            <w:r>
              <w:rPr>
                <w:sz w:val="15"/>
              </w:rPr>
              <w:t>52,152</w:t>
            </w:r>
          </w:p>
        </w:tc>
      </w:tr>
      <w:tr>
        <w:tc>
          <w:tcPr>
            <w:tcW w:type="dxa" w:w="5083"/>
            <w:vAlign w:val="center"/>
            <w:tcMar>
              <w:top w:w="55" w:type="dxa"/>
              <w:start w:w="70" w:type="dxa"/>
              <w:bottom w:w="55" w:type="dxa"/>
              <w:end w:w="70" w:type="dxa"/>
            </w:tcMar>
          </w:tcPr>
          <w:p>
            <w:pPr>
              <w:spacing w:after="0"/>
            </w:pPr>
            <w:r>
              <w:rPr>
                <w:sz w:val="15"/>
              </w:rPr>
              <w:t>Application simulations</w:t>
            </w:r>
          </w:p>
        </w:tc>
        <w:tc>
          <w:tcPr>
            <w:tcW w:type="dxa" w:w="5083"/>
            <w:vAlign w:val="center"/>
            <w:tcMar>
              <w:top w:w="55" w:type="dxa"/>
              <w:start w:w="70" w:type="dxa"/>
              <w:bottom w:w="55" w:type="dxa"/>
              <w:end w:w="70" w:type="dxa"/>
            </w:tcMar>
          </w:tcPr>
          <w:p>
            <w:pPr>
              <w:spacing w:after="0"/>
            </w:pPr>
            <w:r>
              <w:rPr>
                <w:sz w:val="15"/>
              </w:rPr>
              <w:t>12,000</w:t>
            </w:r>
          </w:p>
        </w:tc>
      </w:tr>
      <w:tr>
        <w:tc>
          <w:tcPr>
            <w:tcW w:type="dxa" w:w="5083"/>
            <w:vAlign w:val="center"/>
            <w:tcMar>
              <w:top w:w="55" w:type="dxa"/>
              <w:start w:w="70" w:type="dxa"/>
              <w:bottom w:w="55" w:type="dxa"/>
              <w:end w:w="70" w:type="dxa"/>
            </w:tcMar>
            <w:shd w:fill="F5F8FA"/>
          </w:tcPr>
          <w:p>
            <w:pPr>
              <w:spacing w:after="0"/>
            </w:pPr>
            <w:r>
              <w:rPr>
                <w:sz w:val="15"/>
              </w:rPr>
              <w:t>Account simulations</w:t>
            </w:r>
          </w:p>
        </w:tc>
        <w:tc>
          <w:tcPr>
            <w:tcW w:type="dxa" w:w="5083"/>
            <w:vAlign w:val="center"/>
            <w:tcMar>
              <w:top w:w="55" w:type="dxa"/>
              <w:start w:w="70" w:type="dxa"/>
              <w:bottom w:w="55" w:type="dxa"/>
              <w:end w:w="70" w:type="dxa"/>
            </w:tcMar>
            <w:shd w:fill="F5F8FA"/>
          </w:tcPr>
          <w:p>
            <w:pPr>
              <w:spacing w:after="0"/>
            </w:pPr>
            <w:r>
              <w:rPr>
                <w:sz w:val="15"/>
              </w:rPr>
              <w:t>1,040</w:t>
            </w:r>
          </w:p>
        </w:tc>
      </w:tr>
      <w:tr>
        <w:tc>
          <w:tcPr>
            <w:tcW w:type="dxa" w:w="5083"/>
            <w:vAlign w:val="center"/>
            <w:tcMar>
              <w:top w:w="55" w:type="dxa"/>
              <w:start w:w="70" w:type="dxa"/>
              <w:bottom w:w="55" w:type="dxa"/>
              <w:end w:w="70" w:type="dxa"/>
            </w:tcMar>
          </w:tcPr>
          <w:p>
            <w:pPr>
              <w:spacing w:after="0"/>
            </w:pPr>
            <w:r>
              <w:rPr>
                <w:sz w:val="15"/>
              </w:rPr>
              <w:t>Portfolio summaries</w:t>
            </w:r>
          </w:p>
        </w:tc>
        <w:tc>
          <w:tcPr>
            <w:tcW w:type="dxa" w:w="5083"/>
            <w:vAlign w:val="center"/>
            <w:tcMar>
              <w:top w:w="55" w:type="dxa"/>
              <w:start w:w="70" w:type="dxa"/>
              <w:bottom w:w="55" w:type="dxa"/>
              <w:end w:w="70" w:type="dxa"/>
            </w:tcMar>
          </w:tcPr>
          <w:p>
            <w:pPr>
              <w:spacing w:after="0"/>
            </w:pPr>
            <w:r>
              <w:rPr>
                <w:sz w:val="15"/>
              </w:rPr>
              <w:t>24</w:t>
            </w:r>
          </w:p>
        </w:tc>
      </w:tr>
      <w:tr>
        <w:tc>
          <w:tcPr>
            <w:tcW w:type="dxa" w:w="5083"/>
            <w:vAlign w:val="center"/>
            <w:tcMar>
              <w:top w:w="55" w:type="dxa"/>
              <w:start w:w="70" w:type="dxa"/>
              <w:bottom w:w="55" w:type="dxa"/>
              <w:end w:w="70" w:type="dxa"/>
            </w:tcMar>
            <w:shd w:fill="F5F8FA"/>
          </w:tcPr>
          <w:p>
            <w:pPr>
              <w:spacing w:after="0"/>
            </w:pPr>
            <w:r>
              <w:rPr>
                <w:sz w:val="15"/>
              </w:rPr>
              <w:t>Portfolio frontiers</w:t>
            </w:r>
          </w:p>
        </w:tc>
        <w:tc>
          <w:tcPr>
            <w:tcW w:type="dxa" w:w="5083"/>
            <w:vAlign w:val="center"/>
            <w:tcMar>
              <w:top w:w="55" w:type="dxa"/>
              <w:start w:w="70" w:type="dxa"/>
              <w:bottom w:w="55" w:type="dxa"/>
              <w:end w:w="70" w:type="dxa"/>
            </w:tcMar>
            <w:shd w:fill="F5F8FA"/>
          </w:tcPr>
          <w:p>
            <w:pPr>
              <w:spacing w:after="0"/>
            </w:pPr>
            <w:r>
              <w:rPr>
                <w:sz w:val="15"/>
              </w:rPr>
              <w:t>24</w:t>
            </w:r>
          </w:p>
        </w:tc>
      </w:tr>
      <w:tr>
        <w:tc>
          <w:tcPr>
            <w:tcW w:type="dxa" w:w="5083"/>
            <w:vAlign w:val="center"/>
            <w:tcMar>
              <w:top w:w="55" w:type="dxa"/>
              <w:start w:w="70" w:type="dxa"/>
              <w:bottom w:w="55" w:type="dxa"/>
              <w:end w:w="70" w:type="dxa"/>
            </w:tcMar>
          </w:tcPr>
          <w:p>
            <w:pPr>
              <w:spacing w:after="0"/>
            </w:pPr>
            <w:r>
              <w:rPr>
                <w:sz w:val="15"/>
              </w:rPr>
              <w:t>Portfolio comparisons</w:t>
            </w:r>
          </w:p>
        </w:tc>
        <w:tc>
          <w:tcPr>
            <w:tcW w:type="dxa" w:w="5083"/>
            <w:vAlign w:val="center"/>
            <w:tcMar>
              <w:top w:w="55" w:type="dxa"/>
              <w:start w:w="70" w:type="dxa"/>
              <w:bottom w:w="55" w:type="dxa"/>
              <w:end w:w="70" w:type="dxa"/>
            </w:tcMar>
          </w:tcPr>
          <w:p>
            <w:pPr>
              <w:spacing w:after="0"/>
            </w:pPr>
            <w:r>
              <w:rPr>
                <w:sz w:val="15"/>
              </w:rPr>
              <w:t>21</w:t>
            </w:r>
          </w:p>
        </w:tc>
      </w:tr>
      <w:tr>
        <w:tc>
          <w:tcPr>
            <w:tcW w:type="dxa" w:w="5083"/>
            <w:vAlign w:val="center"/>
            <w:tcMar>
              <w:top w:w="55" w:type="dxa"/>
              <w:start w:w="70" w:type="dxa"/>
              <w:bottom w:w="55" w:type="dxa"/>
              <w:end w:w="70" w:type="dxa"/>
            </w:tcMar>
            <w:shd w:fill="F5F8FA"/>
          </w:tcPr>
          <w:p>
            <w:pPr>
              <w:spacing w:after="0"/>
            </w:pPr>
            <w:r>
              <w:rPr>
                <w:sz w:val="15"/>
              </w:rPr>
              <w:t>G3-v2 certification controls</w:t>
            </w:r>
          </w:p>
        </w:tc>
        <w:tc>
          <w:tcPr>
            <w:tcW w:type="dxa" w:w="5083"/>
            <w:vAlign w:val="center"/>
            <w:tcMar>
              <w:top w:w="55" w:type="dxa"/>
              <w:start w:w="70" w:type="dxa"/>
              <w:bottom w:w="55" w:type="dxa"/>
              <w:end w:w="70" w:type="dxa"/>
            </w:tcMar>
            <w:shd w:fill="F5F8FA"/>
          </w:tcPr>
          <w:p>
            <w:pPr>
              <w:spacing w:after="0"/>
            </w:pPr>
            <w:r>
              <w:rPr>
                <w:sz w:val="15"/>
              </w:rPr>
              <w:t>70 / 70 PASS</w:t>
            </w:r>
          </w:p>
        </w:tc>
      </w:tr>
    </w:tbl>
    <w:p>
      <w:pPr>
        <w:spacing w:after="40"/>
      </w:pPr>
    </w:p>
    <w:p>
      <w:r>
        <w:rPr>
          <w:sz w:val="18"/>
        </w:rPr>
        <w:t xml:space="preserve">The accepted R26 identities are listed in </w:t>
      </w:r>
      <w:r>
        <w:rPr>
          <w:rFonts w:ascii="Liberation Mono" w:hAnsi="Liberation Mono"/>
          <w:color w:val="12354A"/>
          <w:sz w:val="17"/>
        </w:rPr>
        <w:t>registers/10_IDENTITY_AND_HASH_REGISTER.csv</w:t>
      </w:r>
      <w:r>
        <w:rPr>
          <w:sz w:val="18"/>
        </w:rPr>
        <w:t>.</w:t>
      </w:r>
    </w:p>
    <w:p>
      <w:pPr>
        <w:pStyle w:val="Heading2"/>
      </w:pPr>
      <w:r>
        <w:rPr>
          <w:sz w:val="28"/>
        </w:rPr>
        <w:t>11.1 R2 failure and retained-final resume</w:t>
      </w:r>
    </w:p>
    <w:p>
      <w:r>
        <w:rPr>
          <w:sz w:val="18"/>
        </w:rPr>
        <w:t>The first R26 R2 runtime correctly remains a failed record because compiler and final M2.11 simulation identities differed. Independent comparison showed the M2.5-M2.10 business exports were byte-identical; only execution metadata contaminated the semantic identity boundary.</w:t>
      </w:r>
    </w:p>
    <w:p>
      <w:r>
        <w:rPr>
          <w:sz w:val="18"/>
        </w:rPr>
        <w:t>The accepted resume:</w:t>
      </w:r>
    </w:p>
    <w:p>
      <w:pPr>
        <w:pStyle w:val="ListBullet"/>
      </w:pPr>
      <w:r>
        <w:rPr>
          <w:sz w:val="18"/>
        </w:rPr>
        <w:t>verifies the exact retained R2 final database;</w:t>
      </w:r>
    </w:p>
    <w:p>
      <w:pPr>
        <w:pStyle w:val="ListBullet"/>
      </w:pPr>
      <w:r>
        <w:rPr>
          <w:sz w:val="18"/>
        </w:rPr>
        <w:t>proves nine Wave A exports exact before cloning;</w:t>
      </w:r>
    </w:p>
    <w:p>
      <w:pPr>
        <w:pStyle w:val="ListBullet"/>
      </w:pPr>
      <w:r>
        <w:rPr>
          <w:sz w:val="18"/>
        </w:rPr>
        <w:t>clones the retained final without modifying it;</w:t>
      </w:r>
    </w:p>
    <w:p>
      <w:pPr>
        <w:pStyle w:val="ListBullet"/>
      </w:pPr>
      <w:r>
        <w:rPr>
          <w:sz w:val="18"/>
        </w:rPr>
        <w:t>executes only M2.11/M2.12/G3-v2;</w:t>
      </w:r>
    </w:p>
    <w:p>
      <w:pPr>
        <w:pStyle w:val="ListBullet"/>
      </w:pPr>
      <w:r>
        <w:rPr>
          <w:sz w:val="18"/>
        </w:rPr>
        <w:t>reproduces the nine Wave A exports afterward;</w:t>
      </w:r>
    </w:p>
    <w:p>
      <w:pPr>
        <w:pStyle w:val="ListBullet"/>
      </w:pPr>
      <w:r>
        <w:rPr>
          <w:sz w:val="18"/>
        </w:rPr>
        <w:t>confirms immutable R6 and retained R2 nonmutation.</w:t>
      </w:r>
    </w:p>
    <w:p>
      <w:r>
        <w:rPr>
          <w:sz w:val="18"/>
        </w:rPr>
        <w:t>This is why R2 remains FAIL provenance while the resume result is the accepted technical successor execution evidence.</w:t>
      </w:r>
    </w:p>
    <w:p>
      <w:r>
        <w:br w:type="page"/>
      </w:r>
    </w:p>
    <w:p>
      <w:pPr>
        <w:pStyle w:val="Heading1"/>
      </w:pPr>
      <w:r>
        <w:rPr>
          <w:sz w:val="36"/>
        </w:rPr>
        <w:t>12. Power BI changes and publication scope</w:t>
      </w:r>
    </w:p>
    <w:p>
      <w:r>
        <w:rPr>
          <w:sz w:val="18"/>
        </w:rPr>
        <w:t>The successor Power BI source now uses:</w:t>
      </w:r>
    </w:p>
    <w:p>
      <w:pPr>
        <w:pStyle w:val="ListBullet"/>
      </w:pPr>
      <w:r>
        <w:rPr>
          <w:sz w:val="18"/>
        </w:rPr>
        <w:t>the seven-class final-decision fact;</w:t>
      </w:r>
    </w:p>
    <w:p>
      <w:pPr>
        <w:pStyle w:val="ListBullet"/>
      </w:pPr>
      <w:r>
        <w:rPr>
          <w:sz w:val="18"/>
        </w:rPr>
        <w:t>the 130-row funded-lifecycle object (103 Baseline, 27 Recession Energy);</w:t>
      </w:r>
    </w:p>
    <w:p>
      <w:pPr>
        <w:pStyle w:val="ListBullet"/>
      </w:pPr>
      <w:r>
        <w:rPr>
          <w:sz w:val="18"/>
        </w:rPr>
        <w:t>the 15,600-row R26 monitoring fact;</w:t>
      </w:r>
    </w:p>
    <w:p>
      <w:pPr>
        <w:pStyle w:val="ListBullet"/>
      </w:pPr>
      <w:r>
        <w:rPr>
          <w:sz w:val="18"/>
        </w:rPr>
        <w:t>plain-language P03 narratives based on source-owned facts;</w:t>
      </w:r>
    </w:p>
    <w:p>
      <w:pPr>
        <w:pStyle w:val="ListBullet"/>
      </w:pPr>
      <w:r>
        <w:rPr>
          <w:sz w:val="18"/>
        </w:rPr>
        <w:t>P03 semantic QA of 2 scenario-isolation rows PASS, 0 genuine failures, and 1,500 unique application-scenario paths PASS;</w:t>
      </w:r>
    </w:p>
    <w:p>
      <w:pPr>
        <w:pStyle w:val="ListBullet"/>
      </w:pPr>
      <w:r>
        <w:rPr>
          <w:sz w:val="18"/>
        </w:rPr>
        <w:t>P01-P04 completed and tested.</w:t>
      </w:r>
    </w:p>
    <w:p>
      <w:r>
        <w:rPr>
          <w:sz w:val="18"/>
        </w:rPr>
        <w:t>DAX and Power Query do not reconstruct eligibility, candidate feasibility, final authority, funding, monitoring, or lifecycle truth.</w:t>
      </w:r>
    </w:p>
    <w:p>
      <w:r>
        <w:rPr>
          <w:sz w:val="18"/>
        </w:rPr>
        <w:t>Current publication scope:</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3389"/>
        <w:gridCol w:w="3389"/>
        <w:gridCol w:w="3389"/>
      </w:tblGrid>
      <w:tr>
        <w:trPr>
          <w:tblHeader w:val="true"/>
        </w:trPr>
        <w:tc>
          <w:tcPr>
            <w:tcW w:type="dxa" w:w="3389"/>
            <w:vAlign w:val="center"/>
            <w:tcMar>
              <w:top w:w="55" w:type="dxa"/>
              <w:start w:w="70" w:type="dxa"/>
              <w:bottom w:w="55" w:type="dxa"/>
              <w:end w:w="70" w:type="dxa"/>
            </w:tcMar>
            <w:shd w:fill="12354A"/>
          </w:tcPr>
          <w:p>
            <w:pPr>
              <w:spacing w:after="0"/>
            </w:pPr>
            <w:r>
              <w:rPr>
                <w:b/>
                <w:color w:val="FFFFFF"/>
                <w:sz w:val="15"/>
              </w:rPr>
              <w:t>Page</w:t>
            </w:r>
          </w:p>
        </w:tc>
        <w:tc>
          <w:tcPr>
            <w:tcW w:type="dxa" w:w="3389"/>
            <w:vAlign w:val="center"/>
            <w:tcMar>
              <w:top w:w="55" w:type="dxa"/>
              <w:start w:w="70" w:type="dxa"/>
              <w:bottom w:w="55" w:type="dxa"/>
              <w:end w:w="70" w:type="dxa"/>
            </w:tcMar>
            <w:shd w:fill="12354A"/>
          </w:tcPr>
          <w:p>
            <w:pPr>
              <w:spacing w:after="0"/>
            </w:pPr>
            <w:r>
              <w:rPr>
                <w:b/>
                <w:color w:val="FFFFFF"/>
                <w:sz w:val="15"/>
              </w:rPr>
              <w:t>Disposition</w:t>
            </w:r>
          </w:p>
        </w:tc>
        <w:tc>
          <w:tcPr>
            <w:tcW w:type="dxa" w:w="3389"/>
            <w:vAlign w:val="center"/>
            <w:tcMar>
              <w:top w:w="55" w:type="dxa"/>
              <w:start w:w="70" w:type="dxa"/>
              <w:bottom w:w="55" w:type="dxa"/>
              <w:end w:w="70" w:type="dxa"/>
            </w:tcMar>
            <w:shd w:fill="12354A"/>
          </w:tcPr>
          <w:p>
            <w:pPr>
              <w:spacing w:after="0"/>
            </w:pPr>
            <w:r>
              <w:rPr>
                <w:b/>
                <w:color w:val="FFFFFF"/>
                <w:sz w:val="15"/>
              </w:rPr>
              <w:t>Reason</w:t>
            </w:r>
          </w:p>
        </w:tc>
      </w:tr>
      <w:tr>
        <w:tc>
          <w:tcPr>
            <w:tcW w:type="dxa" w:w="3389"/>
            <w:vAlign w:val="center"/>
            <w:tcMar>
              <w:top w:w="55" w:type="dxa"/>
              <w:start w:w="70" w:type="dxa"/>
              <w:bottom w:w="55" w:type="dxa"/>
              <w:end w:w="70" w:type="dxa"/>
            </w:tcMar>
          </w:tcPr>
          <w:p>
            <w:pPr>
              <w:spacing w:after="0"/>
            </w:pPr>
            <w:r>
              <w:rPr>
                <w:sz w:val="15"/>
              </w:rPr>
              <w:t>P01 - Executive Portfolio Command Center</w:t>
            </w:r>
          </w:p>
        </w:tc>
        <w:tc>
          <w:tcPr>
            <w:tcW w:type="dxa" w:w="3389"/>
            <w:vAlign w:val="center"/>
            <w:tcMar>
              <w:top w:w="55" w:type="dxa"/>
              <w:start w:w="70" w:type="dxa"/>
              <w:bottom w:w="55" w:type="dxa"/>
              <w:end w:w="70" w:type="dxa"/>
            </w:tcMar>
          </w:tcPr>
          <w:p>
            <w:pPr>
              <w:spacing w:after="0"/>
            </w:pPr>
            <w:r>
              <w:rPr>
                <w:sz w:val="15"/>
              </w:rPr>
              <w:t>Retain</w:t>
            </w:r>
          </w:p>
        </w:tc>
        <w:tc>
          <w:tcPr>
            <w:tcW w:type="dxa" w:w="3389"/>
            <w:vAlign w:val="center"/>
            <w:tcMar>
              <w:top w:w="55" w:type="dxa"/>
              <w:start w:w="70" w:type="dxa"/>
              <w:bottom w:w="55" w:type="dxa"/>
              <w:end w:w="70" w:type="dxa"/>
            </w:tcMar>
          </w:tcPr>
          <w:p>
            <w:pPr>
              <w:spacing w:after="0"/>
            </w:pPr>
            <w:r>
              <w:rPr>
                <w:sz w:val="15"/>
              </w:rPr>
              <w:t>Executive portfolio posture</w:t>
            </w:r>
          </w:p>
        </w:tc>
      </w:tr>
      <w:tr>
        <w:tc>
          <w:tcPr>
            <w:tcW w:type="dxa" w:w="3389"/>
            <w:vAlign w:val="center"/>
            <w:tcMar>
              <w:top w:w="55" w:type="dxa"/>
              <w:start w:w="70" w:type="dxa"/>
              <w:bottom w:w="55" w:type="dxa"/>
              <w:end w:w="70" w:type="dxa"/>
            </w:tcMar>
            <w:shd w:fill="F5F8FA"/>
          </w:tcPr>
          <w:p>
            <w:pPr>
              <w:spacing w:after="0"/>
            </w:pPr>
            <w:r>
              <w:rPr>
                <w:sz w:val="15"/>
              </w:rPr>
              <w:t>P02 - Cohort Lifecycle</w:t>
            </w:r>
          </w:p>
        </w:tc>
        <w:tc>
          <w:tcPr>
            <w:tcW w:type="dxa" w:w="3389"/>
            <w:vAlign w:val="center"/>
            <w:tcMar>
              <w:top w:w="55" w:type="dxa"/>
              <w:start w:w="70" w:type="dxa"/>
              <w:bottom w:w="55" w:type="dxa"/>
              <w:end w:w="70" w:type="dxa"/>
            </w:tcMar>
            <w:shd w:fill="F5F8FA"/>
          </w:tcPr>
          <w:p>
            <w:pPr>
              <w:spacing w:after="0"/>
            </w:pPr>
            <w:r>
              <w:rPr>
                <w:sz w:val="15"/>
              </w:rPr>
              <w:t>Retain</w:t>
            </w:r>
          </w:p>
        </w:tc>
        <w:tc>
          <w:tcPr>
            <w:tcW w:type="dxa" w:w="3389"/>
            <w:vAlign w:val="center"/>
            <w:tcMar>
              <w:top w:w="55" w:type="dxa"/>
              <w:start w:w="70" w:type="dxa"/>
              <w:bottom w:w="55" w:type="dxa"/>
              <w:end w:w="70" w:type="dxa"/>
            </w:tcMar>
            <w:shd w:fill="F5F8FA"/>
          </w:tcPr>
          <w:p>
            <w:pPr>
              <w:spacing w:after="0"/>
            </w:pPr>
            <w:r>
              <w:rPr>
                <w:sz w:val="15"/>
              </w:rPr>
              <w:t>Funded-cohort lifecycle</w:t>
            </w:r>
          </w:p>
        </w:tc>
      </w:tr>
      <w:tr>
        <w:tc>
          <w:tcPr>
            <w:tcW w:type="dxa" w:w="3389"/>
            <w:vAlign w:val="center"/>
            <w:tcMar>
              <w:top w:w="55" w:type="dxa"/>
              <w:start w:w="70" w:type="dxa"/>
              <w:bottom w:w="55" w:type="dxa"/>
              <w:end w:w="70" w:type="dxa"/>
            </w:tcMar>
          </w:tcPr>
          <w:p>
            <w:pPr>
              <w:spacing w:after="0"/>
            </w:pPr>
            <w:r>
              <w:rPr>
                <w:sz w:val="15"/>
              </w:rPr>
              <w:t>P03 - Application Journey</w:t>
            </w:r>
          </w:p>
        </w:tc>
        <w:tc>
          <w:tcPr>
            <w:tcW w:type="dxa" w:w="3389"/>
            <w:vAlign w:val="center"/>
            <w:tcMar>
              <w:top w:w="55" w:type="dxa"/>
              <w:start w:w="70" w:type="dxa"/>
              <w:bottom w:w="55" w:type="dxa"/>
              <w:end w:w="70" w:type="dxa"/>
            </w:tcMar>
          </w:tcPr>
          <w:p>
            <w:pPr>
              <w:spacing w:after="0"/>
            </w:pPr>
            <w:r>
              <w:rPr>
                <w:sz w:val="15"/>
              </w:rPr>
              <w:t>Retain</w:t>
            </w:r>
          </w:p>
        </w:tc>
        <w:tc>
          <w:tcPr>
            <w:tcW w:type="dxa" w:w="3389"/>
            <w:vAlign w:val="center"/>
            <w:tcMar>
              <w:top w:w="55" w:type="dxa"/>
              <w:start w:w="70" w:type="dxa"/>
              <w:bottom w:w="55" w:type="dxa"/>
              <w:end w:w="70" w:type="dxa"/>
            </w:tcMar>
          </w:tcPr>
          <w:p>
            <w:pPr>
              <w:spacing w:after="0"/>
            </w:pPr>
            <w:r>
              <w:rPr>
                <w:sz w:val="15"/>
              </w:rPr>
              <w:t>Decision proof and narrative</w:t>
            </w:r>
          </w:p>
        </w:tc>
      </w:tr>
      <w:tr>
        <w:tc>
          <w:tcPr>
            <w:tcW w:type="dxa" w:w="3389"/>
            <w:vAlign w:val="center"/>
            <w:tcMar>
              <w:top w:w="55" w:type="dxa"/>
              <w:start w:w="70" w:type="dxa"/>
              <w:bottom w:w="55" w:type="dxa"/>
              <w:end w:w="70" w:type="dxa"/>
            </w:tcMar>
            <w:shd w:fill="F5F8FA"/>
          </w:tcPr>
          <w:p>
            <w:pPr>
              <w:spacing w:after="0"/>
            </w:pPr>
            <w:r>
              <w:rPr>
                <w:sz w:val="15"/>
              </w:rPr>
              <w:t>P04 - Servicing &amp; Exceptions</w:t>
            </w:r>
          </w:p>
        </w:tc>
        <w:tc>
          <w:tcPr>
            <w:tcW w:type="dxa" w:w="3389"/>
            <w:vAlign w:val="center"/>
            <w:tcMar>
              <w:top w:w="55" w:type="dxa"/>
              <w:start w:w="70" w:type="dxa"/>
              <w:bottom w:w="55" w:type="dxa"/>
              <w:end w:w="70" w:type="dxa"/>
            </w:tcMar>
            <w:shd w:fill="F5F8FA"/>
          </w:tcPr>
          <w:p>
            <w:pPr>
              <w:spacing w:after="0"/>
            </w:pPr>
            <w:r>
              <w:rPr>
                <w:sz w:val="15"/>
              </w:rPr>
              <w:t>Retain</w:t>
            </w:r>
          </w:p>
        </w:tc>
        <w:tc>
          <w:tcPr>
            <w:tcW w:type="dxa" w:w="3389"/>
            <w:vAlign w:val="center"/>
            <w:tcMar>
              <w:top w:w="55" w:type="dxa"/>
              <w:start w:w="70" w:type="dxa"/>
              <w:bottom w:w="55" w:type="dxa"/>
              <w:end w:w="70" w:type="dxa"/>
            </w:tcMar>
            <w:shd w:fill="F5F8FA"/>
          </w:tcPr>
          <w:p>
            <w:pPr>
              <w:spacing w:after="0"/>
            </w:pPr>
            <w:r>
              <w:rPr>
                <w:sz w:val="15"/>
              </w:rPr>
              <w:t>Operational monitoring and intervention</w:t>
            </w:r>
          </w:p>
        </w:tc>
      </w:tr>
      <w:tr>
        <w:tc>
          <w:tcPr>
            <w:tcW w:type="dxa" w:w="3389"/>
            <w:vAlign w:val="center"/>
            <w:tcMar>
              <w:top w:w="55" w:type="dxa"/>
              <w:start w:w="70" w:type="dxa"/>
              <w:bottom w:w="55" w:type="dxa"/>
              <w:end w:w="70" w:type="dxa"/>
            </w:tcMar>
          </w:tcPr>
          <w:p>
            <w:pPr>
              <w:spacing w:after="0"/>
            </w:pPr>
            <w:r>
              <w:rPr>
                <w:sz w:val="15"/>
              </w:rPr>
              <w:t>P05 - Economics &amp; Value Creation</w:t>
            </w:r>
          </w:p>
        </w:tc>
        <w:tc>
          <w:tcPr>
            <w:tcW w:type="dxa" w:w="3389"/>
            <w:vAlign w:val="center"/>
            <w:tcMar>
              <w:top w:w="55" w:type="dxa"/>
              <w:start w:w="70" w:type="dxa"/>
              <w:bottom w:w="55" w:type="dxa"/>
              <w:end w:w="70" w:type="dxa"/>
            </w:tcMar>
          </w:tcPr>
          <w:p>
            <w:pPr>
              <w:spacing w:after="0"/>
            </w:pPr>
            <w:r>
              <w:rPr>
                <w:sz w:val="15"/>
              </w:rPr>
              <w:t>Hold</w:t>
            </w:r>
          </w:p>
        </w:tc>
        <w:tc>
          <w:tcPr>
            <w:tcW w:type="dxa" w:w="3389"/>
            <w:vAlign w:val="center"/>
            <w:tcMar>
              <w:top w:w="55" w:type="dxa"/>
              <w:start w:w="70" w:type="dxa"/>
              <w:bottom w:w="55" w:type="dxa"/>
              <w:end w:w="70" w:type="dxa"/>
            </w:tcMar>
          </w:tcPr>
          <w:p>
            <w:pPr>
              <w:spacing w:after="0"/>
            </w:pPr>
            <w:r>
              <w:rPr>
                <w:sz w:val="15"/>
              </w:rPr>
              <w:t>Strategy profiles not yet a full decision challenger</w:t>
            </w:r>
          </w:p>
        </w:tc>
      </w:tr>
      <w:tr>
        <w:tc>
          <w:tcPr>
            <w:tcW w:type="dxa" w:w="3389"/>
            <w:vAlign w:val="center"/>
            <w:tcMar>
              <w:top w:w="55" w:type="dxa"/>
              <w:start w:w="70" w:type="dxa"/>
              <w:bottom w:w="55" w:type="dxa"/>
              <w:end w:w="70" w:type="dxa"/>
            </w:tcMar>
            <w:shd w:fill="F5F8FA"/>
          </w:tcPr>
          <w:p>
            <w:pPr>
              <w:spacing w:after="0"/>
            </w:pPr>
            <w:r>
              <w:rPr>
                <w:sz w:val="15"/>
              </w:rPr>
              <w:t>P06 - Strategy &amp; Decision Effectiveness</w:t>
            </w:r>
          </w:p>
        </w:tc>
        <w:tc>
          <w:tcPr>
            <w:tcW w:type="dxa" w:w="3389"/>
            <w:vAlign w:val="center"/>
            <w:tcMar>
              <w:top w:w="55" w:type="dxa"/>
              <w:start w:w="70" w:type="dxa"/>
              <w:bottom w:w="55" w:type="dxa"/>
              <w:end w:w="70" w:type="dxa"/>
            </w:tcMar>
            <w:shd w:fill="F5F8FA"/>
          </w:tcPr>
          <w:p>
            <w:pPr>
              <w:spacing w:after="0"/>
            </w:pPr>
            <w:r>
              <w:rPr>
                <w:sz w:val="15"/>
              </w:rPr>
              <w:t>Hold</w:t>
            </w:r>
          </w:p>
        </w:tc>
        <w:tc>
          <w:tcPr>
            <w:tcW w:type="dxa" w:w="3389"/>
            <w:vAlign w:val="center"/>
            <w:tcMar>
              <w:top w:w="55" w:type="dxa"/>
              <w:start w:w="70" w:type="dxa"/>
              <w:bottom w:w="55" w:type="dxa"/>
              <w:end w:w="70" w:type="dxa"/>
            </w:tcMar>
            <w:shd w:fill="F5F8FA"/>
          </w:tcPr>
          <w:p>
            <w:pPr>
              <w:spacing w:after="0"/>
            </w:pPr>
            <w:r>
              <w:rPr>
                <w:sz w:val="15"/>
              </w:rPr>
              <w:t>Avoid overstating profile functionality</w:t>
            </w:r>
          </w:p>
        </w:tc>
      </w:tr>
    </w:tbl>
    <w:p>
      <w:pPr>
        <w:spacing w:after="40"/>
      </w:pPr>
    </w:p>
    <w:p>
      <w:r>
        <w:br w:type="page"/>
      </w:r>
    </w:p>
    <w:p>
      <w:pPr>
        <w:pStyle w:val="Heading1"/>
      </w:pPr>
      <w:r>
        <w:rPr>
          <w:sz w:val="36"/>
        </w:rPr>
        <w:t>13. Repository and documentation delta</w:t>
      </w:r>
    </w:p>
    <w:p>
      <w:r>
        <w:rPr>
          <w:sz w:val="18"/>
        </w:rPr>
        <w:t>The R23 pre-R26 candidate demonstrates the intended version-separated integration pattern:</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5083"/>
        <w:gridCol w:w="5083"/>
      </w:tblGrid>
      <w:tr>
        <w:trPr>
          <w:tblHeader w:val="true"/>
        </w:trPr>
        <w:tc>
          <w:tcPr>
            <w:tcW w:type="dxa" w:w="5083"/>
            <w:vAlign w:val="center"/>
            <w:tcMar>
              <w:top w:w="55" w:type="dxa"/>
              <w:start w:w="70" w:type="dxa"/>
              <w:bottom w:w="55" w:type="dxa"/>
              <w:end w:w="70" w:type="dxa"/>
            </w:tcMar>
            <w:shd w:fill="12354A"/>
          </w:tcPr>
          <w:p>
            <w:pPr>
              <w:spacing w:after="0"/>
            </w:pPr>
            <w:r>
              <w:rPr>
                <w:b/>
                <w:color w:val="FFFFFF"/>
                <w:sz w:val="15"/>
              </w:rPr>
              <w:t>Measure</w:t>
            </w:r>
          </w:p>
        </w:tc>
        <w:tc>
          <w:tcPr>
            <w:tcW w:type="dxa" w:w="5083"/>
            <w:vAlign w:val="center"/>
            <w:tcMar>
              <w:top w:w="55" w:type="dxa"/>
              <w:start w:w="70" w:type="dxa"/>
              <w:bottom w:w="55" w:type="dxa"/>
              <w:end w:w="70" w:type="dxa"/>
            </w:tcMar>
            <w:shd w:fill="12354A"/>
          </w:tcPr>
          <w:p>
            <w:pPr>
              <w:spacing w:after="0"/>
            </w:pPr>
            <w:r>
              <w:rPr>
                <w:b/>
                <w:color w:val="FFFFFF"/>
                <w:sz w:val="15"/>
              </w:rPr>
              <w:t>R23 result</w:t>
            </w:r>
          </w:p>
        </w:tc>
      </w:tr>
      <w:tr>
        <w:tc>
          <w:tcPr>
            <w:tcW w:type="dxa" w:w="5083"/>
            <w:vAlign w:val="center"/>
            <w:tcMar>
              <w:top w:w="55" w:type="dxa"/>
              <w:start w:w="70" w:type="dxa"/>
              <w:bottom w:w="55" w:type="dxa"/>
              <w:end w:w="70" w:type="dxa"/>
            </w:tcMar>
          </w:tcPr>
          <w:p>
            <w:pPr>
              <w:spacing w:after="0"/>
            </w:pPr>
            <w:r>
              <w:rPr>
                <w:sz w:val="15"/>
              </w:rPr>
              <w:t>Base HEAD</w:t>
            </w:r>
          </w:p>
        </w:tc>
        <w:tc>
          <w:tcPr>
            <w:tcW w:type="dxa" w:w="5083"/>
            <w:vAlign w:val="center"/>
            <w:tcMar>
              <w:top w:w="55" w:type="dxa"/>
              <w:start w:w="70" w:type="dxa"/>
              <w:bottom w:w="55" w:type="dxa"/>
              <w:end w:w="70" w:type="dxa"/>
            </w:tcMar>
          </w:tcPr>
          <w:p>
            <w:pPr>
              <w:spacing w:after="0"/>
            </w:pPr>
            <w:r>
              <w:rPr>
                <w:sz w:val="15"/>
              </w:rPr>
              <w:t>46fb1f9198475678edc9cabdeefd2f91a59e49c2</w:t>
            </w:r>
          </w:p>
        </w:tc>
      </w:tr>
      <w:tr>
        <w:tc>
          <w:tcPr>
            <w:tcW w:type="dxa" w:w="5083"/>
            <w:vAlign w:val="center"/>
            <w:tcMar>
              <w:top w:w="55" w:type="dxa"/>
              <w:start w:w="70" w:type="dxa"/>
              <w:bottom w:w="55" w:type="dxa"/>
              <w:end w:w="70" w:type="dxa"/>
            </w:tcMar>
            <w:shd w:fill="F5F8FA"/>
          </w:tcPr>
          <w:p>
            <w:pPr>
              <w:spacing w:after="0"/>
            </w:pPr>
            <w:r>
              <w:rPr>
                <w:sz w:val="15"/>
              </w:rPr>
              <w:t>Candidate HEAD</w:t>
            </w:r>
          </w:p>
        </w:tc>
        <w:tc>
          <w:tcPr>
            <w:tcW w:type="dxa" w:w="5083"/>
            <w:vAlign w:val="center"/>
            <w:tcMar>
              <w:top w:w="55" w:type="dxa"/>
              <w:start w:w="70" w:type="dxa"/>
              <w:bottom w:w="55" w:type="dxa"/>
              <w:end w:w="70" w:type="dxa"/>
            </w:tcMar>
            <w:shd w:fill="F5F8FA"/>
          </w:tcPr>
          <w:p>
            <w:pPr>
              <w:spacing w:after="0"/>
            </w:pPr>
            <w:r>
              <w:rPr>
                <w:sz w:val="15"/>
              </w:rPr>
              <w:t>58b4dbda229d7176431cb09eecd1e3e3ec1feeee</w:t>
            </w:r>
          </w:p>
        </w:tc>
      </w:tr>
      <w:tr>
        <w:tc>
          <w:tcPr>
            <w:tcW w:type="dxa" w:w="5083"/>
            <w:vAlign w:val="center"/>
            <w:tcMar>
              <w:top w:w="55" w:type="dxa"/>
              <w:start w:w="70" w:type="dxa"/>
              <w:bottom w:w="55" w:type="dxa"/>
              <w:end w:w="70" w:type="dxa"/>
            </w:tcMar>
          </w:tcPr>
          <w:p>
            <w:pPr>
              <w:spacing w:after="0"/>
            </w:pPr>
            <w:r>
              <w:rPr>
                <w:sz w:val="15"/>
              </w:rPr>
              <w:t>Candidate commits from base</w:t>
            </w:r>
          </w:p>
        </w:tc>
        <w:tc>
          <w:tcPr>
            <w:tcW w:type="dxa" w:w="5083"/>
            <w:vAlign w:val="center"/>
            <w:tcMar>
              <w:top w:w="55" w:type="dxa"/>
              <w:start w:w="70" w:type="dxa"/>
              <w:bottom w:w="55" w:type="dxa"/>
              <w:end w:w="70" w:type="dxa"/>
            </w:tcMar>
          </w:tcPr>
          <w:p>
            <w:pPr>
              <w:spacing w:after="0"/>
            </w:pPr>
            <w:r>
              <w:rPr>
                <w:sz w:val="15"/>
              </w:rPr>
              <w:t>2</w:t>
            </w:r>
          </w:p>
        </w:tc>
      </w:tr>
      <w:tr>
        <w:tc>
          <w:tcPr>
            <w:tcW w:type="dxa" w:w="5083"/>
            <w:vAlign w:val="center"/>
            <w:tcMar>
              <w:top w:w="55" w:type="dxa"/>
              <w:start w:w="70" w:type="dxa"/>
              <w:bottom w:w="55" w:type="dxa"/>
              <w:end w:w="70" w:type="dxa"/>
            </w:tcMar>
            <w:shd w:fill="F5F8FA"/>
          </w:tcPr>
          <w:p>
            <w:pPr>
              <w:spacing w:after="0"/>
            </w:pPr>
            <w:r>
              <w:rPr>
                <w:sz w:val="15"/>
              </w:rPr>
              <w:t>Changed paths</w:t>
            </w:r>
          </w:p>
        </w:tc>
        <w:tc>
          <w:tcPr>
            <w:tcW w:type="dxa" w:w="5083"/>
            <w:vAlign w:val="center"/>
            <w:tcMar>
              <w:top w:w="55" w:type="dxa"/>
              <w:start w:w="70" w:type="dxa"/>
              <w:bottom w:w="55" w:type="dxa"/>
              <w:end w:w="70" w:type="dxa"/>
            </w:tcMar>
            <w:shd w:fill="F5F8FA"/>
          </w:tcPr>
          <w:p>
            <w:pPr>
              <w:spacing w:after="0"/>
            </w:pPr>
            <w:r>
              <w:rPr>
                <w:sz w:val="15"/>
              </w:rPr>
              <w:t>508</w:t>
            </w:r>
          </w:p>
        </w:tc>
      </w:tr>
      <w:tr>
        <w:tc>
          <w:tcPr>
            <w:tcW w:type="dxa" w:w="5083"/>
            <w:vAlign w:val="center"/>
            <w:tcMar>
              <w:top w:w="55" w:type="dxa"/>
              <w:start w:w="70" w:type="dxa"/>
              <w:bottom w:w="55" w:type="dxa"/>
              <w:end w:w="70" w:type="dxa"/>
            </w:tcMar>
          </w:tcPr>
          <w:p>
            <w:pPr>
              <w:spacing w:after="0"/>
            </w:pPr>
            <w:r>
              <w:rPr>
                <w:sz w:val="15"/>
              </w:rPr>
              <w:t>Added paths</w:t>
            </w:r>
          </w:p>
        </w:tc>
        <w:tc>
          <w:tcPr>
            <w:tcW w:type="dxa" w:w="5083"/>
            <w:vAlign w:val="center"/>
            <w:tcMar>
              <w:top w:w="55" w:type="dxa"/>
              <w:start w:w="70" w:type="dxa"/>
              <w:bottom w:w="55" w:type="dxa"/>
              <w:end w:w="70" w:type="dxa"/>
            </w:tcMar>
          </w:tcPr>
          <w:p>
            <w:pPr>
              <w:spacing w:after="0"/>
            </w:pPr>
            <w:r>
              <w:rPr>
                <w:sz w:val="15"/>
              </w:rPr>
              <w:t>501</w:t>
            </w:r>
          </w:p>
        </w:tc>
      </w:tr>
      <w:tr>
        <w:tc>
          <w:tcPr>
            <w:tcW w:type="dxa" w:w="5083"/>
            <w:vAlign w:val="center"/>
            <w:tcMar>
              <w:top w:w="55" w:type="dxa"/>
              <w:start w:w="70" w:type="dxa"/>
              <w:bottom w:w="55" w:type="dxa"/>
              <w:end w:w="70" w:type="dxa"/>
            </w:tcMar>
            <w:shd w:fill="F5F8FA"/>
          </w:tcPr>
          <w:p>
            <w:pPr>
              <w:spacing w:after="0"/>
            </w:pPr>
            <w:r>
              <w:rPr>
                <w:sz w:val="15"/>
              </w:rPr>
              <w:t>Modified paths</w:t>
            </w:r>
          </w:p>
        </w:tc>
        <w:tc>
          <w:tcPr>
            <w:tcW w:type="dxa" w:w="5083"/>
            <w:vAlign w:val="center"/>
            <w:tcMar>
              <w:top w:w="55" w:type="dxa"/>
              <w:start w:w="70" w:type="dxa"/>
              <w:bottom w:w="55" w:type="dxa"/>
              <w:end w:w="70" w:type="dxa"/>
            </w:tcMar>
            <w:shd w:fill="F5F8FA"/>
          </w:tcPr>
          <w:p>
            <w:pPr>
              <w:spacing w:after="0"/>
            </w:pPr>
            <w:r>
              <w:rPr>
                <w:sz w:val="15"/>
              </w:rPr>
              <w:t>7</w:t>
            </w:r>
          </w:p>
        </w:tc>
      </w:tr>
      <w:tr>
        <w:tc>
          <w:tcPr>
            <w:tcW w:type="dxa" w:w="5083"/>
            <w:vAlign w:val="center"/>
            <w:tcMar>
              <w:top w:w="55" w:type="dxa"/>
              <w:start w:w="70" w:type="dxa"/>
              <w:bottom w:w="55" w:type="dxa"/>
              <w:end w:w="70" w:type="dxa"/>
            </w:tcMar>
          </w:tcPr>
          <w:p>
            <w:pPr>
              <w:spacing w:after="0"/>
            </w:pPr>
            <w:r>
              <w:rPr>
                <w:sz w:val="15"/>
              </w:rPr>
              <w:t>Accepted M2.1-M2.12 stage changes</w:t>
            </w:r>
          </w:p>
        </w:tc>
        <w:tc>
          <w:tcPr>
            <w:tcW w:type="dxa" w:w="5083"/>
            <w:vAlign w:val="center"/>
            <w:tcMar>
              <w:top w:w="55" w:type="dxa"/>
              <w:start w:w="70" w:type="dxa"/>
              <w:bottom w:w="55" w:type="dxa"/>
              <w:end w:w="70" w:type="dxa"/>
            </w:tcMar>
          </w:tcPr>
          <w:p>
            <w:pPr>
              <w:spacing w:after="0"/>
            </w:pPr>
            <w:r>
              <w:rPr>
                <w:sz w:val="15"/>
              </w:rPr>
              <w:t>0</w:t>
            </w:r>
          </w:p>
        </w:tc>
      </w:tr>
      <w:tr>
        <w:tc>
          <w:tcPr>
            <w:tcW w:type="dxa" w:w="5083"/>
            <w:vAlign w:val="center"/>
            <w:tcMar>
              <w:top w:w="55" w:type="dxa"/>
              <w:start w:w="70" w:type="dxa"/>
              <w:bottom w:w="55" w:type="dxa"/>
              <w:end w:w="70" w:type="dxa"/>
            </w:tcMar>
            <w:shd w:fill="F5F8FA"/>
          </w:tcPr>
          <w:p>
            <w:pPr>
              <w:spacing w:after="0"/>
            </w:pPr>
            <w:r>
              <w:rPr>
                <w:sz w:val="15"/>
              </w:rPr>
              <w:t>Public-release validator</w:t>
            </w:r>
          </w:p>
        </w:tc>
        <w:tc>
          <w:tcPr>
            <w:tcW w:type="dxa" w:w="5083"/>
            <w:vAlign w:val="center"/>
            <w:tcMar>
              <w:top w:w="55" w:type="dxa"/>
              <w:start w:w="70" w:type="dxa"/>
              <w:bottom w:w="55" w:type="dxa"/>
              <w:end w:w="70" w:type="dxa"/>
            </w:tcMar>
            <w:shd w:fill="F5F8FA"/>
          </w:tcPr>
          <w:p>
            <w:pPr>
              <w:spacing w:after="0"/>
            </w:pPr>
            <w:r>
              <w:rPr>
                <w:sz w:val="15"/>
              </w:rPr>
              <w:t>PASS</w:t>
            </w:r>
          </w:p>
        </w:tc>
      </w:tr>
      <w:tr>
        <w:tc>
          <w:tcPr>
            <w:tcW w:type="dxa" w:w="5083"/>
            <w:vAlign w:val="center"/>
            <w:tcMar>
              <w:top w:w="55" w:type="dxa"/>
              <w:start w:w="70" w:type="dxa"/>
              <w:bottom w:w="55" w:type="dxa"/>
              <w:end w:w="70" w:type="dxa"/>
            </w:tcMar>
          </w:tcPr>
          <w:p>
            <w:pPr>
              <w:spacing w:after="0"/>
            </w:pPr>
            <w:r>
              <w:rPr>
                <w:sz w:val="15"/>
              </w:rPr>
              <w:t>Candidate-overlay validator</w:t>
            </w:r>
          </w:p>
        </w:tc>
        <w:tc>
          <w:tcPr>
            <w:tcW w:type="dxa" w:w="5083"/>
            <w:vAlign w:val="center"/>
            <w:tcMar>
              <w:top w:w="55" w:type="dxa"/>
              <w:start w:w="70" w:type="dxa"/>
              <w:bottom w:w="55" w:type="dxa"/>
              <w:end w:w="70" w:type="dxa"/>
            </w:tcMar>
          </w:tcPr>
          <w:p>
            <w:pPr>
              <w:spacing w:after="0"/>
            </w:pPr>
            <w:r>
              <w:rPr>
                <w:sz w:val="15"/>
              </w:rPr>
              <w:t>PASS</w:t>
            </w:r>
          </w:p>
        </w:tc>
      </w:tr>
      <w:tr>
        <w:tc>
          <w:tcPr>
            <w:tcW w:type="dxa" w:w="5083"/>
            <w:vAlign w:val="center"/>
            <w:tcMar>
              <w:top w:w="55" w:type="dxa"/>
              <w:start w:w="70" w:type="dxa"/>
              <w:bottom w:w="55" w:type="dxa"/>
              <w:end w:w="70" w:type="dxa"/>
            </w:tcMar>
            <w:shd w:fill="F5F8FA"/>
          </w:tcPr>
          <w:p>
            <w:pPr>
              <w:spacing w:after="0"/>
            </w:pPr>
            <w:r>
              <w:rPr>
                <w:sz w:val="15"/>
              </w:rPr>
              <w:t>Patch apply/reproduction</w:t>
            </w:r>
          </w:p>
        </w:tc>
        <w:tc>
          <w:tcPr>
            <w:tcW w:type="dxa" w:w="5083"/>
            <w:vAlign w:val="center"/>
            <w:tcMar>
              <w:top w:w="55" w:type="dxa"/>
              <w:start w:w="70" w:type="dxa"/>
              <w:bottom w:w="55" w:type="dxa"/>
              <w:end w:w="70" w:type="dxa"/>
            </w:tcMar>
            <w:shd w:fill="F5F8FA"/>
          </w:tcPr>
          <w:p>
            <w:pPr>
              <w:spacing w:after="0"/>
            </w:pPr>
            <w:r>
              <w:rPr>
                <w:sz w:val="15"/>
              </w:rPr>
              <w:t>PASS</w:t>
            </w:r>
          </w:p>
        </w:tc>
      </w:tr>
    </w:tbl>
    <w:p>
      <w:pPr>
        <w:spacing w:after="40"/>
      </w:pPr>
    </w:p>
    <w:p>
      <w:r>
        <w:rPr>
          <w:sz w:val="18"/>
        </w:rPr>
        <w:t>Category summary:</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Category</w:t>
            </w:r>
          </w:p>
        </w:tc>
        <w:tc>
          <w:tcPr>
            <w:tcW w:type="dxa" w:w="2541"/>
            <w:vAlign w:val="center"/>
            <w:tcMar>
              <w:top w:w="55" w:type="dxa"/>
              <w:start w:w="70" w:type="dxa"/>
              <w:bottom w:w="55" w:type="dxa"/>
              <w:end w:w="70" w:type="dxa"/>
            </w:tcMar>
            <w:shd w:fill="12354A"/>
          </w:tcPr>
          <w:p>
            <w:pPr>
              <w:spacing w:after="0"/>
            </w:pPr>
            <w:r>
              <w:rPr>
                <w:b/>
                <w:color w:val="FFFFFF"/>
                <w:sz w:val="15"/>
              </w:rPr>
              <w:t>Git status</w:t>
            </w:r>
          </w:p>
        </w:tc>
        <w:tc>
          <w:tcPr>
            <w:tcW w:type="dxa" w:w="2541"/>
            <w:vAlign w:val="center"/>
            <w:tcMar>
              <w:top w:w="55" w:type="dxa"/>
              <w:start w:w="70" w:type="dxa"/>
              <w:bottom w:w="55" w:type="dxa"/>
              <w:end w:w="70" w:type="dxa"/>
            </w:tcMar>
            <w:shd w:fill="12354A"/>
          </w:tcPr>
          <w:p>
            <w:pPr>
              <w:spacing w:after="0"/>
            </w:pPr>
            <w:r>
              <w:rPr>
                <w:b/>
                <w:color w:val="FFFFFF"/>
                <w:sz w:val="15"/>
              </w:rPr>
              <w:t>Paths</w:t>
            </w:r>
          </w:p>
        </w:tc>
        <w:tc>
          <w:tcPr>
            <w:tcW w:type="dxa" w:w="2541"/>
            <w:vAlign w:val="center"/>
            <w:tcMar>
              <w:top w:w="55" w:type="dxa"/>
              <w:start w:w="70" w:type="dxa"/>
              <w:bottom w:w="55" w:type="dxa"/>
              <w:end w:w="70" w:type="dxa"/>
            </w:tcMar>
            <w:shd w:fill="12354A"/>
          </w:tcPr>
          <w:p>
            <w:pPr>
              <w:spacing w:after="0"/>
            </w:pPr>
            <w:r>
              <w:rPr>
                <w:b/>
                <w:color w:val="FFFFFF"/>
                <w:sz w:val="15"/>
              </w:rPr>
              <w:t>Final R26 status</w:t>
            </w:r>
          </w:p>
        </w:tc>
      </w:tr>
      <w:tr>
        <w:tc>
          <w:tcPr>
            <w:tcW w:type="dxa" w:w="2541"/>
            <w:vAlign w:val="center"/>
            <w:tcMar>
              <w:top w:w="55" w:type="dxa"/>
              <w:start w:w="70" w:type="dxa"/>
              <w:bottom w:w="55" w:type="dxa"/>
              <w:end w:w="70" w:type="dxa"/>
            </w:tcMar>
          </w:tcPr>
          <w:p>
            <w:pPr>
              <w:spacing w:after="0"/>
            </w:pPr>
            <w:r>
              <w:rPr>
                <w:sz w:val="15"/>
              </w:rPr>
              <w:t>R23_RC1_PRESERVED_HISTORY</w:t>
            </w:r>
          </w:p>
        </w:tc>
        <w:tc>
          <w:tcPr>
            <w:tcW w:type="dxa" w:w="2541"/>
            <w:vAlign w:val="center"/>
            <w:tcMar>
              <w:top w:w="55" w:type="dxa"/>
              <w:start w:w="70" w:type="dxa"/>
              <w:bottom w:w="55" w:type="dxa"/>
              <w:end w:w="70" w:type="dxa"/>
            </w:tcMar>
          </w:tcPr>
          <w:p>
            <w:pPr>
              <w:spacing w:after="0"/>
            </w:pPr>
            <w:r>
              <w:rPr>
                <w:sz w:val="15"/>
              </w:rPr>
              <w:t>A</w:t>
            </w:r>
          </w:p>
        </w:tc>
        <w:tc>
          <w:tcPr>
            <w:tcW w:type="dxa" w:w="2541"/>
            <w:vAlign w:val="center"/>
            <w:tcMar>
              <w:top w:w="55" w:type="dxa"/>
              <w:start w:w="70" w:type="dxa"/>
              <w:bottom w:w="55" w:type="dxa"/>
              <w:end w:w="70" w:type="dxa"/>
            </w:tcMar>
          </w:tcPr>
          <w:p>
            <w:pPr>
              <w:spacing w:after="0"/>
            </w:pPr>
            <w:r>
              <w:rPr>
                <w:sz w:val="15"/>
              </w:rPr>
              <w:t>238</w:t>
            </w:r>
          </w:p>
        </w:tc>
        <w:tc>
          <w:tcPr>
            <w:tcW w:type="dxa" w:w="2541"/>
            <w:vAlign w:val="center"/>
            <w:tcMar>
              <w:top w:w="55" w:type="dxa"/>
              <w:start w:w="70" w:type="dxa"/>
              <w:bottom w:w="55" w:type="dxa"/>
              <w:end w:w="70" w:type="dxa"/>
            </w:tcMar>
          </w:tcPr>
          <w:p>
            <w:pPr>
              <w:spacing w:after="0"/>
            </w:pPr>
            <w:r>
              <w:rPr>
                <w:sz w:val="15"/>
              </w:rPr>
              <w:t>PENDING</w:t>
            </w:r>
          </w:p>
        </w:tc>
      </w:tr>
      <w:tr>
        <w:tc>
          <w:tcPr>
            <w:tcW w:type="dxa" w:w="2541"/>
            <w:vAlign w:val="center"/>
            <w:tcMar>
              <w:top w:w="55" w:type="dxa"/>
              <w:start w:w="70" w:type="dxa"/>
              <w:bottom w:w="55" w:type="dxa"/>
              <w:end w:w="70" w:type="dxa"/>
            </w:tcMar>
            <w:shd w:fill="F5F8FA"/>
          </w:tcPr>
          <w:p>
            <w:pPr>
              <w:spacing w:after="0"/>
            </w:pPr>
            <w:r>
              <w:rPr>
                <w:sz w:val="15"/>
              </w:rPr>
              <w:t>R23_RC2_CONTROL_METADATA</w:t>
            </w:r>
          </w:p>
        </w:tc>
        <w:tc>
          <w:tcPr>
            <w:tcW w:type="dxa" w:w="2541"/>
            <w:vAlign w:val="center"/>
            <w:tcMar>
              <w:top w:w="55" w:type="dxa"/>
              <w:start w:w="70" w:type="dxa"/>
              <w:bottom w:w="55" w:type="dxa"/>
              <w:end w:w="70" w:type="dxa"/>
            </w:tcMar>
            <w:shd w:fill="F5F8FA"/>
          </w:tcPr>
          <w:p>
            <w:pPr>
              <w:spacing w:after="0"/>
            </w:pPr>
            <w:r>
              <w:rPr>
                <w:sz w:val="15"/>
              </w:rPr>
              <w:t>A</w:t>
            </w:r>
          </w:p>
        </w:tc>
        <w:tc>
          <w:tcPr>
            <w:tcW w:type="dxa" w:w="2541"/>
            <w:vAlign w:val="center"/>
            <w:tcMar>
              <w:top w:w="55" w:type="dxa"/>
              <w:start w:w="70" w:type="dxa"/>
              <w:bottom w:w="55" w:type="dxa"/>
              <w:end w:w="70" w:type="dxa"/>
            </w:tcMar>
            <w:shd w:fill="F5F8FA"/>
          </w:tcPr>
          <w:p>
            <w:pPr>
              <w:spacing w:after="0"/>
            </w:pPr>
            <w:r>
              <w:rPr>
                <w:sz w:val="15"/>
              </w:rPr>
              <w:t>9</w:t>
            </w:r>
          </w:p>
        </w:tc>
        <w:tc>
          <w:tcPr>
            <w:tcW w:type="dxa" w:w="2541"/>
            <w:vAlign w:val="center"/>
            <w:tcMar>
              <w:top w:w="55" w:type="dxa"/>
              <w:start w:w="70" w:type="dxa"/>
              <w:bottom w:w="55" w:type="dxa"/>
              <w:end w:w="70" w:type="dxa"/>
            </w:tcMar>
            <w:shd w:fill="F5F8FA"/>
          </w:tcPr>
          <w:p>
            <w:pPr>
              <w:spacing w:after="0"/>
            </w:pPr>
            <w:r>
              <w:rPr>
                <w:sz w:val="15"/>
              </w:rPr>
              <w:t>PENDING</w:t>
            </w:r>
          </w:p>
        </w:tc>
      </w:tr>
      <w:tr>
        <w:tc>
          <w:tcPr>
            <w:tcW w:type="dxa" w:w="2541"/>
            <w:vAlign w:val="center"/>
            <w:tcMar>
              <w:top w:w="55" w:type="dxa"/>
              <w:start w:w="70" w:type="dxa"/>
              <w:bottom w:w="55" w:type="dxa"/>
              <w:end w:w="70" w:type="dxa"/>
            </w:tcMar>
          </w:tcPr>
          <w:p>
            <w:pPr>
              <w:spacing w:after="0"/>
            </w:pPr>
            <w:r>
              <w:rPr>
                <w:sz w:val="15"/>
              </w:rPr>
              <w:t>R23_RC2_DOCUMENTATION</w:t>
            </w:r>
          </w:p>
        </w:tc>
        <w:tc>
          <w:tcPr>
            <w:tcW w:type="dxa" w:w="2541"/>
            <w:vAlign w:val="center"/>
            <w:tcMar>
              <w:top w:w="55" w:type="dxa"/>
              <w:start w:w="70" w:type="dxa"/>
              <w:bottom w:w="55" w:type="dxa"/>
              <w:end w:w="70" w:type="dxa"/>
            </w:tcMar>
          </w:tcPr>
          <w:p>
            <w:pPr>
              <w:spacing w:after="0"/>
            </w:pPr>
            <w:r>
              <w:rPr>
                <w:sz w:val="15"/>
              </w:rPr>
              <w:t>A</w:t>
            </w:r>
          </w:p>
        </w:tc>
        <w:tc>
          <w:tcPr>
            <w:tcW w:type="dxa" w:w="2541"/>
            <w:vAlign w:val="center"/>
            <w:tcMar>
              <w:top w:w="55" w:type="dxa"/>
              <w:start w:w="70" w:type="dxa"/>
              <w:bottom w:w="55" w:type="dxa"/>
              <w:end w:w="70" w:type="dxa"/>
            </w:tcMar>
          </w:tcPr>
          <w:p>
            <w:pPr>
              <w:spacing w:after="0"/>
            </w:pPr>
            <w:r>
              <w:rPr>
                <w:sz w:val="15"/>
              </w:rPr>
              <w:t>14</w:t>
            </w:r>
          </w:p>
        </w:tc>
        <w:tc>
          <w:tcPr>
            <w:tcW w:type="dxa" w:w="2541"/>
            <w:vAlign w:val="center"/>
            <w:tcMar>
              <w:top w:w="55" w:type="dxa"/>
              <w:start w:w="70" w:type="dxa"/>
              <w:bottom w:w="55" w:type="dxa"/>
              <w:end w:w="70" w:type="dxa"/>
            </w:tcMar>
          </w:tcPr>
          <w:p>
            <w:pPr>
              <w:spacing w:after="0"/>
            </w:pPr>
            <w:r>
              <w:rPr>
                <w:sz w:val="15"/>
              </w:rPr>
              <w:t>PENDING</w:t>
            </w:r>
          </w:p>
        </w:tc>
      </w:tr>
      <w:tr>
        <w:tc>
          <w:tcPr>
            <w:tcW w:type="dxa" w:w="2541"/>
            <w:vAlign w:val="center"/>
            <w:tcMar>
              <w:top w:w="55" w:type="dxa"/>
              <w:start w:w="70" w:type="dxa"/>
              <w:bottom w:w="55" w:type="dxa"/>
              <w:end w:w="70" w:type="dxa"/>
            </w:tcMar>
            <w:shd w:fill="F5F8FA"/>
          </w:tcPr>
          <w:p>
            <w:pPr>
              <w:spacing w:after="0"/>
            </w:pPr>
            <w:r>
              <w:rPr>
                <w:sz w:val="15"/>
              </w:rPr>
              <w:t>R23_RC2_EVIDENCE</w:t>
            </w:r>
          </w:p>
        </w:tc>
        <w:tc>
          <w:tcPr>
            <w:tcW w:type="dxa" w:w="2541"/>
            <w:vAlign w:val="center"/>
            <w:tcMar>
              <w:top w:w="55" w:type="dxa"/>
              <w:start w:w="70" w:type="dxa"/>
              <w:bottom w:w="55" w:type="dxa"/>
              <w:end w:w="70" w:type="dxa"/>
            </w:tcMar>
            <w:shd w:fill="F5F8FA"/>
          </w:tcPr>
          <w:p>
            <w:pPr>
              <w:spacing w:after="0"/>
            </w:pPr>
            <w:r>
              <w:rPr>
                <w:sz w:val="15"/>
              </w:rPr>
              <w:t>A</w:t>
            </w:r>
          </w:p>
        </w:tc>
        <w:tc>
          <w:tcPr>
            <w:tcW w:type="dxa" w:w="2541"/>
            <w:vAlign w:val="center"/>
            <w:tcMar>
              <w:top w:w="55" w:type="dxa"/>
              <w:start w:w="70" w:type="dxa"/>
              <w:bottom w:w="55" w:type="dxa"/>
              <w:end w:w="70" w:type="dxa"/>
            </w:tcMar>
            <w:shd w:fill="F5F8FA"/>
          </w:tcPr>
          <w:p>
            <w:pPr>
              <w:spacing w:after="0"/>
            </w:pPr>
            <w:r>
              <w:rPr>
                <w:sz w:val="15"/>
              </w:rPr>
              <w:t>17</w:t>
            </w:r>
          </w:p>
        </w:tc>
        <w:tc>
          <w:tcPr>
            <w:tcW w:type="dxa" w:w="2541"/>
            <w:vAlign w:val="center"/>
            <w:tcMar>
              <w:top w:w="55" w:type="dxa"/>
              <w:start w:w="70" w:type="dxa"/>
              <w:bottom w:w="55" w:type="dxa"/>
              <w:end w:w="70" w:type="dxa"/>
            </w:tcMar>
            <w:shd w:fill="F5F8FA"/>
          </w:tcPr>
          <w:p>
            <w:pPr>
              <w:spacing w:after="0"/>
            </w:pPr>
            <w:r>
              <w:rPr>
                <w:sz w:val="15"/>
              </w:rPr>
              <w:t>PENDING</w:t>
            </w:r>
          </w:p>
        </w:tc>
      </w:tr>
      <w:tr>
        <w:tc>
          <w:tcPr>
            <w:tcW w:type="dxa" w:w="2541"/>
            <w:vAlign w:val="center"/>
            <w:tcMar>
              <w:top w:w="55" w:type="dxa"/>
              <w:start w:w="70" w:type="dxa"/>
              <w:bottom w:w="55" w:type="dxa"/>
              <w:end w:w="70" w:type="dxa"/>
            </w:tcMar>
          </w:tcPr>
          <w:p>
            <w:pPr>
              <w:spacing w:after="0"/>
            </w:pPr>
            <w:r>
              <w:rPr>
                <w:sz w:val="15"/>
              </w:rPr>
              <w:t>R23_RC2_POWER_BI</w:t>
            </w:r>
          </w:p>
        </w:tc>
        <w:tc>
          <w:tcPr>
            <w:tcW w:type="dxa" w:w="2541"/>
            <w:vAlign w:val="center"/>
            <w:tcMar>
              <w:top w:w="55" w:type="dxa"/>
              <w:start w:w="70" w:type="dxa"/>
              <w:bottom w:w="55" w:type="dxa"/>
              <w:end w:w="70" w:type="dxa"/>
            </w:tcMar>
          </w:tcPr>
          <w:p>
            <w:pPr>
              <w:spacing w:after="0"/>
            </w:pPr>
            <w:r>
              <w:rPr>
                <w:sz w:val="15"/>
              </w:rPr>
              <w:t>A</w:t>
            </w:r>
          </w:p>
        </w:tc>
        <w:tc>
          <w:tcPr>
            <w:tcW w:type="dxa" w:w="2541"/>
            <w:vAlign w:val="center"/>
            <w:tcMar>
              <w:top w:w="55" w:type="dxa"/>
              <w:start w:w="70" w:type="dxa"/>
              <w:bottom w:w="55" w:type="dxa"/>
              <w:end w:w="70" w:type="dxa"/>
            </w:tcMar>
          </w:tcPr>
          <w:p>
            <w:pPr>
              <w:spacing w:after="0"/>
            </w:pPr>
            <w:r>
              <w:rPr>
                <w:sz w:val="15"/>
              </w:rPr>
              <w:t>174</w:t>
            </w:r>
          </w:p>
        </w:tc>
        <w:tc>
          <w:tcPr>
            <w:tcW w:type="dxa" w:w="2541"/>
            <w:vAlign w:val="center"/>
            <w:tcMar>
              <w:top w:w="55" w:type="dxa"/>
              <w:start w:w="70" w:type="dxa"/>
              <w:bottom w:w="55" w:type="dxa"/>
              <w:end w:w="70" w:type="dxa"/>
            </w:tcMar>
          </w:tcPr>
          <w:p>
            <w:pPr>
              <w:spacing w:after="0"/>
            </w:pPr>
            <w:r>
              <w:rPr>
                <w:sz w:val="15"/>
              </w:rPr>
              <w:t>PENDING</w:t>
            </w:r>
          </w:p>
        </w:tc>
      </w:tr>
      <w:tr>
        <w:tc>
          <w:tcPr>
            <w:tcW w:type="dxa" w:w="2541"/>
            <w:vAlign w:val="center"/>
            <w:tcMar>
              <w:top w:w="55" w:type="dxa"/>
              <w:start w:w="70" w:type="dxa"/>
              <w:bottom w:w="55" w:type="dxa"/>
              <w:end w:w="70" w:type="dxa"/>
            </w:tcMar>
            <w:shd w:fill="F5F8FA"/>
          </w:tcPr>
          <w:p>
            <w:pPr>
              <w:spacing w:after="0"/>
            </w:pPr>
            <w:r>
              <w:rPr>
                <w:sz w:val="15"/>
              </w:rPr>
              <w:t>R23_RC2_SOURCE</w:t>
            </w:r>
          </w:p>
        </w:tc>
        <w:tc>
          <w:tcPr>
            <w:tcW w:type="dxa" w:w="2541"/>
            <w:vAlign w:val="center"/>
            <w:tcMar>
              <w:top w:w="55" w:type="dxa"/>
              <w:start w:w="70" w:type="dxa"/>
              <w:bottom w:w="55" w:type="dxa"/>
              <w:end w:w="70" w:type="dxa"/>
            </w:tcMar>
            <w:shd w:fill="F5F8FA"/>
          </w:tcPr>
          <w:p>
            <w:pPr>
              <w:spacing w:after="0"/>
            </w:pPr>
            <w:r>
              <w:rPr>
                <w:sz w:val="15"/>
              </w:rPr>
              <w:t>A</w:t>
            </w:r>
          </w:p>
        </w:tc>
        <w:tc>
          <w:tcPr>
            <w:tcW w:type="dxa" w:w="2541"/>
            <w:vAlign w:val="center"/>
            <w:tcMar>
              <w:top w:w="55" w:type="dxa"/>
              <w:start w:w="70" w:type="dxa"/>
              <w:bottom w:w="55" w:type="dxa"/>
              <w:end w:w="70" w:type="dxa"/>
            </w:tcMar>
            <w:shd w:fill="F5F8FA"/>
          </w:tcPr>
          <w:p>
            <w:pPr>
              <w:spacing w:after="0"/>
            </w:pPr>
            <w:r>
              <w:rPr>
                <w:sz w:val="15"/>
              </w:rPr>
              <w:t>48</w:t>
            </w:r>
          </w:p>
        </w:tc>
        <w:tc>
          <w:tcPr>
            <w:tcW w:type="dxa" w:w="2541"/>
            <w:vAlign w:val="center"/>
            <w:tcMar>
              <w:top w:w="55" w:type="dxa"/>
              <w:start w:w="70" w:type="dxa"/>
              <w:bottom w:w="55" w:type="dxa"/>
              <w:end w:w="70" w:type="dxa"/>
            </w:tcMar>
            <w:shd w:fill="F5F8FA"/>
          </w:tcPr>
          <w:p>
            <w:pPr>
              <w:spacing w:after="0"/>
            </w:pPr>
            <w:r>
              <w:rPr>
                <w:sz w:val="15"/>
              </w:rPr>
              <w:t>PENDING</w:t>
            </w:r>
          </w:p>
        </w:tc>
      </w:tr>
      <w:tr>
        <w:tc>
          <w:tcPr>
            <w:tcW w:type="dxa" w:w="2541"/>
            <w:vAlign w:val="center"/>
            <w:tcMar>
              <w:top w:w="55" w:type="dxa"/>
              <w:start w:w="70" w:type="dxa"/>
              <w:bottom w:w="55" w:type="dxa"/>
              <w:end w:w="70" w:type="dxa"/>
            </w:tcMar>
          </w:tcPr>
          <w:p>
            <w:pPr>
              <w:spacing w:after="0"/>
            </w:pPr>
            <w:r>
              <w:rPr>
                <w:sz w:val="15"/>
              </w:rPr>
              <w:t>ROOT_NAVIGATION_OR_MANIFEST</w:t>
            </w:r>
          </w:p>
        </w:tc>
        <w:tc>
          <w:tcPr>
            <w:tcW w:type="dxa" w:w="2541"/>
            <w:vAlign w:val="center"/>
            <w:tcMar>
              <w:top w:w="55" w:type="dxa"/>
              <w:start w:w="70" w:type="dxa"/>
              <w:bottom w:w="55" w:type="dxa"/>
              <w:end w:w="70" w:type="dxa"/>
            </w:tcMar>
          </w:tcPr>
          <w:p>
            <w:pPr>
              <w:spacing w:after="0"/>
            </w:pPr>
            <w:r>
              <w:rPr>
                <w:sz w:val="15"/>
              </w:rPr>
              <w:t>A</w:t>
            </w:r>
          </w:p>
        </w:tc>
        <w:tc>
          <w:tcPr>
            <w:tcW w:type="dxa" w:w="2541"/>
            <w:vAlign w:val="center"/>
            <w:tcMar>
              <w:top w:w="55" w:type="dxa"/>
              <w:start w:w="70" w:type="dxa"/>
              <w:bottom w:w="55" w:type="dxa"/>
              <w:end w:w="70" w:type="dxa"/>
            </w:tcMar>
          </w:tcPr>
          <w:p>
            <w:pPr>
              <w:spacing w:after="0"/>
            </w:pPr>
            <w:r>
              <w:rPr>
                <w:sz w:val="15"/>
              </w:rPr>
              <w:t>1</w:t>
            </w:r>
          </w:p>
        </w:tc>
        <w:tc>
          <w:tcPr>
            <w:tcW w:type="dxa" w:w="2541"/>
            <w:vAlign w:val="center"/>
            <w:tcMar>
              <w:top w:w="55" w:type="dxa"/>
              <w:start w:w="70" w:type="dxa"/>
              <w:bottom w:w="55" w:type="dxa"/>
              <w:end w:w="70" w:type="dxa"/>
            </w:tcMar>
          </w:tcPr>
          <w:p>
            <w:pPr>
              <w:spacing w:after="0"/>
            </w:pPr>
            <w:r>
              <w:rPr>
                <w:sz w:val="15"/>
              </w:rPr>
              <w:t>PENDING</w:t>
            </w:r>
          </w:p>
        </w:tc>
      </w:tr>
      <w:tr>
        <w:tc>
          <w:tcPr>
            <w:tcW w:type="dxa" w:w="2541"/>
            <w:vAlign w:val="center"/>
            <w:tcMar>
              <w:top w:w="55" w:type="dxa"/>
              <w:start w:w="70" w:type="dxa"/>
              <w:bottom w:w="55" w:type="dxa"/>
              <w:end w:w="70" w:type="dxa"/>
            </w:tcMar>
            <w:shd w:fill="F5F8FA"/>
          </w:tcPr>
          <w:p>
            <w:pPr>
              <w:spacing w:after="0"/>
            </w:pPr>
            <w:r>
              <w:rPr>
                <w:sz w:val="15"/>
              </w:rPr>
              <w:t>ROOT_NAVIGATION_OR_MANIFEST</w:t>
            </w:r>
          </w:p>
        </w:tc>
        <w:tc>
          <w:tcPr>
            <w:tcW w:type="dxa" w:w="2541"/>
            <w:vAlign w:val="center"/>
            <w:tcMar>
              <w:top w:w="55" w:type="dxa"/>
              <w:start w:w="70" w:type="dxa"/>
              <w:bottom w:w="55" w:type="dxa"/>
              <w:end w:w="70" w:type="dxa"/>
            </w:tcMar>
            <w:shd w:fill="F5F8FA"/>
          </w:tcPr>
          <w:p>
            <w:pPr>
              <w:spacing w:after="0"/>
            </w:pPr>
            <w:r>
              <w:rPr>
                <w:sz w:val="15"/>
              </w:rPr>
              <w:t>M</w:t>
            </w:r>
          </w:p>
        </w:tc>
        <w:tc>
          <w:tcPr>
            <w:tcW w:type="dxa" w:w="2541"/>
            <w:vAlign w:val="center"/>
            <w:tcMar>
              <w:top w:w="55" w:type="dxa"/>
              <w:start w:w="70" w:type="dxa"/>
              <w:bottom w:w="55" w:type="dxa"/>
              <w:end w:w="70" w:type="dxa"/>
            </w:tcMar>
            <w:shd w:fill="F5F8FA"/>
          </w:tcPr>
          <w:p>
            <w:pPr>
              <w:spacing w:after="0"/>
            </w:pPr>
            <w:r>
              <w:rPr>
                <w:sz w:val="15"/>
              </w:rPr>
              <w:t>7</w:t>
            </w:r>
          </w:p>
        </w:tc>
        <w:tc>
          <w:tcPr>
            <w:tcW w:type="dxa" w:w="2541"/>
            <w:vAlign w:val="center"/>
            <w:tcMar>
              <w:top w:w="55" w:type="dxa"/>
              <w:start w:w="70" w:type="dxa"/>
              <w:bottom w:w="55" w:type="dxa"/>
              <w:end w:w="70" w:type="dxa"/>
            </w:tcMar>
            <w:shd w:fill="F5F8FA"/>
          </w:tcPr>
          <w:p>
            <w:pPr>
              <w:spacing w:after="0"/>
            </w:pPr>
            <w:r>
              <w:rPr>
                <w:sz w:val="15"/>
              </w:rPr>
              <w:t>PENDING</w:t>
            </w:r>
          </w:p>
        </w:tc>
      </w:tr>
    </w:tbl>
    <w:p>
      <w:pPr>
        <w:spacing w:after="40"/>
      </w:pPr>
    </w:p>
    <w:p>
      <w:r>
        <w:rPr>
          <w:sz w:val="18"/>
        </w:rPr>
        <w:t>The final R26-integrated repository must be rebuilt from exact R26 identities. The R23 candidate is not simply relabeled as final v2.1 because the monitoring policy, source root, Power BI source bundle, report root and certification all changed after R23.</w:t>
      </w:r>
    </w:p>
    <w:p>
      <w:r>
        <w:br w:type="page"/>
      </w:r>
    </w:p>
    <w:p>
      <w:pPr>
        <w:pStyle w:val="Heading1"/>
      </w:pPr>
      <w:r>
        <w:rPr>
          <w:sz w:val="36"/>
        </w:rPr>
        <w:t>14. Why the reconciliation is accurate</w:t>
      </w:r>
    </w:p>
    <w:p>
      <w:pPr>
        <w:pStyle w:val="Heading2"/>
      </w:pPr>
      <w:r>
        <w:rPr>
          <w:sz w:val="28"/>
        </w:rPr>
        <w:t>14.1 Stable grains</w:t>
      </w:r>
    </w:p>
    <w:p>
      <w:r>
        <w:rPr>
          <w:sz w:val="18"/>
        </w:rPr>
        <w:t>Every major comparison is performed at a governed key:</w:t>
      </w:r>
    </w:p>
    <w:p>
      <w:pPr>
        <w:pStyle w:val="ListBullet"/>
      </w:pPr>
      <w:r>
        <w:rPr>
          <w:sz w:val="18"/>
        </w:rPr>
        <w:t xml:space="preserve">strategy: </w:t>
      </w:r>
      <w:r>
        <w:rPr>
          <w:rFonts w:ascii="Liberation Mono" w:hAnsi="Liberation Mono"/>
          <w:color w:val="12354A"/>
          <w:sz w:val="16"/>
        </w:rPr>
        <w:t>module1_run_id + scenario_id + merchant_application_id</w:t>
      </w:r>
      <w:r>
        <w:rPr>
          <w:sz w:val="18"/>
        </w:rPr>
        <w:t>;</w:t>
      </w:r>
    </w:p>
    <w:p>
      <w:pPr>
        <w:pStyle w:val="ListBullet"/>
      </w:pPr>
      <w:r>
        <w:rPr>
          <w:sz w:val="18"/>
        </w:rPr>
        <w:t>candidate: add candidate ID/template;</w:t>
      </w:r>
    </w:p>
    <w:p>
      <w:pPr>
        <w:pStyle w:val="ListBullet"/>
      </w:pPr>
      <w:r>
        <w:rPr>
          <w:sz w:val="18"/>
        </w:rPr>
        <w:t>activation and account: application-scenario plus account/advance;</w:t>
      </w:r>
    </w:p>
    <w:p>
      <w:pPr>
        <w:pStyle w:val="ListBullet"/>
      </w:pPr>
      <w:r>
        <w:rPr>
          <w:sz w:val="18"/>
        </w:rPr>
        <w:t>monitoring: application-scenario plus monitoring day;</w:t>
      </w:r>
    </w:p>
    <w:p>
      <w:pPr>
        <w:pStyle w:val="ListBullet"/>
      </w:pPr>
      <w:r>
        <w:rPr>
          <w:sz w:val="18"/>
        </w:rPr>
        <w:t>strategy profile: application-scenario or account plus profile code.</w:t>
      </w:r>
    </w:p>
    <w:p>
      <w:pPr>
        <w:pStyle w:val="Heading2"/>
      </w:pPr>
      <w:r>
        <w:rPr>
          <w:sz w:val="28"/>
        </w:rPr>
        <w:t>14.2 Full-population comparison</w:t>
      </w:r>
    </w:p>
    <w:p>
      <w:r>
        <w:rPr>
          <w:sz w:val="18"/>
        </w:rPr>
        <w:t>No outcome conclusion is based on a sample. The decision migration covers all 1,500 paths, monitoring comparison covers all 15,600 daily rows, and M2.6-M2.10 comparisons cover every 130-row stage output.</w:t>
      </w:r>
    </w:p>
    <w:p>
      <w:pPr>
        <w:pStyle w:val="Heading2"/>
      </w:pPr>
      <w:r>
        <w:rPr>
          <w:sz w:val="28"/>
        </w:rPr>
        <w:t>14.3 Independent identities</w:t>
      </w:r>
    </w:p>
    <w:p>
      <w:r>
        <w:rPr>
          <w:sz w:val="18"/>
        </w:rPr>
        <w:t>Rows, ordered sets, source bundles, controls, reports and certifications are bound to SHA-256 or governed set hashes. The focused audit independently recomputed the critical R26 roots.</w:t>
      </w:r>
    </w:p>
    <w:p>
      <w:pPr>
        <w:pStyle w:val="Heading2"/>
      </w:pPr>
      <w:r>
        <w:rPr>
          <w:sz w:val="28"/>
        </w:rPr>
        <w:t>14.4 Exact arithmetic</w:t>
      </w:r>
    </w:p>
    <w:p>
      <w:r>
        <w:rPr>
          <w:sz w:val="18"/>
        </w:rPr>
        <w:t>Counts are direct row counts; funded amounts and receivables are direct sums; rates are explicit ratios; migration percentages are row counts divided by predecessor-row totals. The validation script re-performs these formulas.</w:t>
      </w:r>
    </w:p>
    <w:p>
      <w:pPr>
        <w:pStyle w:val="Heading2"/>
      </w:pPr>
      <w:r>
        <w:rPr>
          <w:sz w:val="28"/>
        </w:rPr>
        <w:t>14.5 Failed history is preserved</w:t>
      </w:r>
    </w:p>
    <w:p>
      <w:r>
        <w:rPr>
          <w:sz w:val="18"/>
        </w:rPr>
        <w:t>R12-R16 and R26 R2 are not hidden. Their failure class, last stage and retained/dropped databases remain part of provenance. A PASS is assigned only to the accepted final result.</w:t>
      </w:r>
    </w:p>
    <w:p>
      <w:r>
        <w:br w:type="page"/>
      </w:r>
    </w:p>
    <w:p>
      <w:pPr>
        <w:pStyle w:val="Heading1"/>
      </w:pPr>
      <w:r>
        <w:rPr>
          <w:sz w:val="36"/>
        </w:rPr>
        <w:t>15. Limitations and open gates</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Finding</w:t>
            </w:r>
          </w:p>
        </w:tc>
        <w:tc>
          <w:tcPr>
            <w:tcW w:type="dxa" w:w="2541"/>
            <w:vAlign w:val="center"/>
            <w:tcMar>
              <w:top w:w="55" w:type="dxa"/>
              <w:start w:w="70" w:type="dxa"/>
              <w:bottom w:w="55" w:type="dxa"/>
              <w:end w:w="70" w:type="dxa"/>
            </w:tcMar>
            <w:shd w:fill="12354A"/>
          </w:tcPr>
          <w:p>
            <w:pPr>
              <w:spacing w:after="0"/>
            </w:pPr>
            <w:r>
              <w:rPr>
                <w:b/>
                <w:color w:val="FFFFFF"/>
                <w:sz w:val="15"/>
              </w:rPr>
              <w:t>Boundary</w:t>
            </w:r>
          </w:p>
        </w:tc>
        <w:tc>
          <w:tcPr>
            <w:tcW w:type="dxa" w:w="2541"/>
            <w:vAlign w:val="center"/>
            <w:tcMar>
              <w:top w:w="55" w:type="dxa"/>
              <w:start w:w="70" w:type="dxa"/>
              <w:bottom w:w="55" w:type="dxa"/>
              <w:end w:w="70" w:type="dxa"/>
            </w:tcMar>
            <w:shd w:fill="12354A"/>
          </w:tcPr>
          <w:p>
            <w:pPr>
              <w:spacing w:after="0"/>
            </w:pPr>
            <w:r>
              <w:rPr>
                <w:b/>
                <w:color w:val="FFFFFF"/>
                <w:sz w:val="15"/>
              </w:rPr>
              <w:t>Required treatment</w:t>
            </w:r>
          </w:p>
        </w:tc>
        <w:tc>
          <w:tcPr>
            <w:tcW w:type="dxa" w:w="2541"/>
            <w:vAlign w:val="center"/>
            <w:tcMar>
              <w:top w:w="55" w:type="dxa"/>
              <w:start w:w="70" w:type="dxa"/>
              <w:bottom w:w="55" w:type="dxa"/>
              <w:end w:w="70" w:type="dxa"/>
            </w:tcMar>
            <w:shd w:fill="12354A"/>
          </w:tcPr>
          <w:p>
            <w:pPr>
              <w:spacing w:after="0"/>
            </w:pPr>
            <w:r>
              <w:rPr>
                <w:b/>
                <w:color w:val="FFFFFF"/>
                <w:sz w:val="15"/>
              </w:rPr>
              <w:t>Status</w:t>
            </w:r>
          </w:p>
        </w:tc>
      </w:tr>
      <w:tr>
        <w:tc>
          <w:tcPr>
            <w:tcW w:type="dxa" w:w="2541"/>
            <w:vAlign w:val="center"/>
            <w:tcMar>
              <w:top w:w="55" w:type="dxa"/>
              <w:start w:w="70" w:type="dxa"/>
              <w:bottom w:w="55" w:type="dxa"/>
              <w:end w:w="70" w:type="dxa"/>
            </w:tcMar>
          </w:tcPr>
          <w:p>
            <w:pPr>
              <w:spacing w:after="0"/>
            </w:pPr>
            <w:r>
              <w:rPr>
                <w:sz w:val="15"/>
              </w:rPr>
              <w:t>VERSION_LABEL</w:t>
            </w:r>
          </w:p>
        </w:tc>
        <w:tc>
          <w:tcPr>
            <w:tcW w:type="dxa" w:w="2541"/>
            <w:vAlign w:val="center"/>
            <w:tcMar>
              <w:top w:w="55" w:type="dxa"/>
              <w:start w:w="70" w:type="dxa"/>
              <w:bottom w:w="55" w:type="dxa"/>
              <w:end w:w="70" w:type="dxa"/>
            </w:tcMar>
          </w:tcPr>
          <w:p>
            <w:pPr>
              <w:spacing w:after="0"/>
            </w:pPr>
            <w:r>
              <w:rPr>
                <w:sz w:val="15"/>
              </w:rPr>
              <w:t>The term v2.1 is a working stable-release family label; the final tag/title are not frozen.</w:t>
            </w:r>
          </w:p>
        </w:tc>
        <w:tc>
          <w:tcPr>
            <w:tcW w:type="dxa" w:w="2541"/>
            <w:vAlign w:val="center"/>
            <w:tcMar>
              <w:top w:w="55" w:type="dxa"/>
              <w:start w:w="70" w:type="dxa"/>
              <w:bottom w:w="55" w:type="dxa"/>
              <w:end w:w="70" w:type="dxa"/>
            </w:tcMar>
          </w:tcPr>
          <w:p>
            <w:pPr>
              <w:spacing w:after="0"/>
            </w:pPr>
            <w:r>
              <w:rPr>
                <w:sz w:val="15"/>
              </w:rPr>
              <w:t>Decide only after the integrated R26 repository/Power BI/history/visual candidate is frozen.</w:t>
            </w:r>
          </w:p>
        </w:tc>
        <w:tc>
          <w:tcPr>
            <w:tcW w:type="dxa" w:w="2541"/>
            <w:vAlign w:val="center"/>
            <w:tcMar>
              <w:top w:w="55" w:type="dxa"/>
              <w:start w:w="70" w:type="dxa"/>
              <w:bottom w:w="55" w:type="dxa"/>
              <w:end w:w="70" w:type="dxa"/>
            </w:tcMar>
          </w:tcPr>
          <w:p>
            <w:pPr>
              <w:spacing w:after="0"/>
            </w:pPr>
            <w:r>
              <w:rPr>
                <w:sz w:val="15"/>
              </w:rPr>
              <w:t>OPEN_RELEASE_GATE</w:t>
            </w:r>
          </w:p>
        </w:tc>
      </w:tr>
      <w:tr>
        <w:tc>
          <w:tcPr>
            <w:tcW w:type="dxa" w:w="2541"/>
            <w:vAlign w:val="center"/>
            <w:tcMar>
              <w:top w:w="55" w:type="dxa"/>
              <w:start w:w="70" w:type="dxa"/>
              <w:bottom w:w="55" w:type="dxa"/>
              <w:end w:w="70" w:type="dxa"/>
            </w:tcMar>
            <w:shd w:fill="F5F8FA"/>
          </w:tcPr>
          <w:p>
            <w:pPr>
              <w:spacing w:after="0"/>
            </w:pPr>
            <w:r>
              <w:rPr>
                <w:sz w:val="15"/>
              </w:rPr>
              <w:t>PUBLIC_AUTHORITY</w:t>
            </w:r>
          </w:p>
        </w:tc>
        <w:tc>
          <w:tcPr>
            <w:tcW w:type="dxa" w:w="2541"/>
            <w:vAlign w:val="center"/>
            <w:tcMar>
              <w:top w:w="55" w:type="dxa"/>
              <w:start w:w="70" w:type="dxa"/>
              <w:bottom w:w="55" w:type="dxa"/>
              <w:end w:w="70" w:type="dxa"/>
            </w:tcMar>
            <w:shd w:fill="F5F8FA"/>
          </w:tcPr>
          <w:p>
            <w:pPr>
              <w:spacing w:after="0"/>
            </w:pPr>
            <w:r>
              <w:rPr>
                <w:sz w:val="15"/>
              </w:rPr>
              <w:t>Public v2.0.0 remains controlling. R26 is accepted technically but is not yet public.</w:t>
            </w:r>
          </w:p>
        </w:tc>
        <w:tc>
          <w:tcPr>
            <w:tcW w:type="dxa" w:w="2541"/>
            <w:vAlign w:val="center"/>
            <w:tcMar>
              <w:top w:w="55" w:type="dxa"/>
              <w:start w:w="70" w:type="dxa"/>
              <w:bottom w:w="55" w:type="dxa"/>
              <w:end w:w="70" w:type="dxa"/>
            </w:tcMar>
            <w:shd w:fill="F5F8FA"/>
          </w:tcPr>
          <w:p>
            <w:pPr>
              <w:spacing w:after="0"/>
            </w:pPr>
            <w:r>
              <w:rPr>
                <w:sz w:val="15"/>
              </w:rPr>
              <w:t>Preserve v2.0.0 until bounded integration audit and explicit supersession.</w:t>
            </w:r>
          </w:p>
        </w:tc>
        <w:tc>
          <w:tcPr>
            <w:tcW w:type="dxa" w:w="2541"/>
            <w:vAlign w:val="center"/>
            <w:tcMar>
              <w:top w:w="55" w:type="dxa"/>
              <w:start w:w="70" w:type="dxa"/>
              <w:bottom w:w="55" w:type="dxa"/>
              <w:end w:w="70" w:type="dxa"/>
            </w:tcMar>
            <w:shd w:fill="F5F8FA"/>
          </w:tcPr>
          <w:p>
            <w:pPr>
              <w:spacing w:after="0"/>
            </w:pPr>
            <w:r>
              <w:rPr>
                <w:sz w:val="15"/>
              </w:rPr>
              <w:t>GATED</w:t>
            </w:r>
          </w:p>
        </w:tc>
      </w:tr>
      <w:tr>
        <w:tc>
          <w:tcPr>
            <w:tcW w:type="dxa" w:w="2541"/>
            <w:vAlign w:val="center"/>
            <w:tcMar>
              <w:top w:w="55" w:type="dxa"/>
              <w:start w:w="70" w:type="dxa"/>
              <w:bottom w:w="55" w:type="dxa"/>
              <w:end w:w="70" w:type="dxa"/>
            </w:tcMar>
          </w:tcPr>
          <w:p>
            <w:pPr>
              <w:spacing w:after="0"/>
            </w:pPr>
            <w:r>
              <w:rPr>
                <w:sz w:val="15"/>
              </w:rPr>
              <w:t>FINAL_GIT_DIFF</w:t>
            </w:r>
          </w:p>
        </w:tc>
        <w:tc>
          <w:tcPr>
            <w:tcW w:type="dxa" w:w="2541"/>
            <w:vAlign w:val="center"/>
            <w:tcMar>
              <w:top w:w="55" w:type="dxa"/>
              <w:start w:w="70" w:type="dxa"/>
              <w:bottom w:w="55" w:type="dxa"/>
              <w:end w:w="70" w:type="dxa"/>
            </w:tcMar>
          </w:tcPr>
          <w:p>
            <w:pPr>
              <w:spacing w:after="0"/>
            </w:pPr>
            <w:r>
              <w:rPr>
                <w:sz w:val="15"/>
              </w:rPr>
              <w:t>The exact final R26-integrated Git tree and commit do not yet exist.</w:t>
            </w:r>
          </w:p>
        </w:tc>
        <w:tc>
          <w:tcPr>
            <w:tcW w:type="dxa" w:w="2541"/>
            <w:vAlign w:val="center"/>
            <w:tcMar>
              <w:top w:w="55" w:type="dxa"/>
              <w:start w:w="70" w:type="dxa"/>
              <w:bottom w:w="55" w:type="dxa"/>
              <w:end w:w="70" w:type="dxa"/>
            </w:tcMar>
          </w:tcPr>
          <w:p>
            <w:pPr>
              <w:spacing w:after="0"/>
            </w:pPr>
            <w:r>
              <w:rPr>
                <w:sz w:val="15"/>
              </w:rPr>
              <w:t>Use this report as the governing technical change specification; generate final file-level diff after integration.</w:t>
            </w:r>
          </w:p>
        </w:tc>
        <w:tc>
          <w:tcPr>
            <w:tcW w:type="dxa" w:w="2541"/>
            <w:vAlign w:val="center"/>
            <w:tcMar>
              <w:top w:w="55" w:type="dxa"/>
              <w:start w:w="70" w:type="dxa"/>
              <w:bottom w:w="55" w:type="dxa"/>
              <w:end w:w="70" w:type="dxa"/>
            </w:tcMar>
          </w:tcPr>
          <w:p>
            <w:pPr>
              <w:spacing w:after="0"/>
            </w:pPr>
            <w:r>
              <w:rPr>
                <w:sz w:val="15"/>
              </w:rPr>
              <w:t>PENDING</w:t>
            </w:r>
          </w:p>
        </w:tc>
      </w:tr>
      <w:tr>
        <w:tc>
          <w:tcPr>
            <w:tcW w:type="dxa" w:w="2541"/>
            <w:vAlign w:val="center"/>
            <w:tcMar>
              <w:top w:w="55" w:type="dxa"/>
              <w:start w:w="70" w:type="dxa"/>
              <w:bottom w:w="55" w:type="dxa"/>
              <w:end w:w="70" w:type="dxa"/>
            </w:tcMar>
            <w:shd w:fill="F5F8FA"/>
          </w:tcPr>
          <w:p>
            <w:pPr>
              <w:spacing w:after="0"/>
            </w:pPr>
            <w:r>
              <w:rPr>
                <w:sz w:val="15"/>
              </w:rPr>
              <w:t>R4_GENERATOR_SOURCE</w:t>
            </w:r>
          </w:p>
        </w:tc>
        <w:tc>
          <w:tcPr>
            <w:tcW w:type="dxa" w:w="2541"/>
            <w:vAlign w:val="center"/>
            <w:tcMar>
              <w:top w:w="55" w:type="dxa"/>
              <w:start w:w="70" w:type="dxa"/>
              <w:bottom w:w="55" w:type="dxa"/>
              <w:end w:w="70" w:type="dxa"/>
            </w:tcMar>
            <w:shd w:fill="F5F8FA"/>
          </w:tcPr>
          <w:p>
            <w:pPr>
              <w:spacing w:after="0"/>
            </w:pPr>
            <w:r>
              <w:rPr>
                <w:sz w:val="15"/>
              </w:rPr>
              <w:t>Original R4 generator source was not packaged; outputs, contracts, policy, receipts and independent replay are available.</w:t>
            </w:r>
          </w:p>
        </w:tc>
        <w:tc>
          <w:tcPr>
            <w:tcW w:type="dxa" w:w="2541"/>
            <w:vAlign w:val="center"/>
            <w:tcMar>
              <w:top w:w="55" w:type="dxa"/>
              <w:start w:w="70" w:type="dxa"/>
              <w:bottom w:w="55" w:type="dxa"/>
              <w:end w:w="70" w:type="dxa"/>
            </w:tcMar>
            <w:shd w:fill="F5F8FA"/>
          </w:tcPr>
          <w:p>
            <w:pPr>
              <w:spacing w:after="0"/>
            </w:pPr>
            <w:r>
              <w:rPr>
                <w:sz w:val="15"/>
              </w:rPr>
              <w:t>Retain observation R23-O-001 and recover generator bytes if later found; do not reconstruct silently.</w:t>
            </w:r>
          </w:p>
        </w:tc>
        <w:tc>
          <w:tcPr>
            <w:tcW w:type="dxa" w:w="2541"/>
            <w:vAlign w:val="center"/>
            <w:tcMar>
              <w:top w:w="55" w:type="dxa"/>
              <w:start w:w="70" w:type="dxa"/>
              <w:bottom w:w="55" w:type="dxa"/>
              <w:end w:w="70" w:type="dxa"/>
            </w:tcMar>
            <w:shd w:fill="F5F8FA"/>
          </w:tcPr>
          <w:p>
            <w:pPr>
              <w:spacing w:after="0"/>
            </w:pPr>
            <w:r>
              <w:rPr>
                <w:sz w:val="15"/>
              </w:rPr>
              <w:t>NONBLOCKING_OBSERVATION</w:t>
            </w:r>
          </w:p>
        </w:tc>
      </w:tr>
      <w:tr>
        <w:tc>
          <w:tcPr>
            <w:tcW w:type="dxa" w:w="2541"/>
            <w:vAlign w:val="center"/>
            <w:tcMar>
              <w:top w:w="55" w:type="dxa"/>
              <w:start w:w="70" w:type="dxa"/>
              <w:bottom w:w="55" w:type="dxa"/>
              <w:end w:w="70" w:type="dxa"/>
            </w:tcMar>
          </w:tcPr>
          <w:p>
            <w:pPr>
              <w:spacing w:after="0"/>
            </w:pPr>
            <w:r>
              <w:rPr>
                <w:sz w:val="15"/>
              </w:rPr>
              <w:t>R26_R2_PROVENANCE</w:t>
            </w:r>
          </w:p>
        </w:tc>
        <w:tc>
          <w:tcPr>
            <w:tcW w:type="dxa" w:w="2541"/>
            <w:vAlign w:val="center"/>
            <w:tcMar>
              <w:top w:w="55" w:type="dxa"/>
              <w:start w:w="70" w:type="dxa"/>
              <w:bottom w:w="55" w:type="dxa"/>
              <w:end w:w="70" w:type="dxa"/>
            </w:tcMar>
          </w:tcPr>
          <w:p>
            <w:pPr>
              <w:spacing w:after="0"/>
            </w:pPr>
            <w:r>
              <w:rPr>
                <w:sz w:val="15"/>
              </w:rPr>
              <w:t>R26 R2 remains FAIL at final M2.11/M2.12 identity comparison.</w:t>
            </w:r>
          </w:p>
        </w:tc>
        <w:tc>
          <w:tcPr>
            <w:tcW w:type="dxa" w:w="2541"/>
            <w:vAlign w:val="center"/>
            <w:tcMar>
              <w:top w:w="55" w:type="dxa"/>
              <w:start w:w="70" w:type="dxa"/>
              <w:bottom w:w="55" w:type="dxa"/>
              <w:end w:w="70" w:type="dxa"/>
            </w:tcMar>
          </w:tcPr>
          <w:p>
            <w:pPr>
              <w:spacing w:after="0"/>
            </w:pPr>
            <w:r>
              <w:rPr>
                <w:sz w:val="15"/>
              </w:rPr>
              <w:t>Consume only exact Wave A facts through the accepted retained-final resume; keep FAIL provenance.</w:t>
            </w:r>
          </w:p>
        </w:tc>
        <w:tc>
          <w:tcPr>
            <w:tcW w:type="dxa" w:w="2541"/>
            <w:vAlign w:val="center"/>
            <w:tcMar>
              <w:top w:w="55" w:type="dxa"/>
              <w:start w:w="70" w:type="dxa"/>
              <w:bottom w:w="55" w:type="dxa"/>
              <w:end w:w="70" w:type="dxa"/>
            </w:tcMar>
          </w:tcPr>
          <w:p>
            <w:pPr>
              <w:spacing w:after="0"/>
            </w:pPr>
            <w:r>
              <w:rPr>
                <w:sz w:val="15"/>
              </w:rPr>
              <w:t>NONBLOCKING_OBSERVATION</w:t>
            </w:r>
          </w:p>
        </w:tc>
      </w:tr>
      <w:tr>
        <w:tc>
          <w:tcPr>
            <w:tcW w:type="dxa" w:w="2541"/>
            <w:vAlign w:val="center"/>
            <w:tcMar>
              <w:top w:w="55" w:type="dxa"/>
              <w:start w:w="70" w:type="dxa"/>
              <w:bottom w:w="55" w:type="dxa"/>
              <w:end w:w="70" w:type="dxa"/>
            </w:tcMar>
            <w:shd w:fill="F5F8FA"/>
          </w:tcPr>
          <w:p>
            <w:pPr>
              <w:spacing w:after="0"/>
            </w:pPr>
            <w:r>
              <w:rPr>
                <w:sz w:val="15"/>
              </w:rPr>
              <w:t>STRATEGY_PROFILE_SCOPE</w:t>
            </w:r>
          </w:p>
        </w:tc>
        <w:tc>
          <w:tcPr>
            <w:tcW w:type="dxa" w:w="2541"/>
            <w:vAlign w:val="center"/>
            <w:tcMar>
              <w:top w:w="55" w:type="dxa"/>
              <w:start w:w="70" w:type="dxa"/>
              <w:bottom w:w="55" w:type="dxa"/>
              <w:end w:w="70" w:type="dxa"/>
            </w:tcMar>
            <w:shd w:fill="F5F8FA"/>
          </w:tcPr>
          <w:p>
            <w:pPr>
              <w:spacing w:after="0"/>
            </w:pPr>
            <w:r>
              <w:rPr>
                <w:sz w:val="15"/>
              </w:rPr>
              <w:t>Current profiles do not demonstrate decision migration.</w:t>
            </w:r>
          </w:p>
        </w:tc>
        <w:tc>
          <w:tcPr>
            <w:tcW w:type="dxa" w:w="2541"/>
            <w:vAlign w:val="center"/>
            <w:tcMar>
              <w:top w:w="55" w:type="dxa"/>
              <w:start w:w="70" w:type="dxa"/>
              <w:bottom w:w="55" w:type="dxa"/>
              <w:end w:w="70" w:type="dxa"/>
            </w:tcMar>
            <w:shd w:fill="F5F8FA"/>
          </w:tcPr>
          <w:p>
            <w:pPr>
              <w:spacing w:after="0"/>
            </w:pPr>
            <w:r>
              <w:rPr>
                <w:sz w:val="15"/>
              </w:rPr>
              <w:t>Hold P05/P06 and describe profiles as offer/terms optimization plus bounded account treatment.</w:t>
            </w:r>
          </w:p>
        </w:tc>
        <w:tc>
          <w:tcPr>
            <w:tcW w:type="dxa" w:w="2541"/>
            <w:vAlign w:val="center"/>
            <w:tcMar>
              <w:top w:w="55" w:type="dxa"/>
              <w:start w:w="70" w:type="dxa"/>
              <w:bottom w:w="55" w:type="dxa"/>
              <w:end w:w="70" w:type="dxa"/>
            </w:tcMar>
            <w:shd w:fill="F5F8FA"/>
          </w:tcPr>
          <w:p>
            <w:pPr>
              <w:spacing w:after="0"/>
            </w:pPr>
            <w:r>
              <w:rPr>
                <w:sz w:val="15"/>
              </w:rPr>
              <w:t>PUBLICATION_HOLD</w:t>
            </w:r>
          </w:p>
        </w:tc>
      </w:tr>
      <w:tr>
        <w:tc>
          <w:tcPr>
            <w:tcW w:type="dxa" w:w="2541"/>
            <w:vAlign w:val="center"/>
            <w:tcMar>
              <w:top w:w="55" w:type="dxa"/>
              <w:start w:w="70" w:type="dxa"/>
              <w:bottom w:w="55" w:type="dxa"/>
              <w:end w:w="70" w:type="dxa"/>
            </w:tcMar>
          </w:tcPr>
          <w:p>
            <w:pPr>
              <w:spacing w:after="0"/>
            </w:pPr>
            <w:r>
              <w:rPr>
                <w:sz w:val="15"/>
              </w:rPr>
              <w:t>PRODUCTION_CLAIMS</w:t>
            </w:r>
          </w:p>
        </w:tc>
        <w:tc>
          <w:tcPr>
            <w:tcW w:type="dxa" w:w="2541"/>
            <w:vAlign w:val="center"/>
            <w:tcMar>
              <w:top w:w="55" w:type="dxa"/>
              <w:start w:w="70" w:type="dxa"/>
              <w:bottom w:w="55" w:type="dxa"/>
              <w:end w:w="70" w:type="dxa"/>
            </w:tcMar>
          </w:tcPr>
          <w:p>
            <w:pPr>
              <w:spacing w:after="0"/>
            </w:pPr>
            <w:r>
              <w:rPr>
                <w:sz w:val="15"/>
              </w:rPr>
              <w:t>All data and values are deterministic synthetic.</w:t>
            </w:r>
          </w:p>
        </w:tc>
        <w:tc>
          <w:tcPr>
            <w:tcW w:type="dxa" w:w="2541"/>
            <w:vAlign w:val="center"/>
            <w:tcMar>
              <w:top w:w="55" w:type="dxa"/>
              <w:start w:w="70" w:type="dxa"/>
              <w:bottom w:w="55" w:type="dxa"/>
              <w:end w:w="70" w:type="dxa"/>
            </w:tcMar>
          </w:tcPr>
          <w:p>
            <w:pPr>
              <w:spacing w:after="0"/>
            </w:pPr>
            <w:r>
              <w:rPr>
                <w:sz w:val="15"/>
              </w:rPr>
              <w:t>No production, causal, regulatory, CECL, realized profitability or autonomous-strategy claim.</w:t>
            </w:r>
          </w:p>
        </w:tc>
        <w:tc>
          <w:tcPr>
            <w:tcW w:type="dxa" w:w="2541"/>
            <w:vAlign w:val="center"/>
            <w:tcMar>
              <w:top w:w="55" w:type="dxa"/>
              <w:start w:w="70" w:type="dxa"/>
              <w:bottom w:w="55" w:type="dxa"/>
              <w:end w:w="70" w:type="dxa"/>
            </w:tcMar>
          </w:tcPr>
          <w:p>
            <w:pPr>
              <w:spacing w:after="0"/>
            </w:pPr>
            <w:r>
              <w:rPr>
                <w:sz w:val="15"/>
              </w:rPr>
              <w:t>PERMANENT_BOUNDARY</w:t>
            </w:r>
          </w:p>
        </w:tc>
      </w:tr>
      <w:tr>
        <w:tc>
          <w:tcPr>
            <w:tcW w:type="dxa" w:w="2541"/>
            <w:vAlign w:val="center"/>
            <w:tcMar>
              <w:top w:w="55" w:type="dxa"/>
              <w:start w:w="70" w:type="dxa"/>
              <w:bottom w:w="55" w:type="dxa"/>
              <w:end w:w="70" w:type="dxa"/>
            </w:tcMar>
            <w:shd w:fill="F5F8FA"/>
          </w:tcPr>
          <w:p>
            <w:pPr>
              <w:spacing w:after="0"/>
            </w:pPr>
            <w:r>
              <w:rPr>
                <w:sz w:val="15"/>
              </w:rPr>
              <w:t>WINDOWS_EXTRACTION</w:t>
            </w:r>
          </w:p>
        </w:tc>
        <w:tc>
          <w:tcPr>
            <w:tcW w:type="dxa" w:w="2541"/>
            <w:vAlign w:val="center"/>
            <w:tcMar>
              <w:top w:w="55" w:type="dxa"/>
              <w:start w:w="70" w:type="dxa"/>
              <w:bottom w:w="55" w:type="dxa"/>
              <w:end w:w="70" w:type="dxa"/>
            </w:tcMar>
            <w:shd w:fill="F5F8FA"/>
          </w:tcPr>
          <w:p>
            <w:pPr>
              <w:spacing w:after="0"/>
            </w:pPr>
            <w:r>
              <w:rPr>
                <w:sz w:val="15"/>
              </w:rPr>
              <w:t>Linux clean extraction and path simulation do not replace actual Windows-native release testing.</w:t>
            </w:r>
          </w:p>
        </w:tc>
        <w:tc>
          <w:tcPr>
            <w:tcW w:type="dxa" w:w="2541"/>
            <w:vAlign w:val="center"/>
            <w:tcMar>
              <w:top w:w="55" w:type="dxa"/>
              <w:start w:w="70" w:type="dxa"/>
              <w:bottom w:w="55" w:type="dxa"/>
              <w:end w:w="70" w:type="dxa"/>
            </w:tcMar>
            <w:shd w:fill="F5F8FA"/>
          </w:tcPr>
          <w:p>
            <w:pPr>
              <w:spacing w:after="0"/>
            </w:pPr>
            <w:r>
              <w:rPr>
                <w:sz w:val="15"/>
              </w:rPr>
              <w:t>Test exact hosted release assets on Windows after authorized publication.</w:t>
            </w:r>
          </w:p>
        </w:tc>
        <w:tc>
          <w:tcPr>
            <w:tcW w:type="dxa" w:w="2541"/>
            <w:vAlign w:val="center"/>
            <w:tcMar>
              <w:top w:w="55" w:type="dxa"/>
              <w:start w:w="70" w:type="dxa"/>
              <w:bottom w:w="55" w:type="dxa"/>
              <w:end w:w="70" w:type="dxa"/>
            </w:tcMar>
            <w:shd w:fill="F5F8FA"/>
          </w:tcPr>
          <w:p>
            <w:pPr>
              <w:spacing w:after="0"/>
            </w:pPr>
            <w:r>
              <w:rPr>
                <w:sz w:val="15"/>
              </w:rPr>
              <w:t>PENDING_RELEASE_GATE</w:t>
            </w:r>
          </w:p>
        </w:tc>
      </w:tr>
    </w:tbl>
    <w:p>
      <w:pPr>
        <w:spacing w:after="40"/>
      </w:pPr>
    </w:p>
    <w:p>
      <w:r>
        <w:br w:type="page"/>
      </w:r>
    </w:p>
    <w:p>
      <w:pPr>
        <w:pStyle w:val="Heading1"/>
      </w:pPr>
      <w:r>
        <w:rPr>
          <w:sz w:val="36"/>
        </w:rPr>
        <w:t>16. Governing conclusion</w:t>
      </w:r>
    </w:p>
    <w:p>
      <w:r>
        <w:rPr>
          <w:sz w:val="18"/>
        </w:rPr>
        <w:t>The successor materially improves strategy correctness, explanation, lifecycle scalability, monitoring calibration, deterministic reconciliation, source identity, and certification. It does not change the accepted Module 1 foundation, does not perform real funding or servicing, and does not yet authorize public supersession.</w:t>
      </w:r>
    </w:p>
    <w:p>
      <w:r>
        <w:rPr>
          <w:sz w:val="18"/>
        </w:rPr>
        <w:t>The exact next step is to integrate these R26 facts, reports, P01-P04 Power BI assets, project history, and public documentation into one version-separated repository candidate; generate its exact Git/file/hash delta; submit the combined delta for bounded Independent Audit; and only then decide and activate the final public v2.1 release identity.</w:t>
      </w:r>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7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0B8F87"/>
      </w:pBdr>
    </w:pPr>
    <w:r/>
    <w:r>
      <w:rPr>
        <w:rFonts w:ascii="Arial" w:hAnsi="Arial"/>
        <w:b/>
        <w:color w:val="5B6770"/>
        <w:sz w:val="16"/>
      </w:rPr>
      <w:t>MSBF  |  Detailed Change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35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8F8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354A"/>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5B67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5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0B8F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color w:val="12354A"/>
      <w:sz w:val="15"/>
    </w:rPr>
  </w:style>
  <w:style w:type="paragraph" w:customStyle="1" w:styleId="CaptionMSBF">
    <w:name w:val="Caption MSBF"/>
    <w:pPr>
      <w:spacing w:after="140"/>
      <w:jc w:val="center"/>
    </w:pPr>
    <w:rPr>
      <w:rFonts w:ascii="Arial" w:hAnsi="Arial"/>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MSBF Module 1/2 v2.1 Technical Successor</dc:title>
  <dc:subject>Detailed Change Log and Data Reconciliation Report</dc:subject>
  <dc:creator>MSBF Project</dc:creator>
  <cp:keywords>MSBF, Module 2, v2.1, change log, reconciliation,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