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CC" w:rsidRPr="00107FCC" w:rsidRDefault="0072752E">
      <w:pPr>
        <w:tabs>
          <w:tab w:val="center" w:pos="4213"/>
        </w:tabs>
        <w:spacing w:line="240" w:lineRule="auto"/>
        <w:jc w:val="center"/>
        <w:rPr>
          <w:rFonts w:ascii="Times New Roman" w:hAnsi="Times New Roman" w:cs="Times New Roman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</w:t>
      </w:r>
      <w:r w:rsidR="005433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№</w:t>
      </w:r>
      <w:r w:rsidR="005433E4"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 w:rsidR="005433E4"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="005433E4" w:rsidRPr="00107FCC">
        <w:rPr>
          <w:rFonts w:ascii="Times New Roman" w:hAnsi="Times New Roman" w:cs="Times New Roman"/>
          <w:highlight w:val="white"/>
        </w:rPr>
      </w:r>
      <w:r w:rsidR="005433E4" w:rsidRPr="00107FCC">
        <w:rPr>
          <w:rFonts w:ascii="Times New Roman" w:hAnsi="Times New Roman" w:cs="Times New Roman"/>
          <w:highlight w:val="white"/>
        </w:rPr>
        <w:fldChar w:fldCharType="separate"/>
      </w:r>
      <w:r w:rsidR="005433E4" w:rsidRPr="00107FCC">
        <w:rPr>
          <w:rFonts w:ascii="Times New Roman" w:hAnsi="Times New Roman" w:cs="Times New Roman"/>
          <w:noProof/>
          <w:highlight w:val="white"/>
        </w:rPr>
        <w:t>${contractNumber}</w:t>
      </w:r>
      <w:r w:rsidR="005433E4" w:rsidRPr="00107FCC">
        <w:rPr>
          <w:rFonts w:ascii="Times New Roman" w:hAnsi="Times New Roman" w:cs="Times New Roman"/>
          <w:highlight w:val="white"/>
        </w:rPr>
        <w:fldChar w:fldCharType="end"/>
      </w:r>
    </w:p>
    <w:p w:rsidR="00271C95" w:rsidRPr="00107FCC" w:rsidRDefault="0072752E">
      <w:pPr>
        <w:tabs>
          <w:tab w:val="center" w:pos="4213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 xml:space="preserve">на оказание услуг </w:t>
      </w:r>
    </w:p>
    <w:p w:rsidR="00271C95" w:rsidRPr="00107FCC" w:rsidRDefault="00271C95">
      <w:pPr>
        <w:tabs>
          <w:tab w:val="center" w:pos="4213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1C95" w:rsidRPr="00E31584" w:rsidRDefault="00727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город Москва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</w:t>
      </w:r>
      <w:r w:rsidR="00107FC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8554AB" w:rsidRPr="008554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F344B" w:rsidRPr="00147F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="008554AB" w:rsidRPr="00147F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="00107FC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07FCC" w:rsidRPr="003D2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bookmarkStart w:id="0" w:name="ТекстовоеПоле20"/>
      <w:r w:rsidR="008554AB" w:rsidRPr="008554AB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20"/>
            <w:enabled/>
            <w:calcOnExit w:val="0"/>
            <w:textInput>
              <w:default w:val="${date}"/>
            </w:textInput>
          </w:ffData>
        </w:fldChar>
      </w:r>
      <w:r w:rsidR="008554AB" w:rsidRPr="008554AB">
        <w:rPr>
          <w:rFonts w:ascii="Times New Roman" w:hAnsi="Times New Roman" w:cs="Times New Roman"/>
          <w:highlight w:val="white"/>
        </w:rPr>
        <w:instrText xml:space="preserve"> FORMTEXT </w:instrText>
      </w:r>
      <w:r w:rsidR="008554AB" w:rsidRPr="008554AB">
        <w:rPr>
          <w:rFonts w:ascii="Times New Roman" w:hAnsi="Times New Roman" w:cs="Times New Roman"/>
          <w:highlight w:val="white"/>
        </w:rPr>
      </w:r>
      <w:r w:rsidR="008554AB" w:rsidRPr="008554AB">
        <w:rPr>
          <w:rFonts w:ascii="Times New Roman" w:hAnsi="Times New Roman" w:cs="Times New Roman"/>
          <w:highlight w:val="white"/>
        </w:rPr>
        <w:fldChar w:fldCharType="separate"/>
      </w:r>
      <w:r w:rsidR="008554AB" w:rsidRPr="008554AB">
        <w:rPr>
          <w:rFonts w:ascii="Times New Roman" w:hAnsi="Times New Roman" w:cs="Times New Roman"/>
          <w:highlight w:val="white"/>
        </w:rPr>
        <w:t>${</w:t>
      </w:r>
      <w:proofErr w:type="spellStart"/>
      <w:r w:rsidR="008554AB" w:rsidRPr="008554AB">
        <w:rPr>
          <w:rFonts w:ascii="Times New Roman" w:hAnsi="Times New Roman" w:cs="Times New Roman"/>
          <w:highlight w:val="white"/>
        </w:rPr>
        <w:t>date</w:t>
      </w:r>
      <w:proofErr w:type="spellEnd"/>
      <w:r w:rsidR="008554AB" w:rsidRPr="008554AB">
        <w:rPr>
          <w:rFonts w:ascii="Times New Roman" w:hAnsi="Times New Roman" w:cs="Times New Roman"/>
          <w:highlight w:val="white"/>
        </w:rPr>
        <w:t>}</w:t>
      </w:r>
      <w:r w:rsidR="008554AB" w:rsidRPr="008554AB">
        <w:rPr>
          <w:rFonts w:ascii="Times New Roman" w:hAnsi="Times New Roman" w:cs="Times New Roman"/>
          <w:highlight w:val="white"/>
        </w:rPr>
        <w:fldChar w:fldCharType="end"/>
      </w:r>
      <w:bookmarkEnd w:id="0"/>
      <w:r w:rsidR="008554AB" w:rsidRPr="00147F79">
        <w:rPr>
          <w:rFonts w:ascii="Times New Roman" w:hAnsi="Times New Roman" w:cs="Times New Roman"/>
          <w:lang w:val="ru-RU"/>
        </w:rPr>
        <w:t xml:space="preserve"> </w:t>
      </w:r>
      <w:r w:rsidR="008554AB" w:rsidRPr="008554AB">
        <w:rPr>
          <w:rFonts w:ascii="Times New Roman" w:hAnsi="Times New Roman" w:cs="Times New Roman"/>
        </w:rPr>
        <w:t>г.</w:t>
      </w:r>
    </w:p>
    <w:p w:rsidR="00271C95" w:rsidRPr="00107FCC" w:rsidRDefault="00271C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Индивидуальный предприниматель Севостьянов Герман Дмитриевич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действующий на основании Свидетельства о государственной регистрации серия 78 № 009550601, выданного МИ ФНС № 15 по Санкт-Петербургу, 02 сентября 2016 года, именуемый далее </w:t>
      </w: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«Исполнитель»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с одной стороны, </w:t>
      </w:r>
    </w:p>
    <w:p w:rsidR="00271C95" w:rsidRPr="00107FCC" w:rsidRDefault="006828C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имяКлиента"/>
      <w:r w:rsidRPr="00107F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имяКлиента"/>
            <w:enabled/>
            <w:calcOnExit w:val="0"/>
            <w:textInput>
              <w:default w:val="${name}"/>
            </w:textInput>
          </w:ffData>
        </w:fldChar>
      </w:r>
      <w:r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Pr="00107FCC">
        <w:rPr>
          <w:rFonts w:ascii="Times New Roman" w:hAnsi="Times New Roman" w:cs="Times New Roman"/>
          <w:highlight w:val="white"/>
        </w:rPr>
      </w:r>
      <w:r w:rsidRPr="00107FCC">
        <w:rPr>
          <w:rFonts w:ascii="Times New Roman" w:hAnsi="Times New Roman" w:cs="Times New Roman"/>
          <w:highlight w:val="white"/>
        </w:rPr>
        <w:fldChar w:fldCharType="separate"/>
      </w:r>
      <w:r w:rsidRPr="00107FCC">
        <w:rPr>
          <w:rFonts w:ascii="Times New Roman" w:hAnsi="Times New Roman" w:cs="Times New Roman"/>
          <w:noProof/>
          <w:highlight w:val="white"/>
        </w:rPr>
        <w:t>${name}</w:t>
      </w:r>
      <w:r w:rsidRPr="00107FCC">
        <w:rPr>
          <w:rFonts w:ascii="Times New Roman" w:hAnsi="Times New Roman" w:cs="Times New Roman"/>
          <w:highlight w:val="white"/>
        </w:rPr>
        <w:fldChar w:fldCharType="end"/>
      </w:r>
      <w:bookmarkEnd w:id="1"/>
      <w:r w:rsidR="0072752E" w:rsidRPr="00107FCC"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</w:t>
      </w:r>
      <w:r w:rsidR="0072752E" w:rsidRPr="00107FCC">
        <w:rPr>
          <w:rFonts w:ascii="Times New Roman" w:eastAsia="Times New Roman" w:hAnsi="Times New Roman" w:cs="Times New Roman"/>
          <w:b/>
          <w:sz w:val="24"/>
          <w:szCs w:val="24"/>
        </w:rPr>
        <w:t>«Заказчик»</w:t>
      </w:r>
      <w:r w:rsidR="0072752E" w:rsidRPr="00107FCC">
        <w:rPr>
          <w:rFonts w:ascii="Times New Roman" w:eastAsia="Times New Roman" w:hAnsi="Times New Roman" w:cs="Times New Roman"/>
          <w:sz w:val="24"/>
          <w:szCs w:val="24"/>
        </w:rPr>
        <w:t>, с другой стороны, заключили настоящий договор о нижеследующем.</w:t>
      </w:r>
    </w:p>
    <w:p w:rsidR="00271C95" w:rsidRPr="00107FCC" w:rsidRDefault="00271C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keepNext/>
        <w:numPr>
          <w:ilvl w:val="6"/>
          <w:numId w:val="4"/>
        </w:numPr>
        <w:tabs>
          <w:tab w:val="left" w:pos="567"/>
        </w:tabs>
        <w:spacing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271C95" w:rsidRPr="00107FCC" w:rsidRDefault="00271C95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numPr>
          <w:ilvl w:val="1"/>
          <w:numId w:val="2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Исполнитель принимает на себя обязательство оказать Заказчику консультационные и иные услуги, перечисленные в п. 1.2. настоящего договора, а Заказчик обязуется оплатить их.</w:t>
      </w:r>
    </w:p>
    <w:p w:rsidR="00271C95" w:rsidRPr="00107FCC" w:rsidRDefault="0072752E">
      <w:pPr>
        <w:numPr>
          <w:ilvl w:val="1"/>
          <w:numId w:val="2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Исполнитель обязуется оказать следующие услуги:</w:t>
      </w:r>
    </w:p>
    <w:p w:rsidR="00271C95" w:rsidRPr="00107FCC" w:rsidRDefault="0072752E">
      <w:pPr>
        <w:numPr>
          <w:ilvl w:val="0"/>
          <w:numId w:val="5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Консультирование Заказчика по вопросам, связанным с освоением Заказчиком технологий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. Порядок оказания данного вида услуг – Приложение № 1 к настоящему договору.</w:t>
      </w:r>
    </w:p>
    <w:p w:rsidR="00271C95" w:rsidRPr="00107FCC" w:rsidRDefault="0072752E">
      <w:pPr>
        <w:numPr>
          <w:ilvl w:val="0"/>
          <w:numId w:val="5"/>
        </w:num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Оказание содействие Заказчику в разработке презентационного проекта с использование</w:t>
      </w: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 HTML, CSS, JS,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React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proofErr w:type="gram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Redux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,</w:t>
      </w:r>
      <w:proofErr w:type="gram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Trello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71C95" w:rsidRPr="00107FCC" w:rsidRDefault="0072752E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Подготовка конкурентного резюме Заказчика для поиска работы, проведение тестовых собеседований (6-20 часов). </w:t>
      </w:r>
    </w:p>
    <w:p w:rsidR="00271C95" w:rsidRPr="00107FCC" w:rsidRDefault="0072752E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Исполнитель рассылает резюме Заказчика по компаниям партнёрам Исполнителя и подходящим вакансиям. Оказывает содействие по трудоустройству. </w:t>
      </w:r>
    </w:p>
    <w:p w:rsidR="00271C95" w:rsidRPr="00107FCC" w:rsidRDefault="0072752E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Устные или письменные консультации Заказчику, проведение семинаров и/или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вебинаров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по темам актуальным для карьерного роста Заказчика в течение 24 месяцев после трудоустройства Заказчика. План и перечень услуг – Приложение № 2 к настоящему договору. </w:t>
      </w:r>
    </w:p>
    <w:p w:rsidR="00271C95" w:rsidRPr="00107FCC" w:rsidRDefault="00271C95">
      <w:pPr>
        <w:spacing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numPr>
          <w:ilvl w:val="0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Порядок взаимодействия сторон.</w:t>
      </w:r>
    </w:p>
    <w:p w:rsidR="00271C95" w:rsidRPr="00107FCC" w:rsidRDefault="00271C95">
      <w:pPr>
        <w:spacing w:line="240" w:lineRule="auto"/>
        <w:ind w:left="36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2.1. После завершения освоения технологий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Приложением № 1 Заказчик обязан предпринять необходимые действия для трудоустройства на территории г. Москвы по специальностям группы профессий ИТР (Инженерно-технические работники), а именно: пройти не менее 30 собеседований с работодателями, находящимися и зарегистрированными на территории г. Москвы (направить Исполнителю, в случае неудачного поиска, письменные подтверждения отказов от работодателей (с подписью и печатью), не менее 30). Заказчик вправе пройти менее 30 собеседований, если он уже получил хотя бы одно предложение о работе. В случае, если Заказчику поступит единственное предложение о работе, принять его. Если после совершения всех необходимых действий, указанных в настоящим пункте Заказчик не сможет трудоустроится, настоящий договор считается расторгнутым по взаимному согласию сторон, без применения штрафных санкций.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2.2. С момента вступления в силу трудового договора с работодателем Заказчик обязан работать по специальностям группы профессий ИТР, не менее 24 месяцев. Трудоустройство осуществляется на полный рабочий день, не менее 40 часов в неделю. 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lastRenderedPageBreak/>
        <w:t>С момента вступления в силу трудового договора с первым работодателем на протяжении 24 месяцев Заказчик выплачивает Исполнителю вознаграждение в размере и порядке указанном разделе 3 настоящего договора.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2.3. После трудоустройства Заказчик обязан предоставлять Исполнителю раз в 6 месяцев или по требованию Исполнителя справку от работодателя о доходах либо налоговую декларацию, если работает самостоятельно как индивидуальный предприниматель или является участником (акционером) юридического лица.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2.4. В случае увольнения с текущего места работы Заказчик обязан уведомить об этом Исполнителя, незамедлительно начать поиск новой работы совместно с Исполнителем в порядке и </w:t>
      </w:r>
      <w:proofErr w:type="gramStart"/>
      <w:r w:rsidRPr="00107FCC">
        <w:rPr>
          <w:rFonts w:ascii="Times New Roman" w:eastAsia="Times New Roman" w:hAnsi="Times New Roman" w:cs="Times New Roman"/>
          <w:sz w:val="24"/>
          <w:szCs w:val="24"/>
        </w:rPr>
        <w:t>на условиях</w:t>
      </w:r>
      <w:proofErr w:type="gram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согласованных в п. 2.1. Договора. На время поиска новой работы выплата вознаграждения Исполнителю приостанавливается до успешного трудоустройства Заказчика. С момента трудоустройства, Заказчик продолжает выплачивать Исполнителю оставшееся вознаграждение в соответствии с п. 3.1. Договора.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2.5. В случае призыва на военную службу с места трудоустройства выплата вознаграждения Исполнителю приостанавливается до возобновления трудовой деятельности. С момента трудоустройства, Заказчик продолжает выплачивать Исполнителю оставшееся вознаграждение в соответствии с п. 3.1. Договора.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2.6. В ходе оказания услуг по настоящему Договору стороны ежемесячно подписывают акты оказанных услуг в следующем порядке: Исполнитель ежемесячно до 25 числа текущего месяца направляет Заказчику подписанный Исполнителем акт оказанных услуг в текущем месяце по электронным каналам связи (п. 5.2. Договора). Заказчик в течение 5 дней направляет исполнителю подписанный со своей стороны акт или мотивированный отказ от приемки. В случае отсутствия мотивированного отказа Заказчика в течение 5 дней услуги считаются принятыми Заказчиком без замечаний. </w:t>
      </w:r>
    </w:p>
    <w:p w:rsidR="00271C95" w:rsidRPr="00107FCC" w:rsidRDefault="00271C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</w:p>
    <w:p w:rsidR="00271C95" w:rsidRPr="00107FCC" w:rsidRDefault="0072752E">
      <w:pPr>
        <w:keepNext/>
        <w:numPr>
          <w:ilvl w:val="0"/>
          <w:numId w:val="2"/>
        </w:numPr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Стоимость услуг и порядок оплаты</w:t>
      </w:r>
    </w:p>
    <w:p w:rsidR="00271C95" w:rsidRPr="00107FCC" w:rsidRDefault="00271C95">
      <w:pPr>
        <w:tabs>
          <w:tab w:val="left" w:pos="567"/>
        </w:tabs>
        <w:spacing w:line="240" w:lineRule="auto"/>
        <w:ind w:left="2628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3.1. За оказываемые Исполнителем услуги Заказчик выплачивает Исполнителю 24 платежа в течение 24 месяцев с момента указанного в п. 2.2. Договора, каждый в размере 17% от ежемесячного дохода (после вычета НДФЛ). Услуги по настоящему Договору НДС не облагаются. Применительно к настоящему пункту выплаты по больничному листу, премии и отпускные приравниваются к доходам Заказчика.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3.2. Оплата производится Заказчиком ежемесячно денежными средствами безналичным путем на банковский счет Исполнителя до 25-го числа каждого текущего месяца. Комиссию платежных сервисов,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агрегаторов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и/или провайдеров платежей оплачивает Заказчик.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1C95" w:rsidRPr="00107FCC" w:rsidRDefault="0072752E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4.  Ответственность сторон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4.1. За неисполнение или ненадлежащее исполнение обязательств по настоящему договору Стороны несут ответственность, предусмотренную настоящим Договором и действующим законодательством Российской Федерации.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4.2. Заказчик вправе в одностороннем внесудебном порядке отказаться от Договора, оплатив Исполнителю штраф в размере 250 000 рублей в течение 5 рабочих дней с момента отказа от Договора.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4.3. Заказчик вправе в течение 35 календарных дней с даты подписания Договора отказаться от исполнения Договора в одностороннем порядке, оплатив Исполнителю стоимость фактически произведенных расходов в размере 14 000 (четырнадцать тысяч) рублей 00 копеек, без применения иных штрафных санкций, указанных в настоящем 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lastRenderedPageBreak/>
        <w:t>Договоре. Оплата, указанная в настоящем пункте должна быть осуществлена в течение 5 рабочих дней с даты отказа Заказчика от исполнения договора.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4.4. Исполнитель вправе в любой момент отказаться от оказания услуг Заказчику, не требуя каких-либо компенсаций со стороны Заказчика. Вознаграждение, выплаченное Исполнителю к моменту отказа от договора, не подлежит возврату Заказчику, дальнейшая выплата вознаграждения Заказчиком не производится.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4.5. В случаях уклонения Заказчика от совершения действий направленных на трудоустройство, предусмотренных п. 2.1. Договора, Исполнитель направляет Заказчику письменное предупреждение о нарушении условий Договора. В случае дальнейшего уклонения от совершения действий, предусмотренных п 2.1. Договора Исполнитель вправе в одностороннем внесудебном порядке отказаться от дальнейшего исполнения Договора и потребовать от Заказчика уплаты штрафа в размере 250 000 рублей. Штраф подлежит уплате в течение 30 дней с момента получения письменного уведомления исполнителя об одностороннем отказе от исполнения договора.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4.6. В случае уклонения Заказчика от выплаты вознаграждения в порядке, предусмотренном п 2.2. Договора и/или уклонения от совершения действий направленных на трудоустройство, предусмотренных п. 2.4. Договора, Исполнитель направляет Заказчику письменное предупреждение о нарушении условий Договора. В случае дальнейшего уклонения от совершения действий, предусмотренных п. 2.2. и/или п. 2.4. Договора Исполнитель вправе в одностороннем внесудебном порядке отказаться от дальнейшего исполнения Договора и потребовать от Заказчика уплаты штрафа в размере 10 000 рублей </w:t>
      </w:r>
      <w:proofErr w:type="gramStart"/>
      <w:r w:rsidRPr="00107FCC">
        <w:rPr>
          <w:rFonts w:ascii="Times New Roman" w:eastAsia="Times New Roman" w:hAnsi="Times New Roman" w:cs="Times New Roman"/>
          <w:sz w:val="24"/>
          <w:szCs w:val="24"/>
        </w:rPr>
        <w:t>за каждый несовершенный Заказчиком</w:t>
      </w:r>
      <w:proofErr w:type="gram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платеж, предусмотренный п. 3.1. Договора, но не более 240 000 рублей. Штраф подлежит уплате в течение 30 дней с момента получения письменного уведомления исполнителя об одностороннем отказе от исполнения договора.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4.7. В случае нарушения срока оплаты, предусмотренного п. 3.2. настоящего Договора более чем на 20 дней, Заказчик обязан оплатить Исполнителю штраф в размере 500 рублей за каждый день просрочки оплаты.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4.8.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 К обстоятельствам непреодолимой силы относятся только события, на которые сторона не может оказать влияние и за возникновение которых не несет ответственности (землетрясения, наводнения, пожары, забастовки, правительственные постановления).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4.9. При наступлении обстоятельств, указанных в п. 4.8 настоящего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:rsidR="00271C95" w:rsidRPr="00107FCC" w:rsidRDefault="00271C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5. Порядок заключения договора и переписки сторон</w:t>
      </w:r>
    </w:p>
    <w:p w:rsidR="00271C95" w:rsidRPr="00107FCC" w:rsidRDefault="0072752E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5.1. Настоящий Договор вступает в силу с момента подписания обеими сторонами. Договор подписывается в двух экземплярах, по одному для каждой из сторон.</w:t>
      </w:r>
    </w:p>
    <w:p w:rsidR="00271C95" w:rsidRPr="00107FCC" w:rsidRDefault="0072752E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5.2. Настоящий Договор может быть заключен в электронной форме с использованием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Усилинной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электронной подписи (ЭЦП - </w:t>
      </w:r>
      <w:hyperlink r:id="rId7">
        <w:r w:rsidRPr="00107FCC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https://ca.kontur.ru/certificate/51</w:t>
        </w:r>
      </w:hyperlink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посредством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програмного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обеспечения (ПО -  </w:t>
      </w:r>
      <w:hyperlink r:id="rId8">
        <w:r w:rsidRPr="00107FCC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https://crypto.kontur.ru</w:t>
        </w:r>
      </w:hyperlink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Порядок и условия использования ЭЦП и заключения Договора в электронном виде согласуются сторонами </w:t>
      </w: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в Соглашении об электронном документообороте (Приложение № 3 к настоящему Договору). В случае заключения Договора с использованием электронной подписи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любый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документы и уведомления, предусмотренные настоящим Договором могут быть направлены Сторонами с использованием электронных каналов связи, при условии подписания ЭЦП, при этом повторное направление документов на физическом носителе не требуется.</w:t>
      </w:r>
      <w:r w:rsidRPr="00107FCC">
        <w:rPr>
          <w:rFonts w:ascii="Times New Roman" w:hAnsi="Times New Roman" w:cs="Times New Roman"/>
        </w:rPr>
        <w:fldChar w:fldCharType="begin"/>
      </w:r>
      <w:r w:rsidRPr="00107FCC">
        <w:rPr>
          <w:rFonts w:ascii="Times New Roman" w:hAnsi="Times New Roman" w:cs="Times New Roman"/>
        </w:rPr>
        <w:instrText xml:space="preserve"> HYPERLINK "https://vk.com/away.php?to=https%3A%2F%2Fcrypto.kontur.ru" </w:instrText>
      </w:r>
      <w:r w:rsidRPr="00107FCC">
        <w:rPr>
          <w:rFonts w:ascii="Times New Roman" w:hAnsi="Times New Roman" w:cs="Times New Roman"/>
        </w:rPr>
        <w:fldChar w:fldCharType="separate"/>
      </w:r>
    </w:p>
    <w:p w:rsidR="00271C95" w:rsidRPr="00107FCC" w:rsidRDefault="0072752E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hAnsi="Times New Roman" w:cs="Times New Roman"/>
        </w:rPr>
        <w:fldChar w:fldCharType="end"/>
      </w:r>
    </w:p>
    <w:p w:rsidR="00271C95" w:rsidRPr="00107FCC" w:rsidRDefault="0072752E">
      <w:pPr>
        <w:tabs>
          <w:tab w:val="left" w:pos="567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6. Прочие условия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6.1. Настоящий Договор вступает в силу с момента его подписания обеими Сторонами. 6.2. Договор действует до момента окончания исполнения Сторонами обязательств.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6.3. Внесение изменений или дополнений в Договор осуществляется исключительно путем заключения дополнительного соглашения в порядке, указанном в разделе 5 Договора. </w:t>
      </w: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271C95" w:rsidRPr="00107FCC" w:rsidRDefault="007275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6.4. К положениям настоящего Договора применяются нормы законодательства Российской Федерации. Все возникающие споры в связи с отношениями Сторон по настоящему Договору Стороны будут стремиться урегулировать путем переговоров. В случае не достижения согласия спор будет передан на рассмотрение судом по месту нахождения Исполнителя (Договорная подсудность) в соответствии с действующим законодательством Российской Федерации.</w:t>
      </w:r>
    </w:p>
    <w:p w:rsidR="00271C95" w:rsidRPr="00107FCC" w:rsidRDefault="00271C95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2khqdzxpxfhv" w:colFirst="0" w:colLast="0"/>
      <w:bookmarkEnd w:id="2"/>
    </w:p>
    <w:p w:rsidR="00271C95" w:rsidRPr="00107FCC" w:rsidRDefault="0072752E">
      <w:pPr>
        <w:keepNext/>
        <w:tabs>
          <w:tab w:val="left" w:pos="567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ydyhpuhcbys3" w:colFirst="0" w:colLast="0"/>
      <w:bookmarkEnd w:id="3"/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7. Адреса, реквизиты и подписи Сторон</w:t>
      </w:r>
    </w:p>
    <w:p w:rsidR="00271C95" w:rsidRPr="00107FCC" w:rsidRDefault="00271C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66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834"/>
        <w:gridCol w:w="4835"/>
      </w:tblGrid>
      <w:tr w:rsidR="00271C95" w:rsidRPr="00107FCC">
        <w:trPr>
          <w:trHeight w:val="2800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Индивидуальный предприниматель 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Севостьянов Герман Дмитриевич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ИНН: 780102722502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ОГРНИП: 316784700251470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hyperlink r:id="rId9">
              <w:r w:rsidRPr="00107FC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info@java-mentor.com</w:t>
              </w:r>
            </w:hyperlink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т.89118465234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Расчетный счет: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№40802810703500007657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банка: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ПАО БАНКА "ФК ОТКРЫТИЕ"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044525999 Город: Москва</w:t>
            </w: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Корр. счет: 30101810845250000999</w:t>
            </w:r>
          </w:p>
          <w:p w:rsidR="00271C95" w:rsidRPr="00107FCC" w:rsidRDefault="00271C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___________________________Г.Д. Севостьянов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1C95" w:rsidRPr="00107FCC" w:rsidRDefault="007275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271C95" w:rsidRPr="00107FCC" w:rsidRDefault="00271C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bookmarkStart w:id="4" w:name="ТекстовоеПоле1"/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${name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${name}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4"/>
            <w:r w:rsidRPr="00107FCC">
              <w:t xml:space="preserve"> </w:t>
            </w:r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lightGray"/>
              </w:rPr>
            </w:pPr>
          </w:p>
          <w:p w:rsidR="002A0655" w:rsidRPr="00107FCC" w:rsidRDefault="002A0655" w:rsidP="002A0655">
            <w:pPr>
              <w:pStyle w:val="10"/>
              <w:widowControl/>
              <w:jc w:val="both"/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паспорт </w:t>
            </w:r>
            <w:bookmarkStart w:id="5" w:name="ТекстовоеПоле2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${passportSeries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${passportSeries}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5"/>
            <w:r w:rsidRPr="00107FCC">
              <w:rPr>
                <w:rFonts w:eastAsia="Roboto"/>
                <w:sz w:val="20"/>
                <w:szCs w:val="20"/>
              </w:rPr>
              <w:t xml:space="preserve"> </w:t>
            </w:r>
            <w:bookmarkStart w:id="6" w:name="ТекстовоеПоле3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${passportNumber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${passportNumber}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6"/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lightGray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Паспорт выдан </w:t>
            </w:r>
            <w:bookmarkStart w:id="7" w:name="ТекстовоеПоле14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default w:val="${passportIssued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${passportIssued}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7"/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 </w:t>
            </w:r>
            <w:bookmarkStart w:id="8" w:name="ТекстовоеПоле15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${passportDate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${passportDate}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8"/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Дата Рождения </w:t>
            </w:r>
            <w:bookmarkStart w:id="9" w:name="ТекстовоеПоле16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6"/>
                  <w:enabled/>
                  <w:calcOnExit w:val="0"/>
                  <w:textInput>
                    <w:default w:val="${birthday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${birthday}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9"/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 года</w:t>
            </w:r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2A0655" w:rsidRPr="00144EF3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  <w:lang w:val="en-US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>Регистрация</w:t>
            </w:r>
            <w:r w:rsidRP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t xml:space="preserve">: </w:t>
            </w:r>
            <w:bookmarkStart w:id="10" w:name="ТекстовоеПоле17"/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7"/>
                  <w:enabled/>
                  <w:calcOnExit w:val="0"/>
                  <w:textInput>
                    <w:default w:val="${passportRegistration}"/>
                  </w:textInput>
                </w:ffData>
              </w:fldChar>
            </w:r>
            <w:r w:rsidRP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instrText xml:space="preserve"> </w:instrText>
            </w:r>
            <w:r w:rsidRPr="00107FCC">
              <w:rPr>
                <w:rFonts w:eastAsia="Roboto"/>
                <w:sz w:val="20"/>
                <w:szCs w:val="20"/>
                <w:highlight w:val="white"/>
                <w:lang w:val="en-US"/>
              </w:rPr>
              <w:instrText>FORMTEXT</w:instrText>
            </w:r>
            <w:r w:rsidRP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instrText xml:space="preserve">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t>${</w:t>
            </w:r>
            <w:r w:rsidRPr="00107FCC">
              <w:rPr>
                <w:rFonts w:eastAsia="Roboto"/>
                <w:sz w:val="20"/>
                <w:szCs w:val="20"/>
                <w:highlight w:val="white"/>
                <w:lang w:val="en-US"/>
              </w:rPr>
              <w:t>passportRegistration</w:t>
            </w:r>
            <w:r w:rsidRP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t>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10"/>
            <w:r w:rsid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2A0655" w:rsidRPr="00144EF3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  <w:lang w:val="en-US"/>
              </w:rPr>
            </w:pPr>
          </w:p>
          <w:p w:rsidR="002A0655" w:rsidRPr="003D2702" w:rsidRDefault="002A0655" w:rsidP="002A0655">
            <w:pPr>
              <w:pStyle w:val="10"/>
              <w:widowControl/>
              <w:jc w:val="both"/>
              <w:rPr>
                <w:lang w:val="en-US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  <w:lang w:val="en-US"/>
              </w:rPr>
              <w:t>E</w:t>
            </w:r>
            <w:r w:rsidRPr="00144EF3">
              <w:rPr>
                <w:rFonts w:eastAsia="Roboto"/>
                <w:sz w:val="20"/>
                <w:szCs w:val="20"/>
                <w:highlight w:val="white"/>
                <w:lang w:val="en-US"/>
              </w:rPr>
              <w:t>-</w:t>
            </w:r>
            <w:r w:rsidRPr="00107FCC">
              <w:rPr>
                <w:rFonts w:eastAsia="Roboto"/>
                <w:sz w:val="20"/>
                <w:szCs w:val="20"/>
                <w:highlight w:val="white"/>
                <w:lang w:val="en-US"/>
              </w:rPr>
              <w:t>mail</w:t>
            </w:r>
            <w:r w:rsidR="003D2702">
              <w:rPr>
                <w:rFonts w:eastAsia="Roboto"/>
                <w:sz w:val="20"/>
                <w:szCs w:val="20"/>
                <w:lang w:val="en-US"/>
              </w:rPr>
              <w:t xml:space="preserve"> </w:t>
            </w:r>
            <w:r w:rsidR="003D2702" w:rsidRPr="00144EF3">
              <w:rPr>
                <w:rFonts w:eastAsia="Roboto"/>
                <w:sz w:val="20"/>
                <w:szCs w:val="20"/>
                <w:lang w:val="en-US"/>
              </w:rPr>
              <w:t>$</w:t>
            </w:r>
            <w:r w:rsidR="003D2702">
              <w:rPr>
                <w:rFonts w:eastAsia="Roboto"/>
                <w:sz w:val="20"/>
                <w:szCs w:val="20"/>
                <w:lang w:val="en-US"/>
              </w:rPr>
              <w:t>{email}</w:t>
            </w:r>
            <w:r w:rsidR="00144EF3">
              <w:rPr>
                <w:rFonts w:eastAsia="Roboto"/>
                <w:sz w:val="20"/>
                <w:szCs w:val="20"/>
                <w:lang w:val="en-US"/>
              </w:rPr>
              <w:t xml:space="preserve"> </w:t>
            </w:r>
          </w:p>
          <w:p w:rsidR="002A0655" w:rsidRPr="00144EF3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  <w:lang w:val="en-US"/>
              </w:rPr>
            </w:pPr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t>Номер телефона</w:t>
            </w:r>
          </w:p>
          <w:bookmarkStart w:id="11" w:name="ТекстовоеПоле19"/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${phoneNumber}"/>
                  </w:textInput>
                </w:ffData>
              </w:fldCha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instrText xml:space="preserve"> FORMTEXT </w:instrTex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separate"/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t>${phoneNumber}</w:t>
            </w:r>
            <w:r w:rsidRPr="00107FCC">
              <w:rPr>
                <w:rFonts w:eastAsia="Roboto"/>
                <w:sz w:val="20"/>
                <w:szCs w:val="20"/>
                <w:highlight w:val="white"/>
              </w:rPr>
              <w:fldChar w:fldCharType="end"/>
            </w:r>
            <w:bookmarkEnd w:id="11"/>
            <w:r w:rsidRPr="00107FCC">
              <w:rPr>
                <w:rFonts w:eastAsia="Roboto"/>
                <w:sz w:val="20"/>
                <w:szCs w:val="20"/>
                <w:highlight w:val="white"/>
              </w:rPr>
              <w:t xml:space="preserve"> </w:t>
            </w:r>
          </w:p>
          <w:p w:rsidR="002A0655" w:rsidRPr="00107FCC" w:rsidRDefault="002A0655" w:rsidP="002A0655">
            <w:pPr>
              <w:pStyle w:val="10"/>
              <w:widowControl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  <w:p w:rsidR="00271C95" w:rsidRPr="00107FCC" w:rsidRDefault="00271C95" w:rsidP="002A0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Default="002A0655" w:rsidP="00107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FCC" w:rsidRPr="00107FCC" w:rsidRDefault="00107FCC" w:rsidP="00107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655" w:rsidRPr="00107FCC" w:rsidRDefault="002A06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D2702" w:rsidRDefault="003D270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47F79" w:rsidRDefault="00147F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GoBack"/>
      <w:bookmarkEnd w:id="12"/>
    </w:p>
    <w:p w:rsidR="00271C95" w:rsidRPr="00107FCC" w:rsidRDefault="0072752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1</w:t>
      </w:r>
    </w:p>
    <w:p w:rsidR="00271C95" w:rsidRPr="00107FCC" w:rsidRDefault="0072752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К договору на оказание услуг </w:t>
      </w:r>
      <w:r w:rsidR="005433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№</w:t>
      </w:r>
      <w:r w:rsidR="005433E4"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 w:rsidR="005433E4"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="005433E4" w:rsidRPr="00107FCC">
        <w:rPr>
          <w:rFonts w:ascii="Times New Roman" w:hAnsi="Times New Roman" w:cs="Times New Roman"/>
          <w:highlight w:val="white"/>
        </w:rPr>
      </w:r>
      <w:r w:rsidR="005433E4" w:rsidRPr="00107FCC">
        <w:rPr>
          <w:rFonts w:ascii="Times New Roman" w:hAnsi="Times New Roman" w:cs="Times New Roman"/>
          <w:highlight w:val="white"/>
        </w:rPr>
        <w:fldChar w:fldCharType="separate"/>
      </w:r>
      <w:r w:rsidR="005433E4" w:rsidRPr="00107FCC">
        <w:rPr>
          <w:rFonts w:ascii="Times New Roman" w:hAnsi="Times New Roman" w:cs="Times New Roman"/>
          <w:noProof/>
          <w:highlight w:val="white"/>
        </w:rPr>
        <w:t>${contractNumber}</w:t>
      </w:r>
      <w:r w:rsidR="005433E4" w:rsidRPr="00107FCC">
        <w:rPr>
          <w:rFonts w:ascii="Times New Roman" w:hAnsi="Times New Roman" w:cs="Times New Roman"/>
          <w:highlight w:val="white"/>
        </w:rPr>
        <w:fldChar w:fldCharType="end"/>
      </w:r>
      <w:r w:rsidR="00107FCC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2F344B" w:rsidRPr="008554AB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20"/>
            <w:enabled/>
            <w:calcOnExit w:val="0"/>
            <w:textInput>
              <w:default w:val="${date}"/>
            </w:textInput>
          </w:ffData>
        </w:fldChar>
      </w:r>
      <w:r w:rsidR="002F344B" w:rsidRPr="008554AB">
        <w:rPr>
          <w:rFonts w:ascii="Times New Roman" w:hAnsi="Times New Roman" w:cs="Times New Roman"/>
          <w:highlight w:val="white"/>
        </w:rPr>
        <w:instrText xml:space="preserve"> FORMTEXT </w:instrText>
      </w:r>
      <w:r w:rsidR="002F344B" w:rsidRPr="008554AB">
        <w:rPr>
          <w:rFonts w:ascii="Times New Roman" w:hAnsi="Times New Roman" w:cs="Times New Roman"/>
          <w:highlight w:val="white"/>
        </w:rPr>
      </w:r>
      <w:r w:rsidR="002F344B" w:rsidRPr="008554AB">
        <w:rPr>
          <w:rFonts w:ascii="Times New Roman" w:hAnsi="Times New Roman" w:cs="Times New Roman"/>
          <w:highlight w:val="white"/>
        </w:rPr>
        <w:fldChar w:fldCharType="separate"/>
      </w:r>
      <w:r w:rsidR="002F344B" w:rsidRPr="008554AB">
        <w:rPr>
          <w:rFonts w:ascii="Times New Roman" w:hAnsi="Times New Roman" w:cs="Times New Roman"/>
          <w:highlight w:val="white"/>
        </w:rPr>
        <w:t>${date}</w:t>
      </w:r>
      <w:r w:rsidR="002F344B" w:rsidRPr="008554AB">
        <w:rPr>
          <w:rFonts w:ascii="Times New Roman" w:hAnsi="Times New Roman" w:cs="Times New Roman"/>
          <w:highlight w:val="white"/>
        </w:rPr>
        <w:fldChar w:fldCharType="end"/>
      </w:r>
      <w:r w:rsidR="002F344B" w:rsidRPr="002F344B">
        <w:rPr>
          <w:rFonts w:ascii="Times New Roman" w:hAnsi="Times New Roman" w:cs="Times New Roman"/>
          <w:lang w:val="ru-RU"/>
        </w:rPr>
        <w:t xml:space="preserve"> </w:t>
      </w:r>
      <w:r w:rsidR="002F344B" w:rsidRPr="008554AB">
        <w:rPr>
          <w:rFonts w:ascii="Times New Roman" w:hAnsi="Times New Roman" w:cs="Times New Roman"/>
        </w:rPr>
        <w:t>г.</w:t>
      </w:r>
    </w:p>
    <w:p w:rsidR="00271C95" w:rsidRPr="005433E4" w:rsidRDefault="00271C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71C95" w:rsidRPr="00107FCC" w:rsidRDefault="007275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Порядок оказания услуг</w:t>
      </w:r>
    </w:p>
    <w:p w:rsidR="00271C95" w:rsidRPr="00107FCC" w:rsidRDefault="0072752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 xml:space="preserve">по освоению Заказчиком технологий </w:t>
      </w:r>
      <w:proofErr w:type="spellStart"/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Front-end</w:t>
      </w:r>
      <w:proofErr w:type="spellEnd"/>
    </w:p>
    <w:p w:rsidR="00271C95" w:rsidRPr="00107FCC" w:rsidRDefault="00271C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1C95" w:rsidRPr="00107FCC" w:rsidRDefault="0072752E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Исполнитель в течение 10 дней с момента заключения договора разрабатывает индивидуальную программу поэтапного освоения Заказчиком технологий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(далее – Программа). Заказчик в течение 3 дней с момента получения Программы письменно согласует программу, или в тот же срок направляет Исполнителю свои замечания и предложения. Срок согласования сторонами замечаний и предложений Заказчика – 5 рабочих дней.</w:t>
      </w:r>
    </w:p>
    <w:p w:rsidR="00271C95" w:rsidRPr="00107FCC" w:rsidRDefault="0072752E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Незамедлительно после согласования Заказчиком Программы Исполнитель обязан: </w:t>
      </w:r>
    </w:p>
    <w:p w:rsidR="00271C95" w:rsidRPr="00107FCC" w:rsidRDefault="0072752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Предоставить доступ к платформе Исполнителя для получения материалов и выполнению тестовых заданий.</w:t>
      </w:r>
    </w:p>
    <w:p w:rsidR="00271C95" w:rsidRPr="00107FCC" w:rsidRDefault="0072752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Предоставить доступ в закрытые чаты Исполнителя для оперативных консультаций и решения текущих вопросов.</w:t>
      </w:r>
    </w:p>
    <w:p w:rsidR="00271C95" w:rsidRPr="00107FCC" w:rsidRDefault="0072752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Оказывать письменные консультации в закрытом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Slack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чате.</w:t>
      </w:r>
    </w:p>
    <w:p w:rsidR="00271C95" w:rsidRPr="00107FCC" w:rsidRDefault="0072752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Оказывать устные консультации посредством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Google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Hangouts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Skype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>во время</w:t>
      </w:r>
      <w:proofErr w:type="gramEnd"/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согласованное с Заказчиком, количество устных консультаций и их продолжительность не ограничены.</w:t>
      </w:r>
    </w:p>
    <w:p w:rsidR="00271C95" w:rsidRPr="00107FCC" w:rsidRDefault="0072752E">
      <w:pPr>
        <w:numPr>
          <w:ilvl w:val="3"/>
          <w:numId w:val="3"/>
        </w:num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Незамедлительно после согласования Заказчиком Программы Исполнитель предоставляет Заказчику необходимые материалы и ссылки на необходимую информацию, задания для самостоятельного исполнения и контрольные задания для освоения первого этапа Программы.  Переход к каждому последующему этапу Программы определяется Исполнителем, исходя из результатов выполнения Заказчиком контрольных заданий и прохождения промежуточных тестирований, предусмотренных каждым этапом. Срок предоставление материалов каждого последующего этапа – 3 дня.</w:t>
      </w:r>
    </w:p>
    <w:p w:rsidR="00271C95" w:rsidRPr="00107FCC" w:rsidRDefault="0072752E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В ходе освоения каждого этапа программы Исполнитель оказывает консультационные услуги исключительно дистанционно, посредством онлайн-трансляций и программных средств, предоставленных Исполнителем. Способ оказания консультационных услуг определяет Исполнитель. Время оказания консультационных услуг определяется по взаимному согласию сторон.</w:t>
      </w:r>
    </w:p>
    <w:p w:rsidR="00271C95" w:rsidRPr="00107FCC" w:rsidRDefault="0072752E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Заказчик обязан установить программное обеспечение, необходимое для освоения Программы, а также самостоятельно изучать материалы и консультироваться с Исполнителем не менее 25 часов в неделю в течение всего времени прохождения всех этапов программы. </w:t>
      </w:r>
    </w:p>
    <w:p w:rsidR="00271C95" w:rsidRPr="00107FCC" w:rsidRDefault="0072752E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Заказчик обязан информировать Исполнителя о ходе освоения Программы путем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отправк</w:t>
      </w:r>
      <w:proofErr w:type="spellEnd"/>
      <w:r w:rsidR="003D2702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отчетов по форме Исполнителя ежедневно по рабочим дням. Форма содержит информацию о количестве часов по освоению Программы в день, указание рассмотренного материала в этот день, информация о последнем выполненном тестовом задании, информацию о возникших трудностях, возникших во время освоения Программы. </w:t>
      </w:r>
    </w:p>
    <w:p w:rsidR="00271C95" w:rsidRPr="00107FCC" w:rsidRDefault="0072752E">
      <w:pPr>
        <w:numPr>
          <w:ilvl w:val="3"/>
          <w:numId w:val="3"/>
        </w:numPr>
        <w:tabs>
          <w:tab w:val="left" w:pos="-5"/>
          <w:tab w:val="left" w:pos="1134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В ходе освоения Программы количество часов консультаций с Исполнителем не ограничивается.</w:t>
      </w:r>
    </w:p>
    <w:p w:rsidR="00271C95" w:rsidRPr="00107FCC" w:rsidRDefault="00271C95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tabs>
          <w:tab w:val="left" w:pos="-5"/>
          <w:tab w:val="left" w:pos="1134"/>
        </w:tabs>
        <w:spacing w:line="240" w:lineRule="auto"/>
        <w:ind w:right="60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271C95" w:rsidRPr="00107FCC" w:rsidRDefault="00271C95">
      <w:pPr>
        <w:rPr>
          <w:rFonts w:ascii="Times New Roman" w:hAnsi="Times New Roman" w:cs="Times New Roman"/>
          <w:sz w:val="24"/>
          <w:szCs w:val="24"/>
        </w:rPr>
      </w:pPr>
    </w:p>
    <w:p w:rsidR="00271C95" w:rsidRPr="00107FCC" w:rsidRDefault="0072752E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Приложение № 2</w:t>
      </w:r>
    </w:p>
    <w:p w:rsidR="00271C95" w:rsidRPr="00E31584" w:rsidRDefault="0072752E">
      <w:pPr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 договору на оказание услуг </w:t>
      </w:r>
      <w:r w:rsidR="00107FC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№</w:t>
      </w:r>
      <w:r w:rsidR="00107FCC" w:rsidRPr="00107FCC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 w:rsidR="00107FCC" w:rsidRPr="00107FCC">
        <w:rPr>
          <w:rFonts w:ascii="Times New Roman" w:hAnsi="Times New Roman" w:cs="Times New Roman"/>
          <w:highlight w:val="white"/>
        </w:rPr>
        <w:instrText xml:space="preserve"> FORMTEXT </w:instrText>
      </w:r>
      <w:r w:rsidR="00107FCC" w:rsidRPr="00107FCC">
        <w:rPr>
          <w:rFonts w:ascii="Times New Roman" w:hAnsi="Times New Roman" w:cs="Times New Roman"/>
          <w:highlight w:val="white"/>
        </w:rPr>
      </w:r>
      <w:r w:rsidR="00107FCC" w:rsidRPr="00107FCC">
        <w:rPr>
          <w:rFonts w:ascii="Times New Roman" w:hAnsi="Times New Roman" w:cs="Times New Roman"/>
          <w:highlight w:val="white"/>
        </w:rPr>
        <w:fldChar w:fldCharType="separate"/>
      </w:r>
      <w:r w:rsidR="00107FCC" w:rsidRPr="00107FCC">
        <w:rPr>
          <w:rFonts w:ascii="Times New Roman" w:hAnsi="Times New Roman" w:cs="Times New Roman"/>
          <w:noProof/>
          <w:highlight w:val="white"/>
        </w:rPr>
        <w:t>${contractNumber}</w:t>
      </w:r>
      <w:r w:rsidR="00107FCC" w:rsidRPr="00107FCC">
        <w:rPr>
          <w:rFonts w:ascii="Times New Roman" w:hAnsi="Times New Roman" w:cs="Times New Roman"/>
          <w:highlight w:val="white"/>
        </w:rPr>
        <w:fldChar w:fldCharType="end"/>
      </w: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от</w:t>
      </w:r>
      <w:r w:rsidR="00107FCC" w:rsidRPr="00107FC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2F344B" w:rsidRPr="008554AB">
        <w:rPr>
          <w:rFonts w:ascii="Times New Roman" w:hAnsi="Times New Roman" w:cs="Times New Roman"/>
          <w:highlight w:val="white"/>
        </w:rPr>
        <w:fldChar w:fldCharType="begin">
          <w:ffData>
            <w:name w:val="ТекстовоеПоле20"/>
            <w:enabled/>
            <w:calcOnExit w:val="0"/>
            <w:textInput>
              <w:default w:val="${date}"/>
            </w:textInput>
          </w:ffData>
        </w:fldChar>
      </w:r>
      <w:r w:rsidR="002F344B" w:rsidRPr="008554AB">
        <w:rPr>
          <w:rFonts w:ascii="Times New Roman" w:hAnsi="Times New Roman" w:cs="Times New Roman"/>
          <w:highlight w:val="white"/>
        </w:rPr>
        <w:instrText xml:space="preserve"> FORMTEXT </w:instrText>
      </w:r>
      <w:r w:rsidR="002F344B" w:rsidRPr="008554AB">
        <w:rPr>
          <w:rFonts w:ascii="Times New Roman" w:hAnsi="Times New Roman" w:cs="Times New Roman"/>
          <w:highlight w:val="white"/>
        </w:rPr>
      </w:r>
      <w:r w:rsidR="002F344B" w:rsidRPr="008554AB">
        <w:rPr>
          <w:rFonts w:ascii="Times New Roman" w:hAnsi="Times New Roman" w:cs="Times New Roman"/>
          <w:highlight w:val="white"/>
        </w:rPr>
        <w:fldChar w:fldCharType="separate"/>
      </w:r>
      <w:r w:rsidR="002F344B" w:rsidRPr="008554AB">
        <w:rPr>
          <w:rFonts w:ascii="Times New Roman" w:hAnsi="Times New Roman" w:cs="Times New Roman"/>
          <w:highlight w:val="white"/>
        </w:rPr>
        <w:t>${date}</w:t>
      </w:r>
      <w:r w:rsidR="002F344B" w:rsidRPr="008554AB">
        <w:rPr>
          <w:rFonts w:ascii="Times New Roman" w:hAnsi="Times New Roman" w:cs="Times New Roman"/>
          <w:highlight w:val="white"/>
        </w:rPr>
        <w:fldChar w:fldCharType="end"/>
      </w:r>
      <w:r w:rsidR="002F344B" w:rsidRPr="002F344B">
        <w:rPr>
          <w:rFonts w:ascii="Times New Roman" w:hAnsi="Times New Roman" w:cs="Times New Roman"/>
          <w:lang w:val="ru-RU"/>
        </w:rPr>
        <w:t xml:space="preserve"> </w:t>
      </w:r>
      <w:r w:rsidR="002F344B" w:rsidRPr="008554AB">
        <w:rPr>
          <w:rFonts w:ascii="Times New Roman" w:hAnsi="Times New Roman" w:cs="Times New Roman"/>
        </w:rPr>
        <w:t>г.</w:t>
      </w:r>
    </w:p>
    <w:p w:rsidR="00271C95" w:rsidRPr="00107FCC" w:rsidRDefault="0072752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271C95" w:rsidRPr="00107FCC" w:rsidRDefault="007275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План и перечень услуг, оказываемых Исполнителем после трудоустройства Заказчика.</w:t>
      </w:r>
      <w:r w:rsidRPr="00107FC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271C95" w:rsidRPr="00107FCC" w:rsidRDefault="0072752E">
      <w:pPr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Началом оказания услуг, предусмотренных в настоящем приложении, является месяц первого трудоустройства Заказчика. Услуги оказываются в течение 24 месяцев с момента первого трудоустройства, при условии исполнения Заказчиком обязанности по оплате вознаграждения Исполнителя. Порядок и перечень услуг может изменяться по усмотрению Исполнителя.      </w:t>
      </w:r>
    </w:p>
    <w:p w:rsidR="00271C95" w:rsidRPr="00107FCC" w:rsidRDefault="00271C95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635"/>
        <w:gridCol w:w="1095"/>
        <w:gridCol w:w="5025"/>
      </w:tblGrid>
      <w:tr w:rsidR="00271C95" w:rsidRPr="00107FCC">
        <w:trPr>
          <w:trHeight w:val="5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</w:rPr>
              <w:t>МЕСЯЦ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b/>
              </w:rPr>
            </w:pPr>
            <w:r w:rsidRPr="00107FCC"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</w:p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</w:rPr>
              <w:t>АКТИВНОСТИ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</w:rPr>
              <w:t>ФОРМАТ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BOOTCAMP (лагерь для разработчиков, 1 неделя)</w:t>
            </w:r>
          </w:p>
        </w:tc>
      </w:tr>
      <w:tr w:rsidR="00271C95" w:rsidRPr="00107FCC">
        <w:trPr>
          <w:trHeight w:val="19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SyncCall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Junior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Secret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Club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Ежемесячный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созвон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команды выпускников одного потока с координатором для выявления трудностей в адаптации на работе, получение поддержки и советов по устранению трудностей, работа </w:t>
            </w:r>
            <w:proofErr w:type="gram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над ошибка</w:t>
            </w:r>
            <w:proofErr w:type="gram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. Общая синхронизация карьерного развития выпускников.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Май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19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SyncCall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Junior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Secret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Club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Ежемесячный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созвон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команды выпускников одного потока с наставником и координатором для выявления трудностей в адаптации на работе, получение поддержки и советов по устранению трудностей, работа </w:t>
            </w:r>
            <w:proofErr w:type="gram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над ошибка</w:t>
            </w:r>
            <w:proofErr w:type="gram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. Общая синхронизация карьерного развития выпускников.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Июнь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ITShashlik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Совместный выезд на выходные в палаточный лагерь в Московской области,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ИТшашлыки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71C95" w:rsidRPr="00107FCC">
        <w:trPr>
          <w:trHeight w:val="19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SyncCall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Junior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Secret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Club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Ежемесячный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созвон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команды выпускников одного потока с наставником и координатором для выявления трудностей в адаптации на работе, получение поддержки и советов по устранению трудностей, работа </w:t>
            </w:r>
            <w:proofErr w:type="gram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над ошибка</w:t>
            </w:r>
            <w:proofErr w:type="gram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. Общая синхронизация карьерного развития выпускников.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Августа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BOOTCAMP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Сентябрь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встреча всех выпускников в Москве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Skill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Assesment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ассесмента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новую позицию с увеличением заработной платы.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Conference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 участие в карьерной конференции с техническими и HR представителями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Декабрь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Январь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Февраль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Март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BOOTCAMP</w:t>
            </w:r>
          </w:p>
        </w:tc>
      </w:tr>
      <w:tr w:rsidR="00271C95" w:rsidRPr="00107FCC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Skill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Assesment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ассесмента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новую позицию с увеличением заработной платы.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Май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Июнь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5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ITShashlik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Совместный выезд на выходные в палаточный лагерь в Московской области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Июль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Август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BOOTCAMP</w:t>
            </w:r>
          </w:p>
        </w:tc>
      </w:tr>
      <w:tr w:rsidR="00271C95" w:rsidRPr="00107FCC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Skill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Assesment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ассесмента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новую позицию с увеличением заработной платы.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Сентябрь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встреча всех выпускников в Москве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Октябрь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Ноябрь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Developmet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Conference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Бесплатное участие в карьерной конференции с техническими и HR представителями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Декабрь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Январь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Февраль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9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успешному развитию карьеры разработчика.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Март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MeetIT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встреча в Москве на площадке IT компании: знакомство с внутренней работой компании, общение с разработчиками разных уровней, интересные кейсы проектов.</w:t>
            </w: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Tech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Закрытый тематический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вебинар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приглашенным практикующим разработчиком по технической теме.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  <w:tr w:rsidR="00271C95" w:rsidRPr="00107FCC">
        <w:trPr>
          <w:trHeight w:val="3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C95" w:rsidRPr="00107FCC">
        <w:trPr>
          <w:trHeight w:val="7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BOOTCAMP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выпускникам специальных условия для участия в BOOTCAMP</w:t>
            </w:r>
          </w:p>
        </w:tc>
      </w:tr>
      <w:tr w:rsidR="00271C95" w:rsidRPr="00107FCC">
        <w:trPr>
          <w:trHeight w:val="168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Skill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Assesment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Серия из 4-5 собеседований с техническим специалистом для улучшения текущих профессиональных компетенций. Индивидуальная отработка необходимых навыков для успешного прохождения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ассесмента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новую позицию с увеличением заработной платы.</w:t>
            </w:r>
          </w:p>
        </w:tc>
      </w:tr>
      <w:tr w:rsidR="00271C95" w:rsidRPr="00107FCC">
        <w:trPr>
          <w:trHeight w:val="214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Sync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Career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Call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Общий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созвон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команды выпускников одного потока с наставником и координатором для выявления текущего уровня, достижений и индивидуальная работа над улучшением показателей. Общая синхронизация карьерного развития выпускников. Получение рекомендаций по дальнейшему развитию.</w:t>
            </w:r>
          </w:p>
        </w:tc>
      </w:tr>
      <w:tr w:rsidR="00271C95" w:rsidRPr="00107FCC">
        <w:trPr>
          <w:trHeight w:val="120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271C9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Digest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1C95" w:rsidRPr="00107FCC" w:rsidRDefault="007275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Ежемесячная тематическая рассылка: </w:t>
            </w:r>
            <w:proofErr w:type="spellStart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07FCC">
              <w:rPr>
                <w:rFonts w:ascii="Times New Roman" w:eastAsia="Times New Roman" w:hAnsi="Times New Roman" w:cs="Times New Roman"/>
                <w:sz w:val="20"/>
                <w:szCs w:val="20"/>
              </w:rPr>
              <w:t>-рассылка с подборкой полезных тематических материалов, переводы английских статей, обзор мероприятий, дайджест новостей из мира IT.</w:t>
            </w:r>
          </w:p>
        </w:tc>
      </w:tr>
    </w:tbl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72752E">
      <w:pPr>
        <w:tabs>
          <w:tab w:val="left" w:pos="-5"/>
          <w:tab w:val="left" w:pos="1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Индивидуальная программа поэтапного освоения Заказчиком технологий </w:t>
      </w:r>
      <w:proofErr w:type="spellStart"/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Front-End</w:t>
      </w:r>
      <w:proofErr w:type="spellEnd"/>
    </w:p>
    <w:p w:rsidR="00271C95" w:rsidRPr="00107FCC" w:rsidRDefault="00271C95">
      <w:pPr>
        <w:tabs>
          <w:tab w:val="left" w:pos="-5"/>
          <w:tab w:val="left" w:pos="1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1C95" w:rsidRPr="00107FCC" w:rsidRDefault="00271C95">
      <w:pPr>
        <w:tabs>
          <w:tab w:val="left" w:pos="-5"/>
          <w:tab w:val="left" w:pos="1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1C95" w:rsidRPr="00107FCC" w:rsidRDefault="0072752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WEB CORE (1 месяц)</w:t>
      </w:r>
    </w:p>
    <w:p w:rsidR="00271C95" w:rsidRPr="00107FCC" w:rsidRDefault="0072752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Изучение основ создания интерфейсов в вебе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Принципы работы веба, веб серверы и DNS, протокол HTTP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Структура HTML документа, блочная модель, основные теги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3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Семантическая разметка, доступность и SEO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4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Работа с формами, взаимодействие с сервером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5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CSS стилизация страниц: селекторы и приоритет применения, позиционирование, работа с сетками,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Кроссбраузерная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верстка.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6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фреймворки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преимущества и недостатки, работа с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7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Обзор подходов к организации стилей, БЭМ методология, преимущества и альтернативы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8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Продвинутые техники CSS: Стилизация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псевдоэлеметов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, анимации, тени и градиенты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9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Работа с графикой, стилизация и фильтры.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Jpeg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Webp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gif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- применение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10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Адаптивная верстка: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Media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подход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, адаптивная графика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11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Интрументы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разработки: Обзор препроцессоров,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минификация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кода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12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Производительность и оптимизации веб страниц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JAVASCRIPT CORE (1,5 месяца)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Базовые концепции языка, работа в браузере, написание простых программ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13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Основной синтаксис языка, типы данных, структуры, функции, циклы, рекурсия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14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Обработка ошибок, отладка, инструментарий разработчика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15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Продвинутый синтаксис языка: стрелочные функции,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spread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операторы, деструктуризация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16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Замыкания, область видимости, контекст вызова, всплытие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17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Модель наследования, прототипы и классы. Функциональная и ООП парадигма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18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Пакетный менеджер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модульная система, сборка проекта с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интрументы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контроля качества кода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19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Работа с DOM, обход дерева. Выборка и модификация элементов. Событийная модель, генерирование событий.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20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Работа с асинхронной моделью (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Promises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21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Работа с сетевыми запросами: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. Архитектура REST. Работа с формами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22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Браузерный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API: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API, сохранение данных на клиенте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REACT.JS CORE (1,5 </w:t>
      </w: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месяца</w:t>
      </w:r>
      <w:r w:rsidRPr="00107F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Основы</w:t>
      </w:r>
      <w:r w:rsidRPr="00107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07FCC"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107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Single Page Applications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23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Как работает react.js, синтаксис JSX и работа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Virtual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DOM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24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Компонентный подход, состояние компонентов, передача данных, обработка событий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25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Условия и циклы в шаблонах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26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Жизненный цикл компонента, оптимизация рендеринга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27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Работа с формами и взаимодействие с сервером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28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Работа со стилями в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29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Роутинг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в приложении с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react-router</w:t>
      </w:r>
      <w:proofErr w:type="spellEnd"/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30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: Введение в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>, события, работа с сайд эффектами, асинхронное взаимодействие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31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Тестирование компонентов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ТЕМА 32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>Построение клиент-серверных приложений</w:t>
      </w:r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КОМАНДНЫЙ КОММЕРЧЕСКИЙ ПРОЕКТ (1,5 месяца)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части для настоящего коммерческого проекта на стеке HTML/CSS/JS,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 с применением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07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7FCC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</w:p>
    <w:p w:rsidR="00271C95" w:rsidRPr="00107FCC" w:rsidRDefault="00271C9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t>ПОДГОТОВКА К СОБЕСЕДОВАНИЮ +</w:t>
      </w:r>
      <w:r w:rsidRPr="00107FCC">
        <w:rPr>
          <w:rFonts w:ascii="Times New Roman" w:eastAsia="Times New Roman" w:hAnsi="Times New Roman" w:cs="Times New Roman"/>
          <w:b/>
          <w:sz w:val="24"/>
          <w:szCs w:val="24"/>
        </w:rPr>
        <w:br/>
        <w:t>ТРУДОУСТРОЙСТВО (0,5 месяца)</w:t>
      </w:r>
    </w:p>
    <w:p w:rsidR="00271C95" w:rsidRPr="00107FCC" w:rsidRDefault="0072752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gjdgxs" w:colFirst="0" w:colLast="0"/>
      <w:bookmarkEnd w:id="13"/>
      <w:r w:rsidRPr="00107FCC">
        <w:rPr>
          <w:rFonts w:ascii="Times New Roman" w:eastAsia="Times New Roman" w:hAnsi="Times New Roman" w:cs="Times New Roman"/>
          <w:sz w:val="24"/>
          <w:szCs w:val="24"/>
        </w:rP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 w:rsidR="00271C95" w:rsidRPr="00107FCC" w:rsidRDefault="00271C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rPr>
          <w:rFonts w:ascii="Times New Roman" w:hAnsi="Times New Roman" w:cs="Times New Roman"/>
        </w:rPr>
      </w:pPr>
    </w:p>
    <w:p w:rsidR="00271C95" w:rsidRPr="00107FCC" w:rsidRDefault="00271C95">
      <w:pPr>
        <w:tabs>
          <w:tab w:val="left" w:pos="-5"/>
          <w:tab w:val="left" w:pos="1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71C95" w:rsidRPr="00107FCC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08" w:rsidRDefault="000E2F08">
      <w:pPr>
        <w:spacing w:line="240" w:lineRule="auto"/>
      </w:pPr>
      <w:r>
        <w:separator/>
      </w:r>
    </w:p>
  </w:endnote>
  <w:endnote w:type="continuationSeparator" w:id="0">
    <w:p w:rsidR="000E2F08" w:rsidRDefault="000E2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08" w:rsidRDefault="000E2F08">
      <w:pPr>
        <w:spacing w:line="240" w:lineRule="auto"/>
      </w:pPr>
      <w:r>
        <w:separator/>
      </w:r>
    </w:p>
  </w:footnote>
  <w:footnote w:type="continuationSeparator" w:id="0">
    <w:p w:rsidR="000E2F08" w:rsidRDefault="000E2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C95" w:rsidRDefault="00271C95"/>
  <w:p w:rsidR="00271C95" w:rsidRDefault="00271C9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1D7"/>
    <w:multiLevelType w:val="multilevel"/>
    <w:tmpl w:val="DDD82D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4AD462E0"/>
    <w:multiLevelType w:val="multilevel"/>
    <w:tmpl w:val="CDDC2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932836"/>
    <w:multiLevelType w:val="multilevel"/>
    <w:tmpl w:val="B0D21D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AF56DE"/>
    <w:multiLevelType w:val="multilevel"/>
    <w:tmpl w:val="86748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C1728F"/>
    <w:multiLevelType w:val="multilevel"/>
    <w:tmpl w:val="565A426C"/>
    <w:lvl w:ilvl="0">
      <w:start w:val="1"/>
      <w:numFmt w:val="decimal"/>
      <w:lvlText w:val="%1."/>
      <w:lvlJc w:val="left"/>
      <w:pPr>
        <w:ind w:left="618" w:hanging="618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8" w:hanging="618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85" w:hanging="618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(%4)"/>
      <w:lvlJc w:val="left"/>
      <w:pPr>
        <w:ind w:left="1512" w:hanging="432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1.%2.%3.(%4)(%5)"/>
      <w:lvlJc w:val="left"/>
      <w:pPr>
        <w:ind w:left="1872" w:hanging="432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1.%2.%3.(%4)(%5)(%6)"/>
      <w:lvlJc w:val="left"/>
      <w:pPr>
        <w:ind w:left="2232" w:hanging="432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2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736" w:hanging="21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348" w:hanging="468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5"/>
    <w:rsid w:val="000A67C3"/>
    <w:rsid w:val="000E2F08"/>
    <w:rsid w:val="000F32AE"/>
    <w:rsid w:val="00107FCC"/>
    <w:rsid w:val="001235B3"/>
    <w:rsid w:val="00144EF3"/>
    <w:rsid w:val="00147F79"/>
    <w:rsid w:val="00271C95"/>
    <w:rsid w:val="002A0655"/>
    <w:rsid w:val="002F344B"/>
    <w:rsid w:val="003D2702"/>
    <w:rsid w:val="004172F5"/>
    <w:rsid w:val="005433E4"/>
    <w:rsid w:val="006828CE"/>
    <w:rsid w:val="006E5E24"/>
    <w:rsid w:val="0072752E"/>
    <w:rsid w:val="008554AB"/>
    <w:rsid w:val="00B959CD"/>
    <w:rsid w:val="00E3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A211"/>
  <w15:docId w15:val="{2033012E-1BA8-465C-B469-8857F454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Обычный1"/>
    <w:rsid w:val="002A0655"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rypto.kontur.ru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ca.kontur.ru%2Fcertificate%2F51&amp;cc_key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java-men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4595</Words>
  <Characters>26193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12</cp:revision>
  <dcterms:created xsi:type="dcterms:W3CDTF">2019-10-15T17:18:00Z</dcterms:created>
  <dcterms:modified xsi:type="dcterms:W3CDTF">2019-10-17T14:47:00Z</dcterms:modified>
</cp:coreProperties>
</file>