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D36" w:rsidRPr="00092158" w:rsidRDefault="008D7D36" w:rsidP="008D7D36">
      <w:pPr>
        <w:jc w:val="center"/>
        <w:rPr>
          <w:b/>
          <w:sz w:val="28"/>
          <w:szCs w:val="28"/>
        </w:rPr>
      </w:pPr>
      <w:r w:rsidRPr="00092158">
        <w:rPr>
          <w:b/>
          <w:sz w:val="28"/>
          <w:szCs w:val="28"/>
        </w:rPr>
        <w:t>Welcome to Peasant's Uprising!</w:t>
      </w:r>
    </w:p>
    <w:p w:rsidR="008D7D36" w:rsidRDefault="008D7D36" w:rsidP="008D7D36">
      <w:r>
        <w:t xml:space="preserve">Humans play against Orcz in this fantasy version of chess. Gameplay is </w:t>
      </w:r>
      <w:r w:rsidR="00AB1E21">
        <w:t>similar to the classic game</w:t>
      </w:r>
      <w:r>
        <w:t>, but there are some unique changes</w:t>
      </w:r>
      <w:r w:rsidR="00203CE1">
        <w:t xml:space="preserve"> with the pieces in the inclusion of special cards.</w:t>
      </w:r>
    </w:p>
    <w:p w:rsidR="00BA7946" w:rsidRPr="00BA7946" w:rsidRDefault="00203CE1" w:rsidP="008D7D36">
      <w:pPr>
        <w:rPr>
          <w:b/>
          <w:sz w:val="24"/>
          <w:szCs w:val="24"/>
        </w:rPr>
      </w:pPr>
      <w:r>
        <w:rPr>
          <w:b/>
          <w:sz w:val="24"/>
          <w:szCs w:val="24"/>
        </w:rPr>
        <w:t>Pieces</w:t>
      </w:r>
    </w:p>
    <w:p w:rsidR="00DA6DB4" w:rsidRDefault="008D7D36" w:rsidP="008D7D36">
      <w:r>
        <w:t>Each team has 16 pieces, as follows:</w:t>
      </w:r>
    </w:p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1345"/>
        <w:gridCol w:w="1311"/>
        <w:gridCol w:w="1366"/>
        <w:gridCol w:w="3292"/>
        <w:gridCol w:w="2248"/>
      </w:tblGrid>
      <w:tr w:rsidR="002057CE" w:rsidTr="00092158">
        <w:trPr>
          <w:trHeight w:val="265"/>
        </w:trPr>
        <w:tc>
          <w:tcPr>
            <w:tcW w:w="1345" w:type="dxa"/>
          </w:tcPr>
          <w:p w:rsidR="002057CE" w:rsidRPr="008D7D36" w:rsidRDefault="002057CE" w:rsidP="008D7D36">
            <w:pPr>
              <w:jc w:val="center"/>
              <w:rPr>
                <w:b/>
              </w:rPr>
            </w:pPr>
            <w:r w:rsidRPr="008D7D36">
              <w:rPr>
                <w:b/>
              </w:rPr>
              <w:t>Human</w:t>
            </w:r>
          </w:p>
        </w:tc>
        <w:tc>
          <w:tcPr>
            <w:tcW w:w="1311" w:type="dxa"/>
          </w:tcPr>
          <w:p w:rsidR="002057CE" w:rsidRPr="008D7D36" w:rsidRDefault="002057CE" w:rsidP="008D7D36">
            <w:pPr>
              <w:jc w:val="center"/>
              <w:rPr>
                <w:b/>
              </w:rPr>
            </w:pPr>
            <w:r w:rsidRPr="008D7D36">
              <w:rPr>
                <w:b/>
              </w:rPr>
              <w:t>Orcz</w:t>
            </w:r>
          </w:p>
        </w:tc>
        <w:tc>
          <w:tcPr>
            <w:tcW w:w="1366" w:type="dxa"/>
          </w:tcPr>
          <w:p w:rsidR="002057CE" w:rsidRPr="008D7D36" w:rsidRDefault="002057CE" w:rsidP="008D7D36">
            <w:pPr>
              <w:jc w:val="center"/>
              <w:rPr>
                <w:b/>
              </w:rPr>
            </w:pPr>
            <w:r w:rsidRPr="008D7D36">
              <w:rPr>
                <w:b/>
              </w:rPr>
              <w:t>Point Value</w:t>
            </w:r>
          </w:p>
        </w:tc>
        <w:tc>
          <w:tcPr>
            <w:tcW w:w="3292" w:type="dxa"/>
          </w:tcPr>
          <w:p w:rsidR="002057CE" w:rsidRPr="008D7D36" w:rsidRDefault="002057CE" w:rsidP="008D7D36">
            <w:pPr>
              <w:jc w:val="center"/>
              <w:rPr>
                <w:b/>
              </w:rPr>
            </w:pPr>
            <w:r w:rsidRPr="008D7D36">
              <w:rPr>
                <w:b/>
              </w:rPr>
              <w:t>Move</w:t>
            </w:r>
            <w:r>
              <w:rPr>
                <w:b/>
              </w:rPr>
              <w:t xml:space="preserve"> S</w:t>
            </w:r>
            <w:r w:rsidRPr="008D7D36">
              <w:rPr>
                <w:b/>
              </w:rPr>
              <w:t>et</w:t>
            </w:r>
          </w:p>
        </w:tc>
        <w:tc>
          <w:tcPr>
            <w:tcW w:w="2248" w:type="dxa"/>
          </w:tcPr>
          <w:p w:rsidR="002057CE" w:rsidRPr="008D7D36" w:rsidRDefault="002057CE" w:rsidP="008D7D36">
            <w:pPr>
              <w:jc w:val="center"/>
              <w:rPr>
                <w:b/>
              </w:rPr>
            </w:pPr>
            <w:r>
              <w:rPr>
                <w:b/>
              </w:rPr>
              <w:t>No. of Pieces</w:t>
            </w:r>
          </w:p>
        </w:tc>
      </w:tr>
      <w:tr w:rsidR="002057CE" w:rsidTr="00092158">
        <w:trPr>
          <w:trHeight w:hRule="exact" w:val="864"/>
        </w:trPr>
        <w:tc>
          <w:tcPr>
            <w:tcW w:w="1345" w:type="dxa"/>
            <w:vAlign w:val="center"/>
          </w:tcPr>
          <w:p w:rsidR="002057CE" w:rsidRDefault="002057CE" w:rsidP="008D7D36">
            <w:pPr>
              <w:jc w:val="center"/>
            </w:pPr>
            <w:r>
              <w:t>Crown</w:t>
            </w:r>
          </w:p>
        </w:tc>
        <w:tc>
          <w:tcPr>
            <w:tcW w:w="1311" w:type="dxa"/>
            <w:vAlign w:val="center"/>
          </w:tcPr>
          <w:p w:rsidR="002057CE" w:rsidRDefault="002057CE" w:rsidP="008D7D36">
            <w:pPr>
              <w:jc w:val="center"/>
            </w:pPr>
            <w:r>
              <w:t>Orc</w:t>
            </w:r>
          </w:p>
        </w:tc>
        <w:tc>
          <w:tcPr>
            <w:tcW w:w="1366" w:type="dxa"/>
            <w:vAlign w:val="center"/>
          </w:tcPr>
          <w:p w:rsidR="002057CE" w:rsidRDefault="00497770" w:rsidP="008D7D36">
            <w:pPr>
              <w:jc w:val="center"/>
            </w:pPr>
            <w:r>
              <w:t>50</w:t>
            </w:r>
          </w:p>
        </w:tc>
        <w:tc>
          <w:tcPr>
            <w:tcW w:w="3292" w:type="dxa"/>
            <w:vAlign w:val="center"/>
          </w:tcPr>
          <w:p w:rsidR="002057CE" w:rsidRDefault="008F4CEA" w:rsidP="008D7D36">
            <w:pPr>
              <w:jc w:val="center"/>
            </w:pPr>
            <w:r>
              <w:t>1 space in any direction</w:t>
            </w:r>
          </w:p>
        </w:tc>
        <w:tc>
          <w:tcPr>
            <w:tcW w:w="2248" w:type="dxa"/>
            <w:vAlign w:val="center"/>
          </w:tcPr>
          <w:p w:rsidR="002057CE" w:rsidRDefault="002057CE" w:rsidP="008D7D36">
            <w:pPr>
              <w:jc w:val="center"/>
            </w:pPr>
            <w:r>
              <w:t>1</w:t>
            </w:r>
          </w:p>
        </w:tc>
      </w:tr>
      <w:tr w:rsidR="002057CE" w:rsidTr="00092158">
        <w:trPr>
          <w:trHeight w:hRule="exact" w:val="864"/>
        </w:trPr>
        <w:tc>
          <w:tcPr>
            <w:tcW w:w="1345" w:type="dxa"/>
            <w:vAlign w:val="center"/>
          </w:tcPr>
          <w:p w:rsidR="002057CE" w:rsidRDefault="002057CE" w:rsidP="008D7D36">
            <w:pPr>
              <w:jc w:val="center"/>
            </w:pPr>
            <w:r>
              <w:t>Dragon</w:t>
            </w:r>
          </w:p>
        </w:tc>
        <w:tc>
          <w:tcPr>
            <w:tcW w:w="1311" w:type="dxa"/>
            <w:vAlign w:val="center"/>
          </w:tcPr>
          <w:p w:rsidR="002057CE" w:rsidRDefault="002057CE" w:rsidP="008D7D36">
            <w:pPr>
              <w:jc w:val="center"/>
            </w:pPr>
            <w:r>
              <w:t>Giant Troll</w:t>
            </w:r>
          </w:p>
        </w:tc>
        <w:tc>
          <w:tcPr>
            <w:tcW w:w="1366" w:type="dxa"/>
            <w:vAlign w:val="center"/>
          </w:tcPr>
          <w:p w:rsidR="002057CE" w:rsidRDefault="002057CE" w:rsidP="008D7D36">
            <w:pPr>
              <w:jc w:val="center"/>
            </w:pPr>
            <w:r>
              <w:t>9</w:t>
            </w:r>
          </w:p>
        </w:tc>
        <w:tc>
          <w:tcPr>
            <w:tcW w:w="3292" w:type="dxa"/>
            <w:vAlign w:val="center"/>
          </w:tcPr>
          <w:p w:rsidR="002057CE" w:rsidRDefault="008F4CEA" w:rsidP="008D7D36">
            <w:pPr>
              <w:jc w:val="center"/>
            </w:pPr>
            <w:r>
              <w:t>Any number of spaces in any direction</w:t>
            </w:r>
          </w:p>
        </w:tc>
        <w:tc>
          <w:tcPr>
            <w:tcW w:w="2248" w:type="dxa"/>
            <w:vAlign w:val="center"/>
          </w:tcPr>
          <w:p w:rsidR="002057CE" w:rsidRDefault="002057CE" w:rsidP="008D7D36">
            <w:pPr>
              <w:jc w:val="center"/>
            </w:pPr>
            <w:r>
              <w:t>1</w:t>
            </w:r>
          </w:p>
        </w:tc>
      </w:tr>
      <w:tr w:rsidR="002057CE" w:rsidTr="00092158">
        <w:trPr>
          <w:trHeight w:hRule="exact" w:val="864"/>
        </w:trPr>
        <w:tc>
          <w:tcPr>
            <w:tcW w:w="1345" w:type="dxa"/>
            <w:vAlign w:val="center"/>
          </w:tcPr>
          <w:p w:rsidR="002057CE" w:rsidRDefault="002057CE" w:rsidP="008D7D36">
            <w:pPr>
              <w:jc w:val="center"/>
            </w:pPr>
            <w:r>
              <w:t>Spirit</w:t>
            </w:r>
          </w:p>
        </w:tc>
        <w:tc>
          <w:tcPr>
            <w:tcW w:w="1311" w:type="dxa"/>
            <w:vAlign w:val="center"/>
          </w:tcPr>
          <w:p w:rsidR="002057CE" w:rsidRDefault="002057CE" w:rsidP="008D7D36">
            <w:pPr>
              <w:jc w:val="center"/>
            </w:pPr>
            <w:r>
              <w:t>Demon</w:t>
            </w:r>
          </w:p>
        </w:tc>
        <w:tc>
          <w:tcPr>
            <w:tcW w:w="1366" w:type="dxa"/>
            <w:vAlign w:val="center"/>
          </w:tcPr>
          <w:p w:rsidR="002057CE" w:rsidRDefault="002057CE" w:rsidP="008D7D36">
            <w:pPr>
              <w:jc w:val="center"/>
            </w:pPr>
            <w:r>
              <w:t>5</w:t>
            </w:r>
          </w:p>
        </w:tc>
        <w:tc>
          <w:tcPr>
            <w:tcW w:w="3292" w:type="dxa"/>
            <w:vAlign w:val="center"/>
          </w:tcPr>
          <w:p w:rsidR="002057CE" w:rsidRDefault="007515EF" w:rsidP="008D7D36">
            <w:pPr>
              <w:jc w:val="center"/>
            </w:pPr>
            <w:r>
              <w:t xml:space="preserve">1-7 spaces </w:t>
            </w:r>
            <w:r w:rsidR="008F4CEA">
              <w:t>left, right, forward, or backward</w:t>
            </w:r>
          </w:p>
        </w:tc>
        <w:tc>
          <w:tcPr>
            <w:tcW w:w="2248" w:type="dxa"/>
            <w:vAlign w:val="center"/>
          </w:tcPr>
          <w:p w:rsidR="002057CE" w:rsidRDefault="002057CE" w:rsidP="008D7D36">
            <w:pPr>
              <w:jc w:val="center"/>
            </w:pPr>
            <w:r>
              <w:t>2</w:t>
            </w:r>
          </w:p>
        </w:tc>
      </w:tr>
      <w:tr w:rsidR="002057CE" w:rsidTr="00092158">
        <w:trPr>
          <w:trHeight w:hRule="exact" w:val="864"/>
        </w:trPr>
        <w:tc>
          <w:tcPr>
            <w:tcW w:w="1345" w:type="dxa"/>
            <w:vAlign w:val="center"/>
          </w:tcPr>
          <w:p w:rsidR="002057CE" w:rsidRDefault="002057CE" w:rsidP="008D7D36">
            <w:pPr>
              <w:jc w:val="center"/>
            </w:pPr>
            <w:r>
              <w:t>Magician</w:t>
            </w:r>
          </w:p>
        </w:tc>
        <w:tc>
          <w:tcPr>
            <w:tcW w:w="1311" w:type="dxa"/>
            <w:vAlign w:val="center"/>
          </w:tcPr>
          <w:p w:rsidR="002057CE" w:rsidRDefault="002057CE" w:rsidP="008D7D36">
            <w:pPr>
              <w:jc w:val="center"/>
            </w:pPr>
            <w:r>
              <w:t>Warlock</w:t>
            </w:r>
          </w:p>
        </w:tc>
        <w:tc>
          <w:tcPr>
            <w:tcW w:w="1366" w:type="dxa"/>
            <w:vAlign w:val="center"/>
          </w:tcPr>
          <w:p w:rsidR="002057CE" w:rsidRDefault="002057CE" w:rsidP="008D7D36">
            <w:pPr>
              <w:jc w:val="center"/>
            </w:pPr>
            <w:r>
              <w:t>3</w:t>
            </w:r>
          </w:p>
        </w:tc>
        <w:tc>
          <w:tcPr>
            <w:tcW w:w="3292" w:type="dxa"/>
            <w:vAlign w:val="center"/>
          </w:tcPr>
          <w:p w:rsidR="002057CE" w:rsidRDefault="008F4CEA" w:rsidP="008D7D36">
            <w:pPr>
              <w:jc w:val="center"/>
            </w:pPr>
            <w:r>
              <w:t>Any direction diagonally</w:t>
            </w:r>
          </w:p>
        </w:tc>
        <w:tc>
          <w:tcPr>
            <w:tcW w:w="2248" w:type="dxa"/>
            <w:vAlign w:val="center"/>
          </w:tcPr>
          <w:p w:rsidR="002057CE" w:rsidRDefault="002057CE" w:rsidP="008D7D36">
            <w:pPr>
              <w:jc w:val="center"/>
            </w:pPr>
            <w:r>
              <w:t>2</w:t>
            </w:r>
          </w:p>
        </w:tc>
      </w:tr>
      <w:tr w:rsidR="002057CE" w:rsidTr="00092158">
        <w:trPr>
          <w:trHeight w:hRule="exact" w:val="864"/>
        </w:trPr>
        <w:tc>
          <w:tcPr>
            <w:tcW w:w="1345" w:type="dxa"/>
            <w:vAlign w:val="center"/>
          </w:tcPr>
          <w:p w:rsidR="002057CE" w:rsidRDefault="002057CE" w:rsidP="008D7D36">
            <w:pPr>
              <w:jc w:val="center"/>
            </w:pPr>
            <w:r>
              <w:t>Archer</w:t>
            </w:r>
          </w:p>
        </w:tc>
        <w:tc>
          <w:tcPr>
            <w:tcW w:w="1311" w:type="dxa"/>
            <w:vAlign w:val="center"/>
          </w:tcPr>
          <w:p w:rsidR="002057CE" w:rsidRDefault="002057CE" w:rsidP="008D7D36">
            <w:pPr>
              <w:jc w:val="center"/>
            </w:pPr>
            <w:r>
              <w:t>Archerbo</w:t>
            </w:r>
            <w:r w:rsidR="00092158">
              <w:t>i</w:t>
            </w:r>
          </w:p>
        </w:tc>
        <w:tc>
          <w:tcPr>
            <w:tcW w:w="1366" w:type="dxa"/>
            <w:vAlign w:val="center"/>
          </w:tcPr>
          <w:p w:rsidR="002057CE" w:rsidRDefault="002057CE" w:rsidP="008D7D36">
            <w:pPr>
              <w:jc w:val="center"/>
            </w:pPr>
            <w:r>
              <w:t>3</w:t>
            </w:r>
          </w:p>
        </w:tc>
        <w:tc>
          <w:tcPr>
            <w:tcW w:w="3292" w:type="dxa"/>
            <w:vAlign w:val="center"/>
          </w:tcPr>
          <w:p w:rsidR="002057CE" w:rsidRDefault="008F4CEA" w:rsidP="008D7D36">
            <w:pPr>
              <w:jc w:val="center"/>
            </w:pPr>
            <w:r>
              <w:t>L shaped (2 spaces left, right, forward, or backward and 1 space perpendicular)</w:t>
            </w:r>
          </w:p>
        </w:tc>
        <w:tc>
          <w:tcPr>
            <w:tcW w:w="2248" w:type="dxa"/>
            <w:vAlign w:val="center"/>
          </w:tcPr>
          <w:p w:rsidR="002057CE" w:rsidRDefault="002057CE" w:rsidP="008D7D36">
            <w:pPr>
              <w:jc w:val="center"/>
            </w:pPr>
            <w:r>
              <w:t>2</w:t>
            </w:r>
          </w:p>
        </w:tc>
      </w:tr>
      <w:tr w:rsidR="002057CE" w:rsidTr="00092158">
        <w:trPr>
          <w:trHeight w:hRule="exact" w:val="864"/>
        </w:trPr>
        <w:tc>
          <w:tcPr>
            <w:tcW w:w="1345" w:type="dxa"/>
            <w:vAlign w:val="center"/>
          </w:tcPr>
          <w:p w:rsidR="002057CE" w:rsidRDefault="002057CE" w:rsidP="008D7D36">
            <w:pPr>
              <w:jc w:val="center"/>
            </w:pPr>
            <w:r>
              <w:t>Peasant</w:t>
            </w:r>
          </w:p>
        </w:tc>
        <w:tc>
          <w:tcPr>
            <w:tcW w:w="1311" w:type="dxa"/>
            <w:vAlign w:val="center"/>
          </w:tcPr>
          <w:p w:rsidR="002057CE" w:rsidRDefault="002057CE" w:rsidP="008D7D36">
            <w:pPr>
              <w:jc w:val="center"/>
            </w:pPr>
            <w:r>
              <w:t>Peon</w:t>
            </w:r>
          </w:p>
        </w:tc>
        <w:tc>
          <w:tcPr>
            <w:tcW w:w="1366" w:type="dxa"/>
            <w:vAlign w:val="center"/>
          </w:tcPr>
          <w:p w:rsidR="002057CE" w:rsidRDefault="002057CE" w:rsidP="008D7D36">
            <w:pPr>
              <w:jc w:val="center"/>
            </w:pPr>
            <w:r>
              <w:t>1</w:t>
            </w:r>
          </w:p>
        </w:tc>
        <w:tc>
          <w:tcPr>
            <w:tcW w:w="3292" w:type="dxa"/>
            <w:vAlign w:val="center"/>
          </w:tcPr>
          <w:p w:rsidR="002057CE" w:rsidRDefault="002057CE" w:rsidP="008D7D36">
            <w:pPr>
              <w:jc w:val="center"/>
            </w:pPr>
            <w:r>
              <w:t>1 forward move diagonally; attacks head-on</w:t>
            </w:r>
          </w:p>
        </w:tc>
        <w:tc>
          <w:tcPr>
            <w:tcW w:w="2248" w:type="dxa"/>
            <w:vAlign w:val="center"/>
          </w:tcPr>
          <w:p w:rsidR="002057CE" w:rsidRDefault="002057CE" w:rsidP="008D7D36">
            <w:pPr>
              <w:jc w:val="center"/>
            </w:pPr>
            <w:r>
              <w:t>8</w:t>
            </w:r>
          </w:p>
        </w:tc>
      </w:tr>
    </w:tbl>
    <w:p w:rsidR="00203CE1" w:rsidRDefault="00203CE1" w:rsidP="008D7D36"/>
    <w:p w:rsidR="008D7D36" w:rsidRDefault="00AB1E21" w:rsidP="008D7D36">
      <w:r>
        <w:t xml:space="preserve">You might’ve noticed some parallel with the </w:t>
      </w:r>
      <w:r w:rsidR="00203CE1">
        <w:t>pieces</w:t>
      </w:r>
      <w:r>
        <w:t xml:space="preserve">. Each </w:t>
      </w:r>
      <w:r w:rsidR="00203CE1">
        <w:t>piece</w:t>
      </w:r>
      <w:r>
        <w:t xml:space="preserve"> grouping was based off of the King, Queen, Rook, Bishop, Knight, and Pawn, respectively, but the Peasant/Peon’s moves were reversed, making it a true Peasant’s Uprising.</w:t>
      </w:r>
    </w:p>
    <w:p w:rsidR="00AB1E21" w:rsidRDefault="00203CE1" w:rsidP="008D7D36">
      <w:r>
        <w:t xml:space="preserve">On the board, each piece is represented by 2 letters. The first letter signifies the player (H for Humans and O for Orcz). The second letter is the first letter of the piece type. </w:t>
      </w:r>
    </w:p>
    <w:p w:rsidR="00203CE1" w:rsidRPr="00203CE1" w:rsidRDefault="00203CE1" w:rsidP="008D7D36">
      <w:pPr>
        <w:rPr>
          <w:b/>
          <w:sz w:val="24"/>
          <w:szCs w:val="24"/>
        </w:rPr>
      </w:pPr>
      <w:r w:rsidRPr="00203CE1">
        <w:rPr>
          <w:b/>
          <w:sz w:val="24"/>
          <w:szCs w:val="24"/>
        </w:rPr>
        <w:t>Cards</w:t>
      </w:r>
    </w:p>
    <w:p w:rsidR="00203CE1" w:rsidRDefault="00203CE1" w:rsidP="008D7D36">
      <w:r>
        <w:t xml:space="preserve">Each player can unlock up to 3 </w:t>
      </w:r>
      <w:r w:rsidR="00092158">
        <w:t>different cards during gameplay. Cards are unlocked at different point thresholds (points are accumulated by capturing the other player’s pieces)</w:t>
      </w:r>
      <w:r>
        <w:t xml:space="preserve">. </w:t>
      </w:r>
      <w:r w:rsidR="00092158">
        <w:t xml:space="preserve">A card can be played at any point after unlocking. Once a card is played, it cannot be played again. </w:t>
      </w:r>
      <w:r>
        <w:t>The cards are as follows:</w:t>
      </w:r>
    </w:p>
    <w:p w:rsidR="00092158" w:rsidRDefault="00092158" w:rsidP="008D7D36"/>
    <w:p w:rsidR="00092158" w:rsidRDefault="00092158" w:rsidP="008D7D36"/>
    <w:p w:rsidR="00092158" w:rsidRDefault="00092158" w:rsidP="008D7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5743"/>
      </w:tblGrid>
      <w:tr w:rsidR="00203CE1" w:rsidTr="00092158">
        <w:trPr>
          <w:trHeight w:val="295"/>
        </w:trPr>
        <w:tc>
          <w:tcPr>
            <w:tcW w:w="1705" w:type="dxa"/>
          </w:tcPr>
          <w:p w:rsidR="00203CE1" w:rsidRPr="00203CE1" w:rsidRDefault="00203CE1" w:rsidP="00203CE1">
            <w:pPr>
              <w:jc w:val="center"/>
              <w:rPr>
                <w:b/>
              </w:rPr>
            </w:pPr>
            <w:r w:rsidRPr="00203CE1">
              <w:rPr>
                <w:b/>
              </w:rPr>
              <w:lastRenderedPageBreak/>
              <w:t>Card</w:t>
            </w:r>
          </w:p>
        </w:tc>
        <w:tc>
          <w:tcPr>
            <w:tcW w:w="1890" w:type="dxa"/>
          </w:tcPr>
          <w:p w:rsidR="00203CE1" w:rsidRPr="00203CE1" w:rsidRDefault="00203CE1" w:rsidP="00203CE1">
            <w:pPr>
              <w:jc w:val="center"/>
              <w:rPr>
                <w:b/>
              </w:rPr>
            </w:pPr>
            <w:r w:rsidRPr="00203CE1">
              <w:rPr>
                <w:b/>
              </w:rPr>
              <w:t>Points Needed</w:t>
            </w:r>
          </w:p>
        </w:tc>
        <w:tc>
          <w:tcPr>
            <w:tcW w:w="5743" w:type="dxa"/>
          </w:tcPr>
          <w:p w:rsidR="00203CE1" w:rsidRPr="00203CE1" w:rsidRDefault="00203CE1" w:rsidP="00203CE1">
            <w:pPr>
              <w:jc w:val="center"/>
              <w:rPr>
                <w:b/>
              </w:rPr>
            </w:pPr>
            <w:r w:rsidRPr="00203CE1">
              <w:rPr>
                <w:b/>
              </w:rPr>
              <w:t>Description</w:t>
            </w:r>
          </w:p>
        </w:tc>
      </w:tr>
      <w:tr w:rsidR="00203CE1" w:rsidTr="0029628F">
        <w:trPr>
          <w:cantSplit/>
          <w:trHeight w:hRule="exact" w:val="864"/>
        </w:trPr>
        <w:tc>
          <w:tcPr>
            <w:tcW w:w="1705" w:type="dxa"/>
            <w:vAlign w:val="center"/>
          </w:tcPr>
          <w:p w:rsidR="00203CE1" w:rsidRDefault="00092158" w:rsidP="00203CE1">
            <w:pPr>
              <w:jc w:val="center"/>
            </w:pPr>
            <w:r>
              <w:t>Empower</w:t>
            </w:r>
          </w:p>
        </w:tc>
        <w:tc>
          <w:tcPr>
            <w:tcW w:w="1890" w:type="dxa"/>
            <w:vAlign w:val="center"/>
          </w:tcPr>
          <w:p w:rsidR="00203CE1" w:rsidRDefault="00092158" w:rsidP="00203CE1">
            <w:pPr>
              <w:jc w:val="center"/>
            </w:pPr>
            <w:r>
              <w:t>10</w:t>
            </w:r>
          </w:p>
        </w:tc>
        <w:tc>
          <w:tcPr>
            <w:tcW w:w="5743" w:type="dxa"/>
            <w:vAlign w:val="center"/>
          </w:tcPr>
          <w:p w:rsidR="00203CE1" w:rsidRDefault="00092158" w:rsidP="00203C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Player can let one of their own pieces move like a </w:t>
            </w:r>
            <w:r w:rsidR="006A0659">
              <w:rPr>
                <w:rFonts w:ascii="Calibri" w:hAnsi="Calibri" w:cs="Calibri"/>
                <w:color w:val="000000"/>
              </w:rPr>
              <w:t>Dragon/Giant Troll</w:t>
            </w:r>
            <w:r>
              <w:rPr>
                <w:rFonts w:ascii="Calibri" w:hAnsi="Calibri" w:cs="Calibri"/>
                <w:color w:val="000000"/>
              </w:rPr>
              <w:t xml:space="preserve"> for a turn</w:t>
            </w:r>
          </w:p>
        </w:tc>
      </w:tr>
      <w:tr w:rsidR="00203CE1" w:rsidTr="0029628F">
        <w:trPr>
          <w:cantSplit/>
          <w:trHeight w:hRule="exact" w:val="864"/>
        </w:trPr>
        <w:tc>
          <w:tcPr>
            <w:tcW w:w="1705" w:type="dxa"/>
            <w:vAlign w:val="center"/>
          </w:tcPr>
          <w:p w:rsidR="00203CE1" w:rsidRDefault="00092158" w:rsidP="00203CE1">
            <w:pPr>
              <w:jc w:val="center"/>
            </w:pPr>
            <w:r>
              <w:t>Switch</w:t>
            </w:r>
          </w:p>
        </w:tc>
        <w:tc>
          <w:tcPr>
            <w:tcW w:w="1890" w:type="dxa"/>
            <w:vAlign w:val="center"/>
          </w:tcPr>
          <w:p w:rsidR="00203CE1" w:rsidRDefault="00092158" w:rsidP="00203CE1">
            <w:pPr>
              <w:jc w:val="center"/>
            </w:pPr>
            <w:r>
              <w:t>20</w:t>
            </w:r>
          </w:p>
        </w:tc>
        <w:tc>
          <w:tcPr>
            <w:tcW w:w="5743" w:type="dxa"/>
            <w:vAlign w:val="center"/>
          </w:tcPr>
          <w:p w:rsidR="00203CE1" w:rsidRDefault="00092158" w:rsidP="00203C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Player can switch the placement of any of their own two pieces</w:t>
            </w:r>
          </w:p>
        </w:tc>
      </w:tr>
      <w:tr w:rsidR="00203CE1" w:rsidTr="0029628F">
        <w:trPr>
          <w:cantSplit/>
          <w:trHeight w:hRule="exact" w:val="864"/>
        </w:trPr>
        <w:tc>
          <w:tcPr>
            <w:tcW w:w="1705" w:type="dxa"/>
            <w:vAlign w:val="center"/>
          </w:tcPr>
          <w:p w:rsidR="00203CE1" w:rsidRDefault="00092158" w:rsidP="00203CE1">
            <w:pPr>
              <w:jc w:val="center"/>
            </w:pPr>
            <w:r>
              <w:t>Revive</w:t>
            </w:r>
          </w:p>
        </w:tc>
        <w:tc>
          <w:tcPr>
            <w:tcW w:w="1890" w:type="dxa"/>
            <w:vAlign w:val="center"/>
          </w:tcPr>
          <w:p w:rsidR="00203CE1" w:rsidRDefault="00092158" w:rsidP="00203CE1">
            <w:pPr>
              <w:jc w:val="center"/>
            </w:pPr>
            <w:r>
              <w:t>30</w:t>
            </w:r>
          </w:p>
        </w:tc>
        <w:tc>
          <w:tcPr>
            <w:tcW w:w="5743" w:type="dxa"/>
            <w:vAlign w:val="center"/>
          </w:tcPr>
          <w:p w:rsidR="00203CE1" w:rsidRDefault="00092158" w:rsidP="00203C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Player can bring any one of their own pieces back to life</w:t>
            </w:r>
            <w:r w:rsidR="00497770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They can place it anywhere within the first two rows on their side.</w:t>
            </w:r>
          </w:p>
        </w:tc>
      </w:tr>
    </w:tbl>
    <w:p w:rsidR="00203CE1" w:rsidRDefault="00203CE1" w:rsidP="008D7D36"/>
    <w:p w:rsidR="00497770" w:rsidRDefault="00497770" w:rsidP="008D7D36">
      <w:r>
        <w:t>When playing the Revive card, the player should enter the symbol of the piece they want to revive (what is displayed on the board).</w:t>
      </w:r>
      <w:bookmarkStart w:id="0" w:name="_GoBack"/>
      <w:bookmarkEnd w:id="0"/>
    </w:p>
    <w:p w:rsidR="00092158" w:rsidRPr="00092158" w:rsidRDefault="00092158" w:rsidP="008D7D36">
      <w:pPr>
        <w:rPr>
          <w:b/>
          <w:sz w:val="24"/>
          <w:szCs w:val="24"/>
        </w:rPr>
      </w:pPr>
      <w:r w:rsidRPr="00092158">
        <w:rPr>
          <w:b/>
          <w:sz w:val="24"/>
          <w:szCs w:val="24"/>
        </w:rPr>
        <w:t>Gameplay</w:t>
      </w:r>
    </w:p>
    <w:p w:rsidR="0032606C" w:rsidRDefault="00092158" w:rsidP="008D7D36">
      <w:r>
        <w:t xml:space="preserve">The gameplay is quite straightforward. Players take turns moving pieces on the board to capture the enemy pieces. </w:t>
      </w:r>
      <w:r w:rsidR="0032606C">
        <w:t>At any point, a player can type exit to end the game, otherwise it will end</w:t>
      </w:r>
      <w:r>
        <w:t xml:space="preserve"> when th</w:t>
      </w:r>
      <w:r w:rsidR="0032606C">
        <w:t>e Crown or Orc is captured.</w:t>
      </w:r>
      <w:r w:rsidR="00BC2620">
        <w:t xml:space="preserve"> Whenever </w:t>
      </w:r>
      <w:r w:rsidR="00CB2135">
        <w:t>a piece or spot is asked for, the player should input the space (e.g. E5, A3, etc.).</w:t>
      </w:r>
    </w:p>
    <w:p w:rsidR="0032606C" w:rsidRDefault="0032606C" w:rsidP="008D7D36">
      <w:r>
        <w:t>Each turn, the current score and board will be printed out. The player will then be able to specify a piece or play a card. If a piece is specified, a preview of the possible moves (spots marked with x’s) will be printed out. The player can either move that piece or pick a different piece. A turn ends when a piece has been moved or a card has been played.</w:t>
      </w:r>
    </w:p>
    <w:p w:rsidR="0032606C" w:rsidRDefault="0032606C" w:rsidP="008D7D36">
      <w:r>
        <w:t>There is no checkmate with this game. Instead, each player will have to pay close attention.</w:t>
      </w:r>
    </w:p>
    <w:p w:rsidR="0032606C" w:rsidRPr="00203CE1" w:rsidRDefault="0032606C" w:rsidP="008D7D36">
      <w:r>
        <w:t>Good luck and good gaming!</w:t>
      </w:r>
    </w:p>
    <w:sectPr w:rsidR="0032606C" w:rsidRPr="0020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E49" w:rsidRDefault="00D77E49" w:rsidP="008D7D36">
      <w:pPr>
        <w:spacing w:after="0" w:line="240" w:lineRule="auto"/>
      </w:pPr>
      <w:r>
        <w:separator/>
      </w:r>
    </w:p>
  </w:endnote>
  <w:endnote w:type="continuationSeparator" w:id="0">
    <w:p w:rsidR="00D77E49" w:rsidRDefault="00D77E49" w:rsidP="008D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E49" w:rsidRDefault="00D77E49" w:rsidP="008D7D36">
      <w:pPr>
        <w:spacing w:after="0" w:line="240" w:lineRule="auto"/>
      </w:pPr>
      <w:r>
        <w:separator/>
      </w:r>
    </w:p>
  </w:footnote>
  <w:footnote w:type="continuationSeparator" w:id="0">
    <w:p w:rsidR="00D77E49" w:rsidRDefault="00D77E49" w:rsidP="008D7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22D42"/>
    <w:multiLevelType w:val="multilevel"/>
    <w:tmpl w:val="CE8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36"/>
    <w:rsid w:val="00092158"/>
    <w:rsid w:val="00203CE1"/>
    <w:rsid w:val="002057CE"/>
    <w:rsid w:val="0024673D"/>
    <w:rsid w:val="0029628F"/>
    <w:rsid w:val="0032606C"/>
    <w:rsid w:val="003B059A"/>
    <w:rsid w:val="00497770"/>
    <w:rsid w:val="006A0659"/>
    <w:rsid w:val="007515EF"/>
    <w:rsid w:val="00895D72"/>
    <w:rsid w:val="008A5524"/>
    <w:rsid w:val="008D7D36"/>
    <w:rsid w:val="008F4CEA"/>
    <w:rsid w:val="00902C46"/>
    <w:rsid w:val="009F4D40"/>
    <w:rsid w:val="00AB1E21"/>
    <w:rsid w:val="00BA7946"/>
    <w:rsid w:val="00BC2620"/>
    <w:rsid w:val="00CB2135"/>
    <w:rsid w:val="00CC1EAE"/>
    <w:rsid w:val="00D70DDE"/>
    <w:rsid w:val="00D77E49"/>
    <w:rsid w:val="00E45A84"/>
    <w:rsid w:val="00F0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9EAD"/>
  <w15:chartTrackingRefBased/>
  <w15:docId w15:val="{4FD8793A-64CF-4B00-8870-2EBADF0E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D36"/>
  </w:style>
  <w:style w:type="paragraph" w:styleId="Footer">
    <w:name w:val="footer"/>
    <w:basedOn w:val="Normal"/>
    <w:link w:val="FooterChar"/>
    <w:uiPriority w:val="99"/>
    <w:unhideWhenUsed/>
    <w:rsid w:val="008D7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D36"/>
  </w:style>
  <w:style w:type="paragraph" w:styleId="NormalWeb">
    <w:name w:val="Normal (Web)"/>
    <w:basedOn w:val="Normal"/>
    <w:uiPriority w:val="99"/>
    <w:semiHidden/>
    <w:unhideWhenUsed/>
    <w:rsid w:val="008D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Crawford</dc:creator>
  <cp:keywords/>
  <dc:description/>
  <cp:lastModifiedBy>Mikayla Crawford</cp:lastModifiedBy>
  <cp:revision>10</cp:revision>
  <dcterms:created xsi:type="dcterms:W3CDTF">2017-11-25T19:57:00Z</dcterms:created>
  <dcterms:modified xsi:type="dcterms:W3CDTF">2017-11-30T21:08:00Z</dcterms:modified>
</cp:coreProperties>
</file>