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CitroTech company logo" title="CitroTe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0D0D"/>
          <w:sz w:val="56"/>
          <w:szCs w:val="56"/>
        </w:rPr>
        <w:t xml:space="preserve">CitroTech Partner Hub</w:t>
      </w:r>
    </w:p>
    <w:p>
      <w:pPr>
        <w:spacing w:after="80"/>
        <w:jc w:val="center"/>
      </w:pPr>
      <w:r>
        <w:rPr>
          <w:rFonts w:ascii="Arial" w:cs="Arial" w:eastAsia="Arial" w:hAnsi="Arial"/>
          <w:color w:val="105D50"/>
          <w:sz w:val="32"/>
          <w:szCs w:val="32"/>
        </w:rPr>
        <w:t xml:space="preserve">System Architecture Document</w:t>
      </w:r>
    </w:p>
    <w:p>
      <w:pPr>
        <w:pBdr>
          <w:bottom w:val="single" w:color="F78E25" w:sz="4" w:space="8"/>
        </w:pBdr>
        <w:spacing w:after="200" w:before="2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B63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3"/>
          <w:sz w:val="20"/>
          <w:szCs w:val="20"/>
        </w:rPr>
        <w:t xml:space="preserve">Update this table of contents after opening the document in Microsoft Word (right-click &gt; Update Field).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2. System Overview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3. Technology Stack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4. Infrastructure &amp; Hosting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5. Authentication &amp; Authorization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6. Database Architecture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7. API Architecture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8. Email System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9. File Storage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10. Frontend Architecture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11. Design System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12. Partner Onboarding Flow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13. Data Flow Diagrams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14. Security Model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15. Environment Configuration</w:t>
      </w:r>
    </w:p>
    <w:p>
      <w:pPr>
        <w:spacing w:after="120"/>
      </w:pPr>
      <w:r>
        <w:rPr>
          <w:rFonts w:ascii="Arial" w:cs="Arial" w:eastAsia="Arial" w:hAnsi="Arial"/>
          <w:color w:val="105D50"/>
          <w:sz w:val="20"/>
          <w:szCs w:val="20"/>
        </w:rPr>
        <w:t xml:space="preserve">16. Known Limitations &amp; Future Roadmap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CitroTech Partner Hub is a full-stack web application built to serve as the digital backbone of the Certified Partner Program (CPP). It provides a secure, branded portal where certified installers and distributors can access marketing materials, place product orders, communicate with the CitroTech team, and manage their partnership.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serves two primary user groups: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Partners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Certified installers and distributors who access documents, place orders, and communicate with the CitroTech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The internal CitroTech team who manage partners, process orders, upload documents, and send announcements.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designed as a modern, serverless-first architecture deployed on Vercel, leveraging managed services for authentication, database, file storage, and email to minimize operational overhead while maintaining enterprise-grade security and reliability.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2. System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Partner Hub is a monolithic Next.js application using the App Router architecture. All partner-facing and admin-facing pages, API endpoints, and background processes run within a single deployment unit on Vercel.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follows a three-tier architecture: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+ React 19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Server-rendered pages, client-side interactivity, responsive UI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logic, authentication, data validation, email triggers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(Neon)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storage for all partner, order, document, and messaging data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2.2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management, password handling, session tokens, role-based access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Serverless PostgreSQL with connection pooling and branching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Blob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and logo uploads with CDN-backed delivery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 emails (order confirmations, notifications, welcome emails)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network deployment, serverless functions, preview environments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Webhooks</w:t>
            </w:r>
          </w:p>
        </w:tc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Svix (via Clerk)</w:t>
            </w:r>
          </w:p>
        </w:tc>
        <w:tc>
          <w:tcPr>
            <w:tcW w:type="dxa" w:w="5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 webhook delivery and signature verification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3.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3.1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16.2.0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(strict mode)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5.9.3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19.2.4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5.22.0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4.3.6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3.2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Utility-first styling with custom design tokens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4.2.2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transitions and micro-animations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12.38.0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Consistent icon system (500+ icons)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0.577.0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state management with polling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5.91.0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Sonner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 notification system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2.0.7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 Markdown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Markdown rendering for announcements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10.1.0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rehype-sanitize</w:t>
            </w:r>
          </w:p>
        </w:tc>
        <w:tc>
          <w:tcPr>
            <w:tcW w:type="dxa" w:w="4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sanitization for user content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6.0.0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3.3 Infrastructure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Clerk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and user management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SDK + webhook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Neon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Serverless PostgreSQL database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connection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Blob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and CDN delivery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SDK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Transactional email delivery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4. Infrastructure &amp; Hosting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4.1 Deployment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is deployed on Vercel with automatic deployments triggered by pushes to the master branch on GitHub. Every pull request gets a preview deployment with a unique URL.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Auto-deployed from master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Preview: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Auto-deployed from pull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Edge Network: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Global CDN for static assets and edge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Serverless Functions: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routes run as serverless functions (10s default timeout)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4.2 Connection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external services connect via HTTPS with API keys stored in environment variables. No VPN or private networking is required.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Method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to Neon DB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over TLS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 string with password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to Clerk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REST API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 key (server) + publishable key (client)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to Vercel Blob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REST API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Read/write token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to Resend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REST API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 to App (webhook)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POST</w:t>
            </w:r>
          </w:p>
        </w:tc>
        <w:tc>
          <w:tcPr>
            <w:tcW w:type="dxa" w:w="38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Svix signature verification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5.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5.1 Authentication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is handled entirely by Clerk. Users sign in with email and password on a branded split-screen login page. Clerk manages session tokens, password resets, and account security.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Session Management: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Clerk issues secure session tokens stored as HTTP-only cookies. The Next.js middleware validates these tokens on every request to protected routes.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5.2 Role-Based Access Control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uses two roles stored in Clerk user metadata: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</w:tr>
      <w:tr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Portal pages (dashboard, library, orders, messages, profile)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for all new users</w:t>
            </w:r>
          </w:p>
        </w:tc>
      </w:tr>
      <w:tr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pages + all partner endpoints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manually in Clerk dashboard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5.3 Route Protection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Routes are protected at two levels: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Middleware (edge):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Clerk middleware runs on every request. Unauthenticated users are redirected to /sign-in. Public routes: /sign-in and /api/webhooks.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Server Components: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page calls requirePartner() or requireAdmin() to verify role and load the associated database record. Unauthorized users are redirected.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5.4 Partner-Clerk Linking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Clerk user is linked to a Partner record in the database via clerkUserId. This linking happens through the Clerk webhook on user.created, which either creates a new Partner record or links to a pre-created one (from the admin invite flow).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6. Database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6.1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database is PostgreSQL hosted on Neon (serverless). The schema is managed by Prisma ORM with 8 models and 8 enums. A Prisma singleton pattern prevents multiple client instances during development.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6.2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email, clerkUserId, companyName, tier, status, address fields, warehouse fields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 many Orders, Conversations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DocumentCategory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slug, icon, sortOrder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 many Documents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fileName, fileUrl, fileType, fileSize, downloadCount, isPublic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Belongs to DocumentCategory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orderNumber (CPP-YYYY-NNNN), status, projectName, paymentStatus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Belongs to Partner, has many OrderItems, Conversations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OrderItem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(MFB_31/MFB_34), quantity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Belongs to Order (cascade delete)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subject, status (OPEN/RESOLVED/ARCHIVED), assignedTo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Belongs to Partner and optionally Order, has many Messages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body, senderType (PARTNER/ADMIN), isReadByPartner, isReadByAdmin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Belongs to Conversation (cascade delete)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body (markdown), type, isPinned, expiresAt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 (no relations)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6.3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PartnerTier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REGISTERED, CERTIFIED, PREMIER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PartnerStatus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ACTIVE, SUSPENDED, INACTIVE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MFB_31, MFB_34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SUBMITTED, CONFIRMED, PROCESSING, SHIPPED, DELIVERED, CANCELLED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PENDING, INVOICED, PAID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SenderType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PARTNER, ADMIN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ConversationStatus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OPEN, RESOLVED, ARCHIVED</w:t>
            </w:r>
          </w:p>
        </w:tc>
      </w:tr>
      <w:tr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AnnouncementType</w:t>
            </w:r>
          </w:p>
        </w:tc>
        <w:tc>
          <w:tcPr>
            <w:tcW w:type="dxa" w:w="6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INFO, PRODUCT, TRAINING, URGENT, FIELD_NOTE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6.4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Order Numbers: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Format CPP-{YEAR}-{NNNN}, auto-incremented per calendar year by counting existing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Cascade Deletes: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OrderItems and Messages cascade-delete with their parent Order/Conversation.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Read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Dual boolean fields (isReadByPartner, isReadByAdmin) on each Message rather than a separate read-receipts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Soft Deletes: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implemented. Partner deletion is permanent via Prisma transaction.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7. API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exposes 18+ RESTful API routes via Next.js App Router route handlers. All routes use JSON request/response bodies and return appropriate HTTP status codes.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7.1 Document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/api/documents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7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documents (partners: public only; admins: all)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/api/documents/[id]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document metadata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/api/documents/[id]/download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7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download, return document record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7.2 Order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orders (filtered by partner for non-admins)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new order with items, auto-generate order number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/api/orders/[id]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order detail with items and partner info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/api/orders/[id]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status, shipping, tracking number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7.3 Messaging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0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conversations (filtered for partners)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conversation, optionally linked to order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conversation with messages, mark as read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status, assign to team member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/api/conversations/[id]/messages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message, trigger email notification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/api/conversations/unread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42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conversations with unread messages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7.4 Admin &amp; Partner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1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/api/admin/invite-partner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Partner + Clerk invitation + welcome email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/api/admin/partners/[id]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partner status/tier, ban/unban in Clerk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/api/admin/partners/[id]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Permanently delete partner + Clerk user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/api/partner/profile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current partner profile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/api/partner/profile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profile fields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/api/partner/logo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logo to Vercel Blob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document to Vercel Blob (50MB max)</w:t>
            </w:r>
          </w:p>
        </w:tc>
      </w:tr>
      <w:tr>
        <w:tc>
          <w:tcPr>
            <w:tcW w:type="dxa" w:w="3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/api/webhooks/clerk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user.created/updated/deleted events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8. Email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Transactional emails are sent via Resend. All emails use a branded HTML template with the CitroTech header, consistent typography, and a standard footer.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8.1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invited or created via webhook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submits a new order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Status Update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changes order status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Shipped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status set to SHIPPED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Order Submitted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submits a new order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team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Message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sent in conversation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Other party (partner or admin)</w:t>
            </w:r>
          </w:p>
        </w:tc>
      </w:tr>
      <w:tr>
        <w:tc>
          <w:tcPr>
            <w:tcW w:type="dxa" w:w="2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 Expiry Reminder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 (external trigger)</w:t>
            </w:r>
          </w:p>
        </w:tc>
        <w:tc>
          <w:tcPr>
            <w:tcW w:type="dxa" w:w="3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8.2 Email Template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emails are constructed using a shared emailLayout() wrapper function that produces responsive HTML tables. The template includes: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CitroTech branding with orange accent (#F97316) on black (#0D0D0D)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600px max-width content area with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Footer: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Copyright notice and automated notification disclaimer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Sender: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Configurable via RESEND_FROM_EMAIL environment variable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8.3 Error Handling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failures are caught and logged but never block the primary operation (order submission, partner creation, etc.). The system includes comprehensive logging with [EMAIL] prefixed console messages for debugging.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9. File Storage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9.1 Vercel Blob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file uploads are stored in Vercel Blob, a CDN-backed object storage service. Files are publicly accessible via generated URLs after upload.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Upload Type</w:t>
            </w:r>
          </w:p>
        </w:tc>
        <w:tc>
          <w:tcPr>
            <w:tcW w:type="dxa" w:w="1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Types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1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MB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PDF, DOCX, XLSX, PPTX, PNG, JPEG, SVG, ZIP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/api/upload</w:t>
            </w:r>
          </w:p>
        </w:tc>
      </w:tr>
      <w:tr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 Logos</w:t>
            </w:r>
          </w:p>
        </w:tc>
        <w:tc>
          <w:tcPr>
            <w:tcW w:type="dxa" w:w="1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MB</w:t>
            </w:r>
          </w:p>
        </w:tc>
        <w:tc>
          <w:tcPr>
            <w:tcW w:type="dxa" w:w="4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PNG, JPEG, WEBP, SVG</w:t>
            </w:r>
          </w:p>
        </w:tc>
        <w:tc>
          <w:tcPr>
            <w:tcW w:type="dxa" w:w="2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/api/partner/logo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9.2 Document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Public documents: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Visible to all authenticated users (partners and admins)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Private documents: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Visible only to admin users (isPublic: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Download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download increments a counter via POST to /api/documents/[id]/download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10. Frontend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10.1 Routing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uses Next.js App Router with route groups to separate partner and admin experiences: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5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Prefix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(portal)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+ mobile nav + welcome modal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 only</w:t>
            </w:r>
          </w:p>
        </w:tc>
      </w:tr>
      <w:tr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(admin)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+ admin nav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Admins only</w:t>
            </w:r>
          </w:p>
        </w:tc>
      </w:tr>
      <w:tr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sign-in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/sign-in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Split-screen branded layout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</w:t>
            </w:r>
          </w:p>
        </w:tc>
        <w:tc>
          <w:tcPr>
            <w:tcW w:type="dxa" w:w="35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layout (JSON responses)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Varies by endpoint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10.2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Server State: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Query (TanStack Query v5) with 30-second stale time. Polling enabled for messages and unread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UI State: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useState/useReducer for local component state (forms, modals, filters).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Context with localStorage persistence. Light mode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Clerk React hooks (useUser, useAuth) for client-side auth state.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10.3 Component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 are organized by feature with a shared UI primitive library: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Primitives</w:t>
            </w:r>
          </w:p>
        </w:tc>
        <w:tc>
          <w:tcPr>
            <w:tcW w:type="dxa" w:w="3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src/components/ui/</w:t>
            </w:r>
          </w:p>
        </w:tc>
        <w:tc>
          <w:tcPr>
            <w:tcW w:type="dxa" w:w="4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Button, Card, Dialog, Sheet, Badge, Skeleton, Accordion</w:t>
            </w:r>
          </w:p>
        </w:tc>
      </w:tr>
      <w:tr>
        <w:tc>
          <w:tcPr>
            <w:tcW w:type="dxa" w:w="2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Layout</w:t>
            </w:r>
          </w:p>
        </w:tc>
        <w:tc>
          <w:tcPr>
            <w:tcW w:type="dxa" w:w="3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4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Sidebar, MobileNav, PageHeader, PortalShell</w:t>
            </w:r>
          </w:p>
        </w:tc>
      </w:tr>
      <w:tr>
        <w:tc>
          <w:tcPr>
            <w:tcW w:type="dxa" w:w="2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Components</w:t>
            </w:r>
          </w:p>
        </w:tc>
        <w:tc>
          <w:tcPr>
            <w:tcW w:type="dxa" w:w="3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src/components/[feature]/</w:t>
            </w:r>
          </w:p>
        </w:tc>
        <w:tc>
          <w:tcPr>
            <w:tcW w:type="dxa" w:w="4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DashboardContent, OrdersList, ConversationDetail</w:t>
            </w:r>
          </w:p>
        </w:tc>
      </w:tr>
      <w:tr>
        <w:tc>
          <w:tcPr>
            <w:tcW w:type="dxa" w:w="22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Components</w:t>
            </w:r>
          </w:p>
        </w:tc>
        <w:tc>
          <w:tcPr>
            <w:tcW w:type="dxa" w:w="31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src/app/[route]/page.tsx</w:t>
            </w:r>
          </w:p>
        </w:tc>
        <w:tc>
          <w:tcPr>
            <w:tcW w:type="dxa" w:w="40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components that fetch data and render feature components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11.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11.1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Citro Orange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#F78E25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actions, CTAs, brand accent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Citro Orange Dark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#E8731A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states for primary buttons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Forest Teal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#105D50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accent, headings, badges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Near Black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#0D0D0D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background, dark text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#FAFAF8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background (light mode)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and container surfaces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#E8E8E3</w:t>
            </w:r>
          </w:p>
        </w:tc>
        <w:tc>
          <w:tcPr>
            <w:tcW w:type="dxa" w:w="5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Dividers and borders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Weights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Instrument Sans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Headings and display text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600, 700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text and UI elements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400, 500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and monospace content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11.3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Submitted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Orange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#F78E25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Yellow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#EAB308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Teal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#105D50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Delivered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25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43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#DC2626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11.4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Mobile-first: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layouts designed for mobile, enhanced for larger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Breakpoints: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Tailwind (sm: 640px, md: 768px, lg: 1024px, xl: 1280px).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Touch targets: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44px for all interactive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Sidebar: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Collapsible drawer on mobile, fixed panel on desktop (resizable 200-400px).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Dynamic viewport: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Uses dvh units to handle mobile browser chrome.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12. Partner Onboarding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partner onboarding process is a multi-step flow that spans admin actions, email delivery, and the partner's first login experience.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12.1 Invitation Process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Admin opens the Invite Partner dialog from the admin dashboard or partners page.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Admin fills in partner details (first name, last name, email, company, phone) and submits.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The system creates a Partner database record with a placeholder Clerk ID, creates a Clerk invitation, and sends a branded welcome email via Resend.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Partner receives two emails: the Clerk password-setup email and the CitroTech branded welcome email.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12.2 First Login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Partner clicks the Clerk email link, sets their password, and is redirected to the Partner Hub sign-in page.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The Clerk webhook fires on user.created, linking the real Clerk user ID to the pre-created Partner record.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7: Partner signs in and lands on the dashboard. A race condition handler in the auth layer ensures the partner record is linked even if the webhook is delayed.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8: A welcome modal introduces key features (Document Library, Orders, Messaging, Announcements).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9: A profile completion banner prompts the partner to add their business address, warehouse location, and other company details.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12.3 Race Condition Handling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partner signs in for the first time, the Clerk webhook may not have fired yet. The auth helper (requirePartner) handles this by falling back to an email-based lookup. If it finds a Partner record with a pending_ prefix on the clerkUserId, it links the real Clerk ID on the spot.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13. Data Flow Diagrams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13.1 Order Submission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Partner fills out order form (product, quantity, project details, shipping address)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Client validates form with Zod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POST /api/orders creates Order + OrderItems in a single transaction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Order number auto-generated: CPP-{YEAR}-{NNNN}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Confirmation email sent to partner via Resend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Admin notification email sent to admin team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Partner redirected to order detail page with status timeline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13.2 Order Lifecycle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SUBMITTED  --&gt;  CONFIRMED  --&gt;  PROCESSING  --&gt;  SHIPPED  --&gt;  DELIVERED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(Can be CANCELLED at any stage by admin)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status transition triggers an email notification to the partner. The SHIPPED transition can include a tracking number.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13.3 Messaging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Partner creates a new conversation (optionally linked to an order)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POST /api/conversations creates Conversation record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Partner or admin adds messages via POST /api/conversations/[id]/messages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Each new message triggers an email notification to the other party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React Query polls /api/conversations/unread every 30 seconds for badge counts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Opening a conversation marks all messages from the other party as read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13.4 Document Download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Partner browses documents by category or uses global search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Partner clicks download on a document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POST /api/documents/[id]/download increments the download counter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Document opens in a new browser tab via the Vercel Blob CDN URL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14. Security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14.1 Authentication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Password hashing: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Handled by Clerk (bcrypt-based, not stored in application database).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Session tokens: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HTTP-only secure cookies issued by Clerk, validated at the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Webhook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Clerk webhooks verified via Svix signature to prevent spoofing.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14.2 Authorization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 enforcement: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API route checks role via Clerk publicMetadata before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isolation: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Partners can only access their own orders, conversations, and profile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 elevation: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Admin role can only be set directly in Clerk dashboard (not via API).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14.3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connections use TLS encryption. Connection strings stored in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 uploads: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Validated by file type and size before upload. MIME type checking on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Input validation: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API inputs validated with Zod schemas.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Content sanitization: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User-generated markdown sanitized with rehype-sanitize before rendering.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14.4 Infrastructure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Environment variables: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secrets stored in Vercel environment variables (encrypted at rest).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HTTPS: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traffic encrypted via Vercel edge network. No HTTP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self-registration: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Partners can only be invited by admins. No public signup form.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15.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660"/>
      </w:tblGrid>
      <w:tr>
        <w:trPr>
          <w:tblHeader/>
        </w:trP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10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 client-side publishable key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 server-side secret key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CLERK_WEBHOOK_SECRET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Svix webhook verification secret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NEXT_PUBLIC_CLERK_SIGN_IN_URL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Sign-in page path (/sign-in)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NEXT_PUBLIC_CLERK_AFTER_SIGN_IN_URL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Post-sign-in redirect path (/)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PostgreSQL connection string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Blob store read/write token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transactional email API key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RESEND_FROM_EMAIL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Sender email address for all transactional emails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ADMIN_NOTIFICATION_EMAILS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Comma-separated admin email addresses for notifications</w:t>
            </w:r>
          </w:p>
        </w:tc>
      </w:tr>
      <w:tr>
        <w:tc>
          <w:tcPr>
            <w:tcW w:type="dxa" w:w="38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90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E8E8E3" w:sz="1"/>
              <w:left w:val="single" w:color="E8E8E3" w:sz="1"/>
              <w:bottom w:val="single" w:color="E8E8E3" w:sz="1"/>
              <w:right w:val="single" w:color="E8E8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URL for email links (defaults to Vercel domain)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16. Known Limitations &amp; Future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16.1 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real-time messaging: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Messages rely on 30-second polling via React Query. No WebSocket or Server-Sent Events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file preview: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Documents open in a new browser tab via direct URL. No in-app preview or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pagination: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routes return all results without cursor-based pagination. Acceptable for current data volumes.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soft deletes: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Partner deletion is permanent. No recycle bin or undo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Middleware convention: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Uses middleware.ts (Next.js 16 prefers proxy.ts for route matching).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05D50"/>
          <w:sz w:val="26"/>
          <w:szCs w:val="26"/>
        </w:rPr>
        <w:t xml:space="preserve">16.2 Phase 2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QA Submission Workflow: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Partners submit installation photos and checklists for quality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Partner Directory Map: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Geographic visualization of certified partners by service territory.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Analytics Dashboard: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Order trends, download metrics, partner activity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Community Feed: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Partner-to-partner discussion and knowledge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Real-time Messaging: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WebSocket integration via Pusher or Ably for instant message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Partner Self-Registration: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Public signup form with admin approval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Multi-language Support: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Internationalization for partner-facing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Domain-verified Email: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 citrotech.com domain in Resend for production email delivery.</w:t>
      </w:r>
    </w:p>
    <w:p>
      <w:pPr>
        <w:spacing w:after="400"/>
      </w:pPr>
    </w:p>
    <w:p>
      <w:pPr>
        <w:pBdr>
          <w:bottom w:val="single" w:color="E8E8E3" w:sz="2" w:space="8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B63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B6B63"/>
          <w:sz w:val="16"/>
          <w:szCs w:val="16"/>
        </w:rPr>
        <w:t xml:space="preserve">CitroTech Partner Hub - Architecture Document v1.0 - March 2026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3"/>
        <w:sz w:val="16"/>
        <w:szCs w:val="16"/>
      </w:rPr>
      <w:t xml:space="preserve">Page </w:t>
    </w:r>
    <w:r>
      <w:rPr>
        <w:rFonts w:ascii="Arial" w:cs="Arial" w:eastAsia="Arial" w:hAnsi="Arial"/>
        <w:color w:val="6B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3"/>
        <w:sz w:val="16"/>
        <w:szCs w:val="16"/>
      </w:rPr>
      <w:t xml:space="preserve">Page </w:t>
    </w:r>
    <w:r>
      <w:rPr>
        <w:rFonts w:ascii="Arial" w:cs="Arial" w:eastAsia="Arial" w:hAnsi="Arial"/>
        <w:color w:val="6B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3" w:sz="1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B6B63"/>
        <w:sz w:val="16"/>
        <w:szCs w:val="16"/>
      </w:rPr>
      <w:t xml:space="preserve">CitroTech Partner Hub</w:t>
    </w:r>
    <w:r>
      <w:rPr>
        <w:rFonts w:ascii="Arial" w:cs="Arial" w:eastAsia="Arial" w:hAnsi="Arial"/>
        <w:color w:val="6B6B63"/>
        <w:sz w:val="16"/>
        <w:szCs w:val="16"/>
      </w:rPr>
      <w:t xml:space="preserve">	Architecture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3" w:sz="1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B6B63"/>
        <w:sz w:val="16"/>
        <w:szCs w:val="16"/>
      </w:rPr>
      <w:t xml:space="preserve">CitroTech Partner Hub</w:t>
    </w:r>
    <w:r>
      <w:rPr>
        <w:rFonts w:ascii="Arial" w:cs="Arial" w:eastAsia="Arial" w:hAnsi="Arial"/>
        <w:color w:val="6B6B63"/>
        <w:sz w:val="16"/>
        <w:szCs w:val="16"/>
      </w:rPr>
      <w:t xml:space="preserve">	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05D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0D0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b86080f5a0d54ad96969aeecb5843862cf7376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2026-03-20T19:35:15.693Z</dcterms:created>
  <dcterms:modified xsi:type="dcterms:W3CDTF">2026-03-20T19:35:15.693Z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