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sectPr>
      <w:pgSz w:w="12240" w:h="15840"/>
      <w:pgMar w:top="1440" w:right="1440" w:bottom="1440" w:left="1440"/>
    </w:sectPr>
    <w:p>
      <w:pPr>
        <w:jc w:val="center"/>
        <w:pStyle w:val="Heading1"/>
        <w:spacing w:before="240" w:after="120"/>
      </w:pPr>
      <w:r>
        <w:rPr>
      </w:rPr>
        <w:t xml:space="preserve">TOTAL PROJECT STRATEGIC CONSOLIDATION</w:t>
      </w:r>
    </w:p>
    <w:p>
      <w:pPr>
        <w:jc w:val="center"/>
        <w:pStyle w:val="Heading2"/>
        <w:spacing w:before="0" w:after="240"/>
      </w:pPr>
      <w:r>
        <w:rPr>
      </w:rPr>
        <w:t xml:space="preserve">Full Ingestion Report</w:t>
      </w:r>
    </w:p>
    <w:p>
      <w:pPr>
        <w:jc w:val="center"/>
        <w:pStyle/>
        <w:spacing w:before="100" w:after="120"/>
      </w:pPr>
      <w:r>
        <w:rPr>
      </w:rPr>
        <w:t xml:space="preserve">FrankMax Digital — AI Ecosystem Architecture &amp; Execution Blueprint</w:t>
      </w:r>
    </w:p>
    <w:p>
      <w:pPr>
        <w:jc w:val="center"/>
        <w:pStyle/>
        <w:spacing w:before="100" w:after="480"/>
      </w:pPr>
      <w:r>
        <w:rPr>
      </w:rPr>
        <w:t xml:space="preserve">Date: February 27, 2026</w:t>
      </w:r>
    </w:p>
    <w:p>
      <w:pPr/>
      <w:r>
        <w:br w:type="page"/>
      </w:r>
    </w:p>
    <w:p>
      <w:pPr>
        <w:pStyle w:val="Heading1"/>
        <w:spacing w:before="240" w:after="200"/>
      </w:pPr>
      <w:r>
        <w:rPr>
      </w:rPr>
        <w:t xml:space="preserve">TABLE OF CONTENTS</w:t>
      </w:r>
    </w:p>
    <w:p>
      <w:pPr>
        <w:pStyle/>
        <w:spacing w:before="100" w:after="80"/>
         w:left="720"
      </w:pPr>
      <w:r>
        <w:rPr>
      </w:rPr>
        <w:t xml:space="preserve">PART I — Executive Reconstruction</w:t>
      </w:r>
    </w:p>
    <w:p>
      <w:pPr>
        <w:pStyle/>
        <w:spacing w:before="100" w:after="80"/>
         w:left="720"
      </w:pPr>
      <w:r>
        <w:rPr>
      </w:rPr>
        <w:t xml:space="preserve">PART II — Ecosystem Blueprint</w:t>
      </w:r>
    </w:p>
    <w:p>
      <w:pPr>
        <w:pStyle/>
        <w:spacing w:before="100" w:after="80"/>
         w:left="720"
      </w:pPr>
      <w:r>
        <w:rPr>
      </w:rPr>
        <w:t xml:space="preserve">PART III — Revenue Sequencing Plan</w:t>
      </w:r>
    </w:p>
    <w:p>
      <w:pPr>
        <w:pStyle/>
        <w:spacing w:before="100" w:after="80"/>
         w:left="720"
      </w:pPr>
      <w:r>
        <w:rPr>
      </w:rPr>
        <w:t xml:space="preserve">PART IV — System Build Architecture</w:t>
      </w:r>
    </w:p>
    <w:p>
      <w:pPr>
        <w:pStyle/>
        <w:spacing w:before="100" w:after="80"/>
         w:left="720"
      </w:pPr>
      <w:r>
        <w:rPr>
      </w:rPr>
        <w:t xml:space="preserve">PART V — Ecosystem Sequencing Strategy</w:t>
      </w:r>
    </w:p>
    <w:p>
      <w:pPr>
        <w:pStyle/>
        <w:spacing w:before="100" w:after="80"/>
         w:left="720"
      </w:pPr>
      <w:r>
        <w:rPr>
      </w:rPr>
        <w:t xml:space="preserve">PART VI — Risk &amp; Failure Mode Analysis</w:t>
      </w:r>
    </w:p>
    <w:p>
      <w:pPr>
        <w:pStyle/>
        <w:spacing w:before="100" w:after="80"/>
         w:left="720"
      </w:pPr>
      <w:r>
        <w:rPr>
      </w:rPr>
        <w:t xml:space="preserve">PART VII — 12-Month Operational Roadmap</w:t>
      </w:r>
    </w:p>
    <w:p>
      <w:pPr>
        <w:pStyle/>
        <w:spacing w:before="100" w:after="80"/>
         w:left="720"
      </w:pPr>
      <w:r>
        <w:rPr>
      </w:rPr>
        <w:t xml:space="preserve">PART VIII — Brutal Clarity Mode</w:t>
      </w:r>
    </w:p>
    <w:p>
      <w:pPr/>
      <w:r>
        <w:br w:type="page"/>
      </w:r>
    </w:p>
    <w:p>
      <w:pPr>
        <w:pStyle w:val="Heading1"/>
        <w:spacing w:before="240" w:after="100"/>
      </w:pPr>
      <w:r>
        <w:rPr>
      </w:rPr>
        <w:t xml:space="preserve">PART I — EXECUTIVE RECONSTRUCTION</w:t>
      </w:r>
    </w:p>
    <w:p>
      <w:pPr>
        <w:pStyle w:val="Heading2"/>
        <w:spacing w:before="200" w:after="100"/>
      </w:pPr>
      <w:r>
        <w:rPr>
      </w:rPr>
        <w:t xml:space="preserve">Project Identity</w:t>
      </w:r>
    </w:p>
    <w:p>
      <w:pPr>
        <w:pStyle/>
        <w:spacing w:before="100" w:after="180"/>
      </w:pPr>
      <w:r>
        <w:rPr>
      </w:rPr>
        <w:t xml:space="preserve">The founder (Andrew Palupillai / FrankMax Digital) is building a multi-layered AI ecosystem that progresses from immediate cash-generating services through to civilization-scale infrastructure. The project spans five major documents totaling ~47,000 lines of strategic conversation, architectural design, and execution planning.</w:t>
      </w:r>
    </w:p>
    <w:p>
      <w:pPr>
        <w:pStyle w:val="Heading2"/>
        <w:spacing w:before="200" w:after="100"/>
      </w:pPr>
      <w:r>
        <w:rPr>
      </w:rPr>
        <w:t xml:space="preserve">True End-State Vision</w:t>
      </w:r>
    </w:p>
    <w:p>
      <w:pPr>
        <w:pStyle/>
        <w:spacing w:before="100" w:after="180"/>
      </w:pPr>
      <w:r>
        <w:rPr>
      </w:rPr>
        <w:t xml:space="preserve">The end state is a Hybrid Meta-Civilization — a layered ecosystem where humans, AI agents, robots, and synthetic economies co-create autonomous institutions, governed by alignment infrastructure. This is NOT a single product. It is a 7-phase progression from service delivery to invisible infrastructure layer.</w:t>
      </w:r>
    </w:p>
    <w:p>
      <w:pPr>
        <w:pStyle w:val="Heading2"/>
        <w:spacing w:before="200" w:after="100"/>
      </w:pPr>
      <w:r>
        <w:rPr>
      </w:rPr>
        <w:t xml:space="preserve">Core Strategic DNA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Cash-first execution (revenue within 30-60 days)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Zero-capital starting position (build from nothing)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Service-to-SaaS transition (prove with service, convert to product)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Provider-agnostic architecture (works across OpenAI, Anthropic, Google, open-source)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Modular everything (every component swappable)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Governance as competitive advantage (not bolted on, baked in)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Agent-native design (not AI features, but AI organisms)</w:t>
      </w:r>
    </w:p>
    <w:p>
      <w:pPr/>
      <w:r>
        <w:br w:type="page"/>
      </w:r>
    </w:p>
    <w:p>
      <w:pPr>
        <w:pStyle w:val="Heading1"/>
        <w:spacing w:before="240" w:after="100"/>
      </w:pPr>
      <w:r>
        <w:rPr>
      </w:rPr>
        <w:t xml:space="preserve">PART II — ECOSYSTEM BLUEPRINT</w:t>
      </w:r>
    </w:p>
    <w:p>
      <w:pPr>
        <w:pStyle w:val="Heading2"/>
        <w:spacing w:before="200" w:after="100"/>
      </w:pPr>
      <w:r>
        <w:rPr>
      </w:rPr>
        <w:t xml:space="preserve">The 7-Layer Control Model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Compute &amp; Energy Substrate — AI-optimized silicon, neuromorphic chips, energy co-optimization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Cognitive Architecture — World models, causality engines, commonsense, Theory of Mind, creativity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Data, Memory &amp; Identity — Persistent memory, enterprise knowledge graphs, digital identity, reputation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Experience &amp; Intelligence Abstraction — Universal model routing, post-processing, personalization (the 'Spotify for Intelligence' layer)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Agent Runtime &amp; Execution — Tool interface, agent runtime, planning, meta-agents, robotics OS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Economic, Trust &amp; Market — Agent marketplaces, negotiation engines, contracts, blockchain, pricing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Infrastructure &amp; Civilization Governance — Digital twins, simulation, autonomous supply chains, energy grids, alignment</w:t>
      </w:r>
    </w:p>
    <w:p>
      <w:pPr>
        <w:pStyle w:val="Heading2"/>
        <w:spacing w:before="200" w:after="100"/>
      </w:pPr>
      <w:r>
        <w:rPr>
      </w:rPr>
        <w:t xml:space="preserve">The 22-Platform Build Sequence</w:t>
      </w:r>
    </w:p>
    <w:p>
      <w:pPr>
        <w:pStyle/>
        <w:spacing w:before="100" w:after="80"/>
      </w:pPr>
      <w:r>
        <w:rPr>
      </w:rPr>
        <w:t xml:space="preserve">Phase 1 (Cognitive Enhancement): Universal Model Abstraction Layer → Cognitive Post-Processing Engine → Context &amp; Memory Orchestration → Retrieval &amp; Grounding Engine</w:t>
      </w:r>
    </w:p>
    <w:p>
      <w:pPr>
        <w:pStyle/>
        <w:spacing w:before="100" w:after="80"/>
      </w:pPr>
      <w:r>
        <w:rPr>
      </w:rPr>
        <w:t xml:space="preserve">Phase 2 (Agent Runtime): Universal Tool Interface → Agent Runtime Environment → Meta-Agent Governance Engine</w:t>
      </w:r>
    </w:p>
    <w:p>
      <w:pPr>
        <w:pStyle/>
        <w:spacing w:before="100" w:after="80"/>
      </w:pPr>
      <w:r>
        <w:rPr>
      </w:rPr>
        <w:t xml:space="preserve">Phase 3 (Marketplace &amp; Identity): Digital Identity Infrastructure → Agent Marketplace → Autonomous Contract Engine</w:t>
      </w:r>
    </w:p>
    <w:p>
      <w:pPr>
        <w:pStyle/>
        <w:spacing w:before="100" w:after="80"/>
      </w:pPr>
      <w:r>
        <w:rPr>
      </w:rPr>
        <w:t xml:space="preserve">Phase 4 (Enterprise OS): Agentic Business Function Modules → Agentic Operating System</w:t>
      </w:r>
    </w:p>
    <w:p>
      <w:pPr>
        <w:pStyle/>
        <w:spacing w:before="100" w:after="80"/>
      </w:pPr>
      <w:r>
        <w:rPr>
      </w:rPr>
        <w:t xml:space="preserve">Phase 5 (Cyber-Physical): Digital Twin Platform → Cyber-Physical Control Layer → Robotics &amp; Humanoid OS</w:t>
      </w:r>
    </w:p>
    <w:p>
      <w:pPr>
        <w:pStyle/>
        <w:spacing w:before="100" w:after="80"/>
      </w:pPr>
      <w:r>
        <w:rPr>
      </w:rPr>
        <w:t xml:space="preserve">Phase 6 (Infrastructure): Autonomous Supply Chain → Energy Optimization → Planetary Simulation Engine</w:t>
      </w:r>
    </w:p>
    <w:p>
      <w:pPr>
        <w:pStyle/>
        <w:spacing w:before="100" w:after="80"/>
      </w:pPr>
      <w:r>
        <w:rPr>
      </w:rPr>
        <w:t xml:space="preserve">Phase 7 (Civilization): AAO Platform → Alignment Infrastructure → Hybrid Governance Platform</w:t>
      </w:r>
    </w:p>
    <w:p>
      <w:pPr>
        <w:pStyle/>
        <w:spacing w:before="100" w:after="180"/>
      </w:pPr>
      <w:r>
        <w:rPr>
      </w:rPr>
        <w:t xml:space="preserve">Phase 8 (Experience): Unified Intelligence Experience Engine</w:t>
      </w:r>
    </w:p>
    <w:p>
      <w:pPr>
        <w:pStyle w:val="Heading2"/>
        <w:spacing w:before="200" w:after="100"/>
      </w:pPr>
      <w:r>
        <w:rPr>
      </w:rPr>
        <w:t xml:space="preserve">Three Axes of Civilization Control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Energy Control: Physical execution capacity (compute, robotics, infrastructure)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Capital Allocation: Who builds what (AI treasury, venture allocation, resource pricing)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Information Distribution: Perception and coordination (model abstraction, memory, marketplace, governance)</w:t>
      </w:r>
    </w:p>
    <w:p>
      <w:pPr>
        <w:pStyle/>
        <w:spacing w:before="100" w:after="180"/>
      </w:pPr>
      <w:r>
        <w:rPr>
          <w:i/>
        </w:rPr>
        <w:t xml:space="preserve">Control one = influence. Control two = dominance. Control all three = civilization-scale leverage.</w:t>
      </w:r>
    </w:p>
    <w:p>
      <w:pPr/>
      <w:r>
        <w:br w:type="page"/>
      </w:r>
    </w:p>
    <w:p>
      <w:pPr>
        <w:pStyle w:val="Heading1"/>
        <w:spacing w:before="240" w:after="100"/>
      </w:pPr>
      <w:r>
        <w:rPr>
      </w:rPr>
        <w:t xml:space="preserve">PART III — REVENUE SEQUENCING PLAN</w:t>
      </w:r>
    </w:p>
    <w:p>
      <w:pPr>
        <w:pStyle w:val="Heading2"/>
        <w:spacing w:before="200" w:after="100"/>
      </w:pPr>
      <w:r>
        <w:rPr>
      </w:rPr>
        <w:t xml:space="preserve">Tier A — Immediate Revenue (0-90 Days)</w:t>
      </w:r>
    </w:p>
    <w:p>
      <w:pPr>
        <w:pStyle w:val="Heading3"/>
        <w:spacing w:before="160" w:after="100"/>
      </w:pPr>
      <w:r>
        <w:rPr>
      </w:rPr>
        <w:t xml:space="preserve">1. Billing Leakage &amp; Contract Reconciliation Engine</w:t>
      </w:r>
    </w:p>
    <w:p>
      <w:pPr>
        <w:pStyle w:val="Normal"/>
        <w:spacing w:before="60" w:after="60"/>
        <w:ind w:left="1440" w:hanging="360"/>
      </w:pPr>
      <w:r>
        <w:rPr>
        </w:rPr>
        <w:t>•</w:t>
      </w:r>
      <w:r>
        <w:t xml:space="preserve"> Buyer: CFO in Professional Services, SaaS, or Logistics</w:t>
      </w:r>
    </w:p>
    <w:p>
      <w:pPr>
        <w:pStyle w:val="Normal"/>
        <w:spacing w:before="60" w:after="60"/>
        <w:ind w:left="1440" w:hanging="360"/>
      </w:pPr>
      <w:r>
        <w:rPr>
        </w:rPr>
        <w:t>•</w:t>
      </w:r>
      <w:r>
        <w:t xml:space="preserve"> Pain: 2-6% revenue leakage from manual pricing overrides</w:t>
      </w:r>
    </w:p>
    <w:p>
      <w:pPr>
        <w:pStyle w:val="Normal"/>
        <w:spacing w:before="60" w:after="60"/>
        <w:ind w:left="1440" w:hanging="360"/>
      </w:pPr>
      <w:r>
        <w:rPr>
        </w:rPr>
        <w:t>•</w:t>
      </w:r>
      <w:r>
        <w:t xml:space="preserve"> Revenue: % of recovered revenue OR $20k-$40k implementation + $5k/month</w:t>
      </w:r>
    </w:p>
    <w:p>
      <w:pPr>
        <w:pStyle w:val="Normal"/>
        <w:spacing w:before="60" w:after="60"/>
        <w:ind w:left="1440" w:hanging="360"/>
      </w:pPr>
      <w:r>
        <w:rPr>
        </w:rPr>
        <w:t>•</w:t>
      </w:r>
      <w:r>
        <w:t xml:space="preserve"> Complexity: Low-Medium</w:t>
      </w:r>
    </w:p>
    <w:p>
      <w:pPr>
        <w:pStyle w:val="Normal"/>
        <w:spacing w:before="60" w:after="60"/>
        <w:ind w:left="1440" w:hanging="360"/>
      </w:pPr>
      <w:r>
        <w:rPr>
        </w:rPr>
        <w:t>•</w:t>
      </w:r>
      <w:r>
        <w:t xml:space="preserve"> Assessment: 'Fastest defensible enterprise wedge'</w:t>
      </w:r>
    </w:p>
    <w:p>
      <w:pPr>
        <w:pStyle w:val="Heading3"/>
        <w:spacing w:before="160" w:after="100"/>
      </w:pPr>
      <w:r>
        <w:rPr>
      </w:rPr>
        <w:t xml:space="preserve">2. Revenue-Weighted Chokepoint Intelligence Generator</w:t>
      </w:r>
    </w:p>
    <w:p>
      <w:pPr>
        <w:pStyle w:val="Normal"/>
        <w:spacing w:before="60" w:after="60"/>
        <w:ind w:left="1440" w:hanging="360"/>
      </w:pPr>
      <w:r>
        <w:rPr>
        </w:rPr>
        <w:t>•</w:t>
      </w:r>
      <w:r>
        <w:t xml:space="preserve"> Buyer: Founder/COO in mid-market companies</w:t>
      </w:r>
    </w:p>
    <w:p>
      <w:pPr>
        <w:pStyle w:val="Normal"/>
        <w:spacing w:before="60" w:after="60"/>
        <w:ind w:left="1440" w:hanging="360"/>
      </w:pPr>
      <w:r>
        <w:rPr>
        </w:rPr>
        <w:t>•</w:t>
      </w:r>
      <w:r>
        <w:t xml:space="preserve"> Pain: No clarity on highest ROI fix</w:t>
      </w:r>
    </w:p>
    <w:p>
      <w:pPr>
        <w:pStyle w:val="Normal"/>
        <w:spacing w:before="60" w:after="60"/>
        <w:ind w:left="1440" w:hanging="360"/>
      </w:pPr>
      <w:r>
        <w:rPr>
        </w:rPr>
        <w:t>•</w:t>
      </w:r>
      <w:r>
        <w:t xml:space="preserve"> Revenue: $15k-$30k diagnostic sprint</w:t>
      </w:r>
    </w:p>
    <w:p>
      <w:pPr>
        <w:pStyle w:val="Normal"/>
        <w:spacing w:before="60" w:after="60"/>
        <w:ind w:left="1440" w:hanging="360"/>
      </w:pPr>
      <w:r>
        <w:rPr>
        </w:rPr>
        <w:t>•</w:t>
      </w:r>
      <w:r>
        <w:t xml:space="preserve"> Time-to-Revenue: 0-60 days</w:t>
      </w:r>
    </w:p>
    <w:p>
      <w:pPr>
        <w:pStyle w:val="Normal"/>
        <w:spacing w:before="60" w:after="60"/>
        <w:ind w:left="1440" w:hanging="360"/>
      </w:pPr>
      <w:r>
        <w:rPr>
        </w:rPr>
        <w:t>•</w:t>
      </w:r>
      <w:r>
        <w:t xml:space="preserve"> Complexity: Low</w:t>
      </w:r>
    </w:p>
    <w:p>
      <w:pPr>
        <w:pStyle w:val="Heading3"/>
        <w:spacing w:before="160" w:after="100"/>
      </w:pPr>
      <w:r>
        <w:rPr>
      </w:rPr>
        <w:t xml:space="preserve">3. 30-Day LevelUpMax Operator Track</w:t>
      </w:r>
    </w:p>
    <w:p>
      <w:pPr>
        <w:pStyle w:val="Normal"/>
        <w:spacing w:before="60" w:after="60"/>
        <w:ind w:left="1440" w:hanging="360"/>
      </w:pPr>
      <w:r>
        <w:rPr>
        </w:rPr>
        <w:t>•</w:t>
      </w:r>
      <w:r>
        <w:t xml:space="preserve"> Description: AI systems governance + execution bootcamp (selection engine disguised as education)</w:t>
      </w:r>
    </w:p>
    <w:p>
      <w:pPr>
        <w:pStyle w:val="Normal"/>
        <w:spacing w:before="60" w:after="60"/>
        <w:ind w:left="1440" w:hanging="360"/>
      </w:pPr>
      <w:r>
        <w:rPr>
        </w:rPr>
        <w:t>•</w:t>
      </w:r>
      <w:r>
        <w:t xml:space="preserve"> Revenue: $2,500-$5,000 per participant</w:t>
      </w:r>
    </w:p>
    <w:p>
      <w:pPr>
        <w:pStyle w:val="Normal"/>
        <w:spacing w:before="60" w:after="60"/>
        <w:ind w:left="1440" w:hanging="360"/>
      </w:pPr>
      <w:r>
        <w:rPr>
        </w:rPr>
        <w:t>•</w:t>
      </w:r>
      <w:r>
        <w:t xml:space="preserve"> Time-to-Revenue: 0-30 days</w:t>
      </w:r>
    </w:p>
    <w:p>
      <w:pPr>
        <w:pStyle w:val="Heading3"/>
        <w:spacing w:before="160" w:after="100"/>
      </w:pPr>
      <w:r>
        <w:rPr>
      </w:rPr>
        <w:t xml:space="preserve">4. DocuFlow Agent (Micro-SaaS MVP)</w:t>
      </w:r>
    </w:p>
    <w:p>
      <w:pPr>
        <w:pStyle w:val="Normal"/>
        <w:spacing w:before="60" w:after="60"/>
        <w:ind w:left="1440" w:hanging="360"/>
      </w:pPr>
      <w:r>
        <w:rPr>
        </w:rPr>
        <w:t>•</w:t>
      </w:r>
      <w:r>
        <w:t xml:space="preserve"> Description: Compliance &amp; documentation automation for small professional services</w:t>
      </w:r>
    </w:p>
    <w:p>
      <w:pPr>
        <w:pStyle w:val="Normal"/>
        <w:spacing w:before="60" w:after="60"/>
        <w:ind w:left="1440" w:hanging="360"/>
      </w:pPr>
      <w:r>
        <w:rPr>
        </w:rPr>
        <w:t>•</w:t>
      </w:r>
      <w:r>
        <w:t xml:space="preserve"> Target: Consultants, legal, coaches, accountants, real estate agents</w:t>
      </w:r>
    </w:p>
    <w:p>
      <w:pPr>
        <w:pStyle w:val="Normal"/>
        <w:spacing w:before="60" w:after="60"/>
        <w:ind w:left="1440" w:hanging="360"/>
      </w:pPr>
      <w:r>
        <w:rPr>
        </w:rPr>
        <w:t>•</w:t>
      </w:r>
      <w:r>
        <w:t xml:space="preserve"> Revenue: $19/mo unlimited OR $2/document OR $49/mo Pro</w:t>
      </w:r>
    </w:p>
    <w:p>
      <w:pPr>
        <w:pStyle w:val="Normal"/>
        <w:spacing w:before="60" w:after="60"/>
        <w:ind w:left="1440" w:hanging="360"/>
      </w:pPr>
      <w:r>
        <w:rPr>
        </w:rPr>
        <w:t>•</w:t>
      </w:r>
      <w:r>
        <w:t xml:space="preserve"> Channels: Reddit verticals, LinkedIn DMs, freelancer marketplaces, cold email (agent-powered)</w:t>
      </w:r>
    </w:p>
    <w:p>
      <w:pPr>
        <w:pStyle w:val="Heading2"/>
        <w:spacing w:before="200" w:after="100"/>
      </w:pPr>
      <w:r>
        <w:rPr>
      </w:rPr>
        <w:t xml:space="preserve">Tier B — Mid-Term Revenue (90-180 Days)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Agent-Based Micro-SaaS products (workflow-specific agents for SMBs)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Knowledge-Worker Copilot (RAG + Agent for enterprise teams)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Niche Research Assistant (domain-specific + agents)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Contract Analyzer Agent (legal document processing)</w:t>
      </w:r>
    </w:p>
    <w:p>
      <w:pPr>
        <w:pStyle w:val="Heading2"/>
        <w:spacing w:before="200" w:after="100"/>
      </w:pPr>
      <w:r>
        <w:rPr>
      </w:rPr>
        <w:t xml:space="preserve">90-Day Revenue Capture Roadmap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Weeks 1-2: Build DocuFlow Agent MVP, define narrow problem, test with 3-5 users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Weeks 3-4: Launch on Reddit/LinkedIn, offer free trials, iterate on quality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Weeks 5-8: Add subscription model, onboard paying customers, begin Billing Leakage Engine development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Weeks 9-12: Scale DocuFlow to 50+ users, deliver first Chokepoint diagnostic sprint, launch Operator Track cohort</w:t>
      </w:r>
    </w:p>
    <w:p>
      <w:pPr/>
      <w:r>
        <w:br w:type="page"/>
      </w:r>
    </w:p>
    <w:p>
      <w:pPr>
        <w:pStyle w:val="Heading1"/>
        <w:spacing w:before="240" w:after="100"/>
      </w:pPr>
      <w:r>
        <w:rPr>
      </w:rPr>
        <w:t xml:space="preserve">PART IV — SYSTEM BUILD ARCHITECTURE (Claude Code Utilization)</w:t>
      </w:r>
    </w:p>
    <w:p>
      <w:pPr>
        <w:pStyle w:val="Heading2"/>
        <w:spacing w:before="200" w:after="100"/>
      </w:pPr>
      <w:r>
        <w:rPr>
      </w:rPr>
        <w:t xml:space="preserve">Internal Tooling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Agent orchestration dashboards (Planner → Executor → Verifier → Memory)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Document processing pipelines (OCR → extraction → classification → summarization)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Multi-agent workflow engines (Research-Scout → Insight-Architect → Critic-Verifier)</w:t>
      </w:r>
    </w:p>
    <w:p>
      <w:pPr>
        <w:pStyle w:val="Heading2"/>
        <w:spacing w:before="200" w:after="100"/>
      </w:pPr>
      <w:r>
        <w:rPr>
      </w:rPr>
        <w:t xml:space="preserve">Operator Dashboards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Real-time agent monitoring (task success rate, hallucination rate, cost per job)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Memory visualization (episodic, semantic, strategic memory layers)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Tool usage analytics (API calls, latency, error rates)</w:t>
      </w:r>
    </w:p>
    <w:p>
      <w:pPr>
        <w:pStyle w:val="Heading2"/>
        <w:spacing w:before="200" w:after="100"/>
      </w:pPr>
      <w:r>
        <w:rPr>
      </w:rPr>
        <w:t xml:space="preserve">Venture Cell Sandboxes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Isolated agent environments for testing new product ideas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Rapid prototyping with local LLMs (Ollama + Mistral/Phi3/Llama3)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GPU-optimized for AMD Ryzen 7 5800H + NVIDIA 4GB GPU setup</w:t>
      </w:r>
    </w:p>
    <w:p>
      <w:pPr>
        <w:pStyle w:val="Heading2"/>
        <w:spacing w:before="200" w:after="100"/>
      </w:pPr>
      <w:r>
        <w:rPr>
      </w:rPr>
        <w:t xml:space="preserve">Governed AI Execution Layers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Policy engines (content restrictions, privacy, safety)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Tool permissions (approval/2FA for high-risk actions)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Rate &amp; budget limits (per-user, per-job, global)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Audit logging (immutable, tamper-evident trace store)</w:t>
      </w:r>
    </w:p>
    <w:p>
      <w:pPr>
        <w:pStyle w:val="Heading2"/>
        <w:spacing w:before="200" w:after="100"/>
      </w:pPr>
      <w:r>
        <w:rPr>
      </w:rPr>
        <w:t xml:space="preserve">Domain-Specific Vertical Stacks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Legal: Contract analysis, compliance summaries, clause classification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Finance: Billing reconciliation, revenue intelligence, cost optimization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Operations: Workflow automation, chokepoint diagnosis, process optimization</w:t>
      </w:r>
    </w:p>
    <w:p>
      <w:pPr>
        <w:pStyle w:val="Heading2"/>
        <w:spacing w:before="200" w:after="100"/>
      </w:pPr>
      <w:r>
        <w:rPr>
      </w:rPr>
        <w:t xml:space="preserve">Multi-Model Orchestration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Provider-agnostic routing (OpenAI, Anthropic, Google, open-source)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Cost-optimized model selection (small model for simple tasks, large for complex)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Speculative decoding, quantization, KV caching for inference optimization</w:t>
      </w:r>
    </w:p>
    <w:p>
      <w:pPr>
        <w:pStyle w:val="Heading2"/>
        <w:spacing w:before="200" w:after="100"/>
      </w:pPr>
      <w:r>
        <w:rPr>
      </w:rPr>
        <w:t xml:space="preserve">Memory Systems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Episodic (experiences from previous runs)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Semantic (stable derived facts about users and domains)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Strategic (long-horizon intentions and constraints)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Working (temporary scratchpads for reasoning)</w:t>
      </w:r>
    </w:p>
    <w:p>
      <w:pPr>
        <w:pStyle w:val="Heading2"/>
        <w:spacing w:before="200" w:after="100"/>
      </w:pPr>
      <w:r>
        <w:rPr>
      </w:rPr>
        <w:t xml:space="preserve">Traceability &amp; Audit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Every decision logged with provenance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Job ID → Plan → Actions → Results (full replay capability)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PII redaction, privacy-preserving storage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Compliance reporting (GDPR, HIPAA ready)</w:t>
      </w:r>
    </w:p>
    <w:p>
      <w:pPr/>
      <w:r>
        <w:br w:type="page"/>
      </w:r>
    </w:p>
    <w:p>
      <w:pPr>
        <w:pStyle w:val="Heading1"/>
        <w:spacing w:before="240" w:after="100"/>
      </w:pPr>
      <w:r>
        <w:rPr>
      </w:rPr>
        <w:t xml:space="preserve">PART V — ECOSYSTEM SEQUENCING STRATEGY</w:t>
      </w:r>
    </w:p>
    <w:p>
      <w:pPr>
        <w:pStyle w:val="Heading2"/>
        <w:spacing w:before="200" w:after="100"/>
      </w:pPr>
      <w:r>
        <w:rPr>
      </w:rPr>
        <w:t xml:space="preserve">Phase 1: Cash-Generating Execution Layer (Months 1-6)</w:t>
      </w:r>
    </w:p>
    <w:p>
      <w:pPr>
        <w:pStyle w:val="Normal"/>
        <w:spacing w:before="60" w:after="60"/>
        <w:ind w:left="1440" w:hanging="360"/>
      </w:pPr>
      <w:r>
        <w:rPr>
        </w:rPr>
        <w:t>•</w:t>
      </w:r>
      <w:r>
        <w:t xml:space="preserve"> Success Metrics: $10k+ monthly revenue, 50+ active users, 3+ paying enterprise clients</w:t>
      </w:r>
    </w:p>
    <w:p>
      <w:pPr>
        <w:pStyle w:val="Normal"/>
        <w:spacing w:before="60" w:after="60"/>
        <w:ind w:left="1440" w:hanging="360"/>
      </w:pPr>
      <w:r>
        <w:rPr>
        </w:rPr>
        <w:t>•</w:t>
      </w:r>
      <w:r>
        <w:t xml:space="preserve"> Kill Criteria: Cannot generate revenue within 90 days, zero product-market fit signal</w:t>
      </w:r>
    </w:p>
    <w:p>
      <w:pPr>
        <w:pStyle w:val="Normal"/>
        <w:spacing w:before="60" w:after="60"/>
        <w:ind w:left="1440" w:hanging="360"/>
      </w:pPr>
      <w:r>
        <w:rPr>
        </w:rPr>
        <w:t>•</w:t>
      </w:r>
      <w:r>
        <w:t xml:space="preserve"> Transition Trigger: Sustainable $15k+/month, clear demand pattern</w:t>
      </w:r>
    </w:p>
    <w:p>
      <w:pPr>
        <w:pStyle w:val="Normal"/>
        <w:spacing w:before="60" w:after="60"/>
        <w:ind w:left="1440" w:hanging="360"/>
      </w:pPr>
      <w:r>
        <w:rPr>
        </w:rPr>
        <w:t>•</w:t>
      </w:r>
      <w:r>
        <w:t xml:space="preserve"> Moat: Domain expertise + embedded workflow + data integration depth</w:t>
      </w:r>
    </w:p>
    <w:p>
      <w:pPr>
        <w:pStyle w:val="Heading2"/>
        <w:spacing w:before="200" w:after="100"/>
      </w:pPr>
      <w:r>
        <w:rPr>
      </w:rPr>
        <w:t xml:space="preserve">Phase 2: Talent + Operator Refinery (Months 3-12)</w:t>
      </w:r>
    </w:p>
    <w:p>
      <w:pPr>
        <w:pStyle w:val="Normal"/>
        <w:spacing w:before="60" w:after="60"/>
        <w:ind w:left="1440" w:hanging="360"/>
      </w:pPr>
      <w:r>
        <w:rPr>
        </w:rPr>
        <w:t>•</w:t>
      </w:r>
      <w:r>
        <w:t xml:space="preserve"> Success Metrics: 100+ trained operators, 80%+ completion rate, operator-to-revenue pipeline</w:t>
      </w:r>
    </w:p>
    <w:p>
      <w:pPr>
        <w:pStyle w:val="Normal"/>
        <w:spacing w:before="60" w:after="60"/>
        <w:ind w:left="1440" w:hanging="360"/>
      </w:pPr>
      <w:r>
        <w:rPr>
        </w:rPr>
        <w:t>•</w:t>
      </w:r>
      <w:r>
        <w:t xml:space="preserve"> Kill Criteria: Operators don't convert to revenue-generating execution</w:t>
      </w:r>
    </w:p>
    <w:p>
      <w:pPr>
        <w:pStyle w:val="Normal"/>
        <w:spacing w:before="60" w:after="60"/>
        <w:ind w:left="1440" w:hanging="360"/>
      </w:pPr>
      <w:r>
        <w:rPr>
        </w:rPr>
        <w:t>•</w:t>
      </w:r>
      <w:r>
        <w:t xml:space="preserve"> Transition Trigger: Self-sustaining operator pipeline generating deal flow</w:t>
      </w:r>
    </w:p>
    <w:p>
      <w:pPr>
        <w:pStyle w:val="Normal"/>
        <w:spacing w:before="60" w:after="60"/>
        <w:ind w:left="1440" w:hanging="360"/>
      </w:pPr>
      <w:r>
        <w:rPr>
        </w:rPr>
        <w:t>•</w:t>
      </w:r>
      <w:r>
        <w:t xml:space="preserve"> Moat: Selection engine IP + community + case studies</w:t>
      </w:r>
    </w:p>
    <w:p>
      <w:pPr>
        <w:pStyle w:val="Heading2"/>
        <w:spacing w:before="200" w:after="100"/>
      </w:pPr>
      <w:r>
        <w:rPr>
      </w:rPr>
        <w:t xml:space="preserve">Phase 3: Governance + Traceability Infrastructure (Months 6-18)</w:t>
      </w:r>
    </w:p>
    <w:p>
      <w:pPr>
        <w:pStyle w:val="Normal"/>
        <w:spacing w:before="60" w:after="60"/>
        <w:ind w:left="1440" w:hanging="360"/>
      </w:pPr>
      <w:r>
        <w:rPr>
        </w:rPr>
        <w:t>•</w:t>
      </w:r>
      <w:r>
        <w:t xml:space="preserve"> Success Metrics: Enterprise-grade audit system, compliance certification, 5+ enterprise deployments</w:t>
      </w:r>
    </w:p>
    <w:p>
      <w:pPr>
        <w:pStyle w:val="Normal"/>
        <w:spacing w:before="60" w:after="60"/>
        <w:ind w:left="1440" w:hanging="360"/>
      </w:pPr>
      <w:r>
        <w:rPr>
        </w:rPr>
        <w:t>•</w:t>
      </w:r>
      <w:r>
        <w:t xml:space="preserve"> Kill Criteria: Enterprises won't pay for governance layer</w:t>
      </w:r>
    </w:p>
    <w:p>
      <w:pPr>
        <w:pStyle w:val="Normal"/>
        <w:spacing w:before="60" w:after="60"/>
        <w:ind w:left="1440" w:hanging="360"/>
      </w:pPr>
      <w:r>
        <w:rPr>
        </w:rPr>
        <w:t>•</w:t>
      </w:r>
      <w:r>
        <w:t xml:space="preserve"> Transition Trigger: Governance becomes selling point, not cost center</w:t>
      </w:r>
    </w:p>
    <w:p>
      <w:pPr>
        <w:pStyle w:val="Normal"/>
        <w:spacing w:before="60" w:after="60"/>
        <w:ind w:left="1440" w:hanging="360"/>
      </w:pPr>
      <w:r>
        <w:rPr>
        </w:rPr>
        <w:t>•</w:t>
      </w:r>
      <w:r>
        <w:t xml:space="preserve"> Moat: First-mover in AI governance tooling + regulatory alignment</w:t>
      </w:r>
    </w:p>
    <w:p>
      <w:pPr>
        <w:pStyle w:val="Heading2"/>
        <w:spacing w:before="200" w:after="100"/>
      </w:pPr>
      <w:r>
        <w:rPr>
      </w:rPr>
        <w:t xml:space="preserve">Phase 4: Industry Vertical Systems (Months 12-24)</w:t>
      </w:r>
    </w:p>
    <w:p>
      <w:pPr>
        <w:pStyle w:val="Normal"/>
        <w:spacing w:before="60" w:after="60"/>
        <w:ind w:left="1440" w:hanging="360"/>
      </w:pPr>
      <w:r>
        <w:rPr>
        </w:rPr>
        <w:t>•</w:t>
      </w:r>
      <w:r>
        <w:t xml:space="preserve"> Success Metrics: 3+ vertical-specific products, $100k+ ARR per vertical</w:t>
      </w:r>
    </w:p>
    <w:p>
      <w:pPr>
        <w:pStyle w:val="Normal"/>
        <w:spacing w:before="60" w:after="60"/>
        <w:ind w:left="1440" w:hanging="360"/>
      </w:pPr>
      <w:r>
        <w:rPr>
        </w:rPr>
        <w:t>•</w:t>
      </w:r>
      <w:r>
        <w:t xml:space="preserve"> Kill Criteria: Vertical products don't outperform horizontal competitors</w:t>
      </w:r>
    </w:p>
    <w:p>
      <w:pPr>
        <w:pStyle w:val="Normal"/>
        <w:spacing w:before="60" w:after="60"/>
        <w:ind w:left="1440" w:hanging="360"/>
      </w:pPr>
      <w:r>
        <w:rPr>
        </w:rPr>
        <w:t>•</w:t>
      </w:r>
      <w:r>
        <w:t xml:space="preserve"> Transition Trigger: Vertical revenue exceeds horizontal</w:t>
      </w:r>
    </w:p>
    <w:p>
      <w:pPr>
        <w:pStyle w:val="Normal"/>
        <w:spacing w:before="60" w:after="60"/>
        <w:ind w:left="1440" w:hanging="360"/>
      </w:pPr>
      <w:r>
        <w:rPr>
        </w:rPr>
        <w:t>•</w:t>
      </w:r>
      <w:r>
        <w:t xml:space="preserve"> Moat: Domain-specific data + workflow integration + trained operators</w:t>
      </w:r>
    </w:p>
    <w:p>
      <w:pPr>
        <w:pStyle w:val="Heading2"/>
        <w:spacing w:before="200" w:after="100"/>
      </w:pPr>
      <w:r>
        <w:rPr>
      </w:rPr>
        <w:t xml:space="preserve">Phase 5: Cross-Industry Coordination Layer (Months 18-36)</w:t>
      </w:r>
    </w:p>
    <w:p>
      <w:pPr>
        <w:pStyle w:val="Normal"/>
        <w:spacing w:before="60" w:after="60"/>
        <w:ind w:left="1440" w:hanging="360"/>
      </w:pPr>
      <w:r>
        <w:rPr>
        </w:rPr>
        <w:t>•</w:t>
      </w:r>
      <w:r>
        <w:t xml:space="preserve"> Success Metrics: Multi-agent orchestration across industries, marketplace transaction volume</w:t>
      </w:r>
    </w:p>
    <w:p>
      <w:pPr>
        <w:pStyle w:val="Normal"/>
        <w:spacing w:before="60" w:after="60"/>
        <w:ind w:left="1440" w:hanging="360"/>
      </w:pPr>
      <w:r>
        <w:rPr>
        </w:rPr>
        <w:t>•</w:t>
      </w:r>
      <w:r>
        <w:t xml:space="preserve"> Kill Criteria: Industries won't adopt shared coordination layer</w:t>
      </w:r>
    </w:p>
    <w:p>
      <w:pPr>
        <w:pStyle w:val="Normal"/>
        <w:spacing w:before="60" w:after="60"/>
        <w:ind w:left="1440" w:hanging="360"/>
      </w:pPr>
      <w:r>
        <w:rPr>
        </w:rPr>
        <w:t>•</w:t>
      </w:r>
      <w:r>
        <w:t xml:space="preserve"> Transition Trigger: Network effects visible in transaction data</w:t>
      </w:r>
    </w:p>
    <w:p>
      <w:pPr>
        <w:pStyle w:val="Normal"/>
        <w:spacing w:before="60" w:after="60"/>
        <w:ind w:left="1440" w:hanging="360"/>
      </w:pPr>
      <w:r>
        <w:rPr>
        </w:rPr>
        <w:t>•</w:t>
      </w:r>
      <w:r>
        <w:t xml:space="preserve"> Moat: Network effects + switching costs + identity infrastructure</w:t>
      </w:r>
    </w:p>
    <w:p>
      <w:pPr>
        <w:pStyle w:val="Heading2"/>
        <w:spacing w:before="200" w:after="100"/>
      </w:pPr>
      <w:r>
        <w:rPr>
      </w:rPr>
        <w:t xml:space="preserve">Phase 6: Institutional &amp; Government Adoption (Months 24-48)</w:t>
      </w:r>
    </w:p>
    <w:p>
      <w:pPr>
        <w:pStyle w:val="Normal"/>
        <w:spacing w:before="60" w:after="60"/>
        <w:ind w:left="1440" w:hanging="360"/>
      </w:pPr>
      <w:r>
        <w:rPr>
        </w:rPr>
        <w:t>•</w:t>
      </w:r>
      <w:r>
        <w:t xml:space="preserve"> Success Metrics: Government pilot programs, institutional deployment, regulatory endorsement</w:t>
      </w:r>
    </w:p>
    <w:p>
      <w:pPr>
        <w:pStyle w:val="Normal"/>
        <w:spacing w:before="60" w:after="60"/>
        <w:ind w:left="1440" w:hanging="360"/>
      </w:pPr>
      <w:r>
        <w:rPr>
        </w:rPr>
        <w:t>•</w:t>
      </w:r>
      <w:r>
        <w:t xml:space="preserve"> Kill Criteria: Regulatory friction prevents adoption</w:t>
      </w:r>
    </w:p>
    <w:p>
      <w:pPr>
        <w:pStyle w:val="Normal"/>
        <w:spacing w:before="60" w:after="60"/>
        <w:ind w:left="1440" w:hanging="360"/>
      </w:pPr>
      <w:r>
        <w:rPr>
        </w:rPr>
        <w:t>•</w:t>
      </w:r>
      <w:r>
        <w:t xml:space="preserve"> Transition Trigger: Public sector revenue stream established</w:t>
      </w:r>
    </w:p>
    <w:p>
      <w:pPr>
        <w:pStyle w:val="Normal"/>
        <w:spacing w:before="60" w:after="60"/>
        <w:ind w:left="1440" w:hanging="360"/>
      </w:pPr>
      <w:r>
        <w:rPr>
        </w:rPr>
        <w:t>•</w:t>
      </w:r>
      <w:r>
        <w:t xml:space="preserve"> Moat: Compliance infrastructure + trust certification + scale</w:t>
      </w:r>
    </w:p>
    <w:p>
      <w:pPr>
        <w:pStyle w:val="Heading2"/>
        <w:spacing w:before="200" w:after="100"/>
      </w:pPr>
      <w:r>
        <w:rPr>
      </w:rPr>
        <w:t xml:space="preserve">Phase 7: Invisible Infrastructure Layer (Months 36-60+)</w:t>
      </w:r>
    </w:p>
    <w:p>
      <w:pPr>
        <w:pStyle w:val="Normal"/>
        <w:spacing w:before="60" w:after="60"/>
        <w:ind w:left="1440" w:hanging="360"/>
      </w:pPr>
      <w:r>
        <w:rPr>
        </w:rPr>
        <w:t>•</w:t>
      </w:r>
      <w:r>
        <w:t xml:space="preserve"> Success Metrics: Infrastructure powers other companies' AI, platform revenue exceeds product revenue</w:t>
      </w:r>
    </w:p>
    <w:p>
      <w:pPr>
        <w:pStyle w:val="Normal"/>
        <w:spacing w:before="60" w:after="60"/>
        <w:ind w:left="1440" w:hanging="360"/>
      </w:pPr>
      <w:r>
        <w:rPr>
        </w:rPr>
        <w:t>•</w:t>
      </w:r>
      <w:r>
        <w:t xml:space="preserve"> Kill Criteria: Alternative infrastructure emerges with better economics</w:t>
      </w:r>
    </w:p>
    <w:p>
      <w:pPr>
        <w:pStyle w:val="Normal"/>
        <w:spacing w:before="60" w:after="60"/>
        <w:ind w:left="1440" w:hanging="360"/>
      </w:pPr>
      <w:r>
        <w:rPr>
        </w:rPr>
        <w:t>•</w:t>
      </w:r>
      <w:r>
        <w:t xml:space="preserve"> Transition Trigger: Revenue from infrastructure &gt; revenue from direct products</w:t>
      </w:r>
    </w:p>
    <w:p>
      <w:pPr>
        <w:pStyle w:val="Normal"/>
        <w:spacing w:before="60" w:after="60"/>
        <w:ind w:left="1440" w:hanging="360"/>
      </w:pPr>
      <w:r>
        <w:rPr>
        </w:rPr>
        <w:t>•</w:t>
      </w:r>
      <w:r>
        <w:t xml:space="preserve"> Moat: Data flywheel + network effects + switching costs + ecosystem lock-in</w:t>
      </w:r>
    </w:p>
    <w:p>
      <w:pPr/>
      <w:r>
        <w:br w:type="page"/>
      </w:r>
    </w:p>
    <w:p>
      <w:pPr>
        <w:pStyle w:val="Heading1"/>
        <w:spacing w:before="240" w:after="100"/>
      </w:pPr>
      <w:r>
        <w:rPr>
      </w:rPr>
        <w:t xml:space="preserve">PART VI — RISK &amp; FAILURE MODE ANALYSIS</w:t>
      </w:r>
    </w:p>
    <w:p>
      <w:pPr>
        <w:pStyle w:val="Heading3"/>
        <w:spacing w:before="160" w:after="100"/>
      </w:pPr>
      <w:r>
        <w:rPr>
      </w:rPr>
        <w:t xml:space="preserve">Overreach Risk</w:t>
      </w:r>
    </w:p>
    <w:p>
      <w:pPr>
        <w:pStyle/>
        <w:spacing w:before="100" w:after="120"/>
      </w:pPr>
      <w:r>
        <w:rPr>
      </w:rPr>
        <w:t xml:space="preserve">Attempting civilization-scale vision with zero resources. Mitigation: Cash-first sequencing, narrow wedge execution, phase gates.</w:t>
      </w:r>
    </w:p>
    <w:p>
      <w:pPr>
        <w:pStyle w:val="Heading3"/>
        <w:spacing w:before="160" w:after="100"/>
      </w:pPr>
      <w:r>
        <w:rPr>
      </w:rPr>
        <w:t xml:space="preserve">Timing Mismatch</w:t>
      </w:r>
    </w:p>
    <w:p>
      <w:pPr>
        <w:pStyle/>
        <w:spacing w:before="100" w:after="120"/>
      </w:pPr>
      <w:r>
        <w:rPr>
      </w:rPr>
        <w:t xml:space="preserve">Building infrastructure before market readiness. Mitigation: Service-first validation, customer-driven roadmap.</w:t>
      </w:r>
    </w:p>
    <w:p>
      <w:pPr>
        <w:pStyle w:val="Heading3"/>
        <w:spacing w:before="160" w:after="100"/>
      </w:pPr>
      <w:r>
        <w:rPr>
      </w:rPr>
        <w:t xml:space="preserve">Talent Bottleneck</w:t>
      </w:r>
    </w:p>
    <w:p>
      <w:pPr>
        <w:pStyle/>
        <w:spacing w:before="100" w:after="120"/>
      </w:pPr>
      <w:r>
        <w:rPr>
      </w:rPr>
        <w:t xml:space="preserve">Solo founder cannot execute across all layers. Mitigation: Agent-powered leverage, operator track for recruitment.</w:t>
      </w:r>
    </w:p>
    <w:p>
      <w:pPr>
        <w:pStyle w:val="Heading3"/>
        <w:spacing w:before="160" w:after="100"/>
      </w:pPr>
      <w:r>
        <w:rPr>
      </w:rPr>
        <w:t xml:space="preserve">Capital Constraints</w:t>
      </w:r>
    </w:p>
    <w:p>
      <w:pPr>
        <w:pStyle/>
        <w:spacing w:before="100" w:after="120"/>
      </w:pPr>
      <w:r>
        <w:rPr>
      </w:rPr>
        <w:t xml:space="preserve">No external funding, bootstrap-only. Mitigation: Service revenue funds product development, no burn rate.</w:t>
      </w:r>
    </w:p>
    <w:p>
      <w:pPr>
        <w:pStyle w:val="Heading3"/>
        <w:spacing w:before="160" w:after="100"/>
      </w:pPr>
      <w:r>
        <w:rPr>
      </w:rPr>
        <w:t xml:space="preserve">Model Dependency Risk</w:t>
      </w:r>
    </w:p>
    <w:p>
      <w:pPr>
        <w:pStyle/>
        <w:spacing w:before="100" w:after="120"/>
      </w:pPr>
      <w:r>
        <w:rPr>
      </w:rPr>
        <w:t xml:space="preserve">Over-reliance on specific AI providers. Mitigation: Provider-agnostic architecture, local model capability (Ollama).</w:t>
      </w:r>
    </w:p>
    <w:p>
      <w:pPr>
        <w:pStyle w:val="Heading3"/>
        <w:spacing w:before="160" w:after="100"/>
      </w:pPr>
      <w:r>
        <w:rPr>
      </w:rPr>
        <w:t xml:space="preserve">Regulatory Friction</w:t>
      </w:r>
    </w:p>
    <w:p>
      <w:pPr>
        <w:pStyle/>
        <w:spacing w:before="100" w:after="120"/>
      </w:pPr>
      <w:r>
        <w:rPr>
      </w:rPr>
        <w:t xml:space="preserve">AI governance landscape is fragmenting globally. Mitigation: Position governance as product, not cost.</w:t>
      </w:r>
    </w:p>
    <w:p>
      <w:pPr>
        <w:pStyle w:val="Heading3"/>
        <w:spacing w:before="160" w:after="100"/>
      </w:pPr>
      <w:r>
        <w:rPr>
      </w:rPr>
        <w:t xml:space="preserve">Data Liability Risk</w:t>
      </w:r>
    </w:p>
    <w:p>
      <w:pPr>
        <w:pStyle/>
        <w:spacing w:before="100" w:after="120"/>
      </w:pPr>
      <w:r>
        <w:rPr>
      </w:rPr>
        <w:t xml:space="preserve">Handling sensitive enterprise data creates liability. Mitigation: PII scrubbing, encryption, access controls, audit trails.</w:t>
      </w:r>
    </w:p>
    <w:p>
      <w:pPr>
        <w:pStyle w:val="Heading3"/>
        <w:spacing w:before="160" w:after="100"/>
      </w:pPr>
      <w:r>
        <w:rPr>
      </w:rPr>
        <w:t xml:space="preserve">Coordination Collapse</w:t>
      </w:r>
    </w:p>
    <w:p>
      <w:pPr>
        <w:pStyle/>
        <w:spacing w:before="100" w:after="120"/>
      </w:pPr>
      <w:r>
        <w:rPr>
      </w:rPr>
        <w:t xml:space="preserve">Multi-agent systems can amplify errors. Mitigation: Verifier agents, debate mechanisms, human-in-loop gates.</w:t>
      </w:r>
    </w:p>
    <w:p>
      <w:pPr>
        <w:pStyle w:val="Heading3"/>
        <w:spacing w:before="160" w:after="100"/>
      </w:pPr>
      <w:r>
        <w:rPr>
      </w:rPr>
        <w:t xml:space="preserve">Competitive Saturation</w:t>
      </w:r>
    </w:p>
    <w:p>
      <w:pPr>
        <w:pStyle/>
        <w:spacing w:before="100" w:after="120"/>
      </w:pPr>
      <w:r>
        <w:rPr>
      </w:rPr>
        <w:t xml:space="preserve">SMB automation becoming crowded. Mitigation: Agent-native (not feature-bolted) approach, domain specialization.</w:t>
      </w:r>
    </w:p>
    <w:p>
      <w:pPr/>
      <w:r>
        <w:br w:type="page"/>
      </w:r>
    </w:p>
    <w:p>
      <w:pPr>
        <w:pStyle w:val="Heading1"/>
        <w:spacing w:before="240" w:after="100"/>
      </w:pPr>
      <w:r>
        <w:rPr>
      </w:rPr>
        <w:t xml:space="preserve">PART VII — 12-MONTH OPERATIONAL ROADMAP</w:t>
      </w:r>
    </w:p>
    <w:p>
      <w:pPr>
        <w:pStyle w:val="Heading2"/>
        <w:spacing w:before="200" w:after="100"/>
      </w:pPr>
      <w:r>
        <w:rPr>
      </w:rPr>
        <w:t xml:space="preserve">Months 1-3: Foundation &amp; First Revenue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Build DocuFlow Agent MVP (compliance documentation automation)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Launch on Reddit, LinkedIn, freelancer platforms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Deliver first Chokepoint diagnostic sprint ($15-30k)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Begin Billing Leakage Engine development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Target: $5-15k monthly revenue</w:t>
      </w:r>
    </w:p>
    <w:p>
      <w:pPr>
        <w:pStyle w:val="Heading2"/>
        <w:spacing w:before="200" w:after="100"/>
      </w:pPr>
      <w:r>
        <w:rPr>
      </w:rPr>
        <w:t xml:space="preserve">Months 4-6: Scale &amp; Systemize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Scale DocuFlow to 100+ users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Launch Operator Track (first cohort of 20-30 participants)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Deploy Billing Leakage Engine with first enterprise client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Build multi-agent orchestration system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Target: $15-30k monthly revenue</w:t>
      </w:r>
    </w:p>
    <w:p>
      <w:pPr>
        <w:pStyle w:val="Heading2"/>
        <w:spacing w:before="200" w:after="100"/>
      </w:pPr>
      <w:r>
        <w:rPr>
      </w:rPr>
        <w:t xml:space="preserve">Months 7-9: Verticalize &amp; Enterprise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Launch vertical-specific agents (legal, finance, operations)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Deploy Knowledge-Worker Copilot pilot with enterprise customer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Build governance &amp; traceability layer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Establish enterprise sales pipeline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Target: $30-50k monthly revenue</w:t>
      </w:r>
    </w:p>
    <w:p>
      <w:pPr>
        <w:pStyle w:val="Heading2"/>
        <w:spacing w:before="200" w:after="100"/>
      </w:pPr>
      <w:r>
        <w:rPr>
      </w:rPr>
        <w:t xml:space="preserve">Months 10-12: Platform &amp; Expansion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Launch agent marketplace (beta)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Deploy digital identity infrastructure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Begin cyber-physical integration planning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Establish institutional partnerships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Target: $50-100k monthly revenue</w:t>
      </w:r>
    </w:p>
    <w:p>
      <w:pPr>
        <w:pStyle w:val="Heading2"/>
        <w:spacing w:before="200" w:after="100"/>
      </w:pPr>
      <w:r>
        <w:rPr>
      </w:rPr>
        <w:t xml:space="preserve">Weekly Founder Focus Filter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Monday: Revenue review (what generated cash this week?)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Tuesday: Product iteration (what's the #1 quality improvement?)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Wednesday: Customer conversations (what are users actually saying?)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Thursday: System architecture (is the build sequence correct?)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Friday: Operator development (who's being trained? who's delivering?)</w:t>
      </w:r>
    </w:p>
    <w:p>
      <w:pPr>
        <w:pStyle w:val="Heading2"/>
        <w:spacing w:before="200" w:after="100"/>
      </w:pPr>
      <w:r>
        <w:rPr>
      </w:rPr>
        <w:t xml:space="preserve">'No Distraction' Rule Set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No feature that doesn't connect to revenue within 90 days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No platform building before product-market fit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No hiring before agent automation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No fundraising before sustainable revenue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No horizontal expansion before vertical dominance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No infrastructure investment before customer demand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No theoretical work without executable output</w:t>
      </w:r>
    </w:p>
    <w:p>
      <w:pPr>
        <w:pStyle w:val="Heading2"/>
        <w:spacing w:before="200" w:after="100"/>
      </w:pPr>
      <w:r>
        <w:rPr>
      </w:rPr>
        <w:t xml:space="preserve">Capital Efficiency Doctrine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Every dollar must generate data, revenue, or strategic position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Service revenue funds product development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Agent automation replaces hiring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Open-source models replace API costs where possible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Local compute (Ollama + 4GB GPU) for development, hosted for production</w:t>
      </w:r>
    </w:p>
    <w:p>
      <w:pPr>
        <w:pStyle w:val="Heading2"/>
        <w:spacing w:before="200" w:after="100"/>
      </w:pPr>
      <w:r>
        <w:rPr>
      </w:rPr>
        <w:t xml:space="preserve">System Design Philosophy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Modular: every component swappable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Provider-agnostic: no vendor lock-in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Governance-first: safety and audit baked in, not bolted on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Loop-driven: every system defined by its core feedback loop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Interface-centric: control emerges from interface design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Constraint-respecting: intelligence emerges from limitations</w:t>
      </w:r>
    </w:p>
    <w:p>
      <w:pPr/>
      <w:r>
        <w:br w:type="page"/>
      </w:r>
    </w:p>
    <w:p>
      <w:pPr>
        <w:pStyle w:val="Heading1"/>
        <w:spacing w:before="240" w:after="100"/>
      </w:pPr>
      <w:r>
        <w:rPr>
      </w:rPr>
        <w:t xml:space="preserve">PART VIII — BRUTAL CLARITY MODE</w:t>
      </w:r>
    </w:p>
    <w:p>
      <w:pPr>
        <w:pStyle w:val="Heading2"/>
        <w:spacing w:before="200" w:after="100"/>
      </w:pPr>
      <w:r>
        <w:rPr>
      </w:rPr>
        <w:t xml:space="preserve">Weak Ideas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Building all 22 platforms simultaneously is fantasy at zero resources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Civilization-scale governance without first proving revenue is vanity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The 42 inventions list is inspiring but operationally irrelevant for Year 1</w:t>
      </w:r>
    </w:p>
    <w:p>
      <w:pPr>
        <w:pStyle w:val="Heading2"/>
        <w:spacing w:before="200" w:after="100"/>
      </w:pPr>
      <w:r>
        <w:rPr>
      </w:rPr>
        <w:t xml:space="preserve">Redundant Constructs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The AI model taxonomy appears 5+ times across documents (consolidated here once)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Agent architecture repeated extensively — pattern is clear, execution matters now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Multiple versions of 'the ontology' that say the same thing differently</w:t>
      </w:r>
    </w:p>
    <w:p>
      <w:pPr>
        <w:pStyle w:val="Heading2"/>
        <w:spacing w:before="200" w:after="100"/>
      </w:pPr>
      <w:r>
        <w:rPr>
      </w:rPr>
        <w:t xml:space="preserve">Vanity Layers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'Hybrid Meta-Civilizations' is a 10-year vision stated as if it's a 1-year goal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Planetary simulation engines are irrelevant until revenue exceeds $1M/year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'Theory of Artificial Civilization' is academic, not operational</w:t>
      </w:r>
    </w:p>
    <w:p>
      <w:pPr>
        <w:pStyle w:val="Heading2"/>
        <w:spacing w:before="200" w:after="100"/>
      </w:pPr>
      <w:r>
        <w:rPr>
      </w:rPr>
        <w:t xml:space="preserve">Non-Revenue Distractions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GPU-optimized local deployment architecture (nice to have, not revenue-generating)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Detailed tokenization tutorials (educational, not monetizable)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Extended multi-agent debate systems (technically interesting, commercially premature)</w:t>
      </w:r>
    </w:p>
    <w:p>
      <w:pPr>
        <w:pStyle w:val="Heading2"/>
        <w:spacing w:before="200" w:after="100"/>
      </w:pPr>
      <w:r>
        <w:rPr>
      </w:rPr>
        <w:t xml:space="preserve">Hidden Assumptions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Assumes enterprise buyers will adopt AI governance tooling (unvalidated)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Assumes SMBs will pay $19/month for agent-powered documentation (needs testing)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Assumes operator track participants convert to revenue (unproven funnel)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Assumes local LLMs on 4GB GPU are production-viable (limited context, quality tradeoffs)</w:t>
      </w:r>
    </w:p>
    <w:p>
      <w:pPr>
        <w:pStyle w:val="Heading2"/>
        <w:spacing w:before="200" w:after="100"/>
      </w:pPr>
      <w:r>
        <w:rPr>
      </w:rPr>
        <w:t xml:space="preserve">Structural Incoherence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The Gen-Z/Gen-Alpha UX vision (doc 2) has no connection to the enterprise revenue plan (doc 4)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The experience engine concept requires design talent not currently available</w:t>
      </w:r>
    </w:p>
    <w:p>
      <w:pPr>
        <w:pStyle w:val="Normal"/>
        <w:spacing w:before="60" w:after="60"/>
        <w:ind w:left="720" w:hanging="360"/>
      </w:pPr>
      <w:r>
        <w:rPr>
        </w:rPr>
        <w:t>•</w:t>
      </w:r>
      <w:r>
        <w:t xml:space="preserve"> The 30-day MVP timeline is aggressive given the scope described</w:t>
      </w:r>
    </w:p>
    <w:p>
      <w:pPr>
        <w:pStyle w:val="Heading2"/>
        <w:spacing w:before="200" w:after="100"/>
      </w:pPr>
      <w:r>
        <w:rPr>
      </w:rPr>
        <w:t xml:space="preserve">Challenge to the Founder</w:t>
      </w:r>
    </w:p>
    <w:p>
      <w:pPr>
        <w:pStyle/>
        <w:spacing w:before="100" w:after="180"/>
      </w:pPr>
      <w:r>
        <w:rPr>
      </w:rPr>
        <w:t xml:space="preserve">The strategic vision is genuinely exceptional in scope and coherence. The risk is not lack of ambition — it's drowning in ambition. The path from zero to revenue requires ruthless compression of this vision into a single, executable wedge that proves the thesis. Everything else waits.</w:t>
      </w:r>
    </w:p>
    <w:p>
      <w:pPr>
        <w:pStyle/>
        <w:spacing w:before="100" w:after="180"/>
      </w:pPr>
      <w:r>
        <w:rPr>
          <w:b/>
        </w:rPr>
        <w:t xml:space="preserve">Priority order: (1) DocuFlow Agent generating $5k/month, (2) Chokepoint diagnostic generating $15-30k per sprint, (3) Operator Track generating $50-125k per cohort, (4) Everything else follows from cash flow.</w:t>
      </w:r>
    </w:p>
  </w:body>
</w:document>
</file>

<file path=word/settings.xml><?xml version="1.0" encoding="utf-8"?>
<w:settings xmlns:w="http://schemas.openxmlformats.org/wordprocessingml/2006/main" xmlns:r="http://schemas.openxmlformats.org/officeDocument/2006/relationships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  <w:szCs w:val="24"/>
      </w:rPr>
    </w:rPrDefault>
    <w:pPrDefault/>
  </w:docDefaults>
  <w:style w:type="paragraph" w:styleId="Normal">
    <w:name w:val="Normal"/>
    <w:qFormat/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pPr>
      <w:pStyle w:val="Heading1"/>
      <w:spacing w:before="240" w:after="120"/>
      <w:outlineLevel w:val="0"/>
    </w:pPr>
    <w:rPr>
      <w:rFonts w:ascii="Arial" w:hAnsi="Arial"/>
      <w:sz w:val="32"/>
      <w:szCs w:val="32"/>
      <w:b/>
      <w:bCs/>
      <w:color w:val="1F4E78"/>
    </w:rPr>
  </w:style>
  <w:style w:type="paragraph" w:styleId="Heading2">
    <w:name w:val="Heading 2"/>
    <w:basedOn w:val="Normal"/>
    <w:next w:val="Normal"/>
    <w:qFormat/>
    <w:pPr>
      <w:pStyle w:val="Heading2"/>
      <w:spacing w:before="200" w:after="100"/>
      <w:outlineLevel w:val="1"/>
    </w:pPr>
    <w:rPr>
      <w:rFonts w:ascii="Arial" w:hAnsi="Arial"/>
      <w:sz w:val="28"/>
      <w:szCs w:val="28"/>
      <w:b/>
      <w:bCs/>
      <w:color w:val="2E75B6"/>
    </w:rPr>
  </w:style>
  <w:style w:type="paragraph" w:styleId="Heading3">
    <w:name w:val="Heading 3"/>
    <w:basedOn w:val="Normal"/>
    <w:next w:val="Normal"/>
    <w:qFormat/>
    <w:pPr>
      <w:pStyle w:val="Heading3"/>
      <w:spacing w:before="160" w:after="80"/>
      <w:outlineLevel w:val="2"/>
    </w:pPr>
    <w:rPr>
      <w:rFonts w:ascii="Arial" w:hAnsi="Arial"/>
      <w:sz w:val="26"/>
      <w:szCs w:val="26"/>
      <w:b/>
      <w:bCs/>
      <w:color w:val="40404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