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ANDREW MECCHI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Rule="auto"/>
        <w:jc w:val="center"/>
        <w:rPr/>
      </w:pPr>
      <w:r w:rsidDel="00000000" w:rsidR="00000000" w:rsidRPr="00000000">
        <w:rPr>
          <w:sz w:val="16"/>
          <w:szCs w:val="16"/>
          <w:rtl w:val="0"/>
        </w:rPr>
        <w:t xml:space="preserve">Westminster, MD • data.at.large@gmail.com • </w:t>
      </w:r>
      <w:hyperlink r:id="rId7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https://andrew-mecchi.github.io/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lineRule="auto"/>
        <w:rPr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sz w:val="18"/>
          <w:szCs w:val="18"/>
          <w:rtl w:val="0"/>
        </w:rPr>
        <w:t xml:space="preserve">Motivated, dedicated, and adaptable Data Analyst and Full-Stack Developer with a robust foundation in SQL query execution, Python, database validation and optimization, and user-friendly visual interface design. Proven track record of translating data-driven, complex technical concepts into actionable insights and tools for executive leadership and non-technical stakeholders. Possess a passionate, insatiable drive to learn and continue development of new skills, and contribute as a strong, cohesive team member.</w:t>
      </w:r>
    </w:p>
    <w:p w:rsidR="00000000" w:rsidDel="00000000" w:rsidP="00000000" w:rsidRDefault="00000000" w:rsidRPr="00000000" w14:paraId="0000000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59.2"/>
        <w:gridCol w:w="7300.8"/>
        <w:tblGridChange w:id="0">
          <w:tblGrid>
            <w:gridCol w:w="2059.2"/>
            <w:gridCol w:w="7300.8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0.0" w:type="dxa"/>
              <w:bottom w:w="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Rule="auto"/>
              <w:rPr>
                <w:b w:val="1"/>
                <w:bCs w:val="1"/>
                <w:color w:val="2d3748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2d3748"/>
                <w:sz w:val="18"/>
                <w:szCs w:val="18"/>
                <w:vertAlign w:val="baseline"/>
                <w:rtl w:val="0"/>
              </w:rPr>
              <w:t xml:space="preserve">Languages &amp; Frameworks:</w:t>
            </w:r>
          </w:p>
        </w:tc>
        <w:tc>
          <w:tcPr>
            <w:shd w:fill="auto" w:val="clear"/>
            <w:tcMar>
              <w:top w:w="60.0" w:type="dxa"/>
              <w:left w:w="0.0" w:type="dxa"/>
              <w:bottom w:w="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60"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SQL, PostgreSQL, Python, AI Gem Development and Optimization </w:t>
            </w:r>
          </w:p>
          <w:p w:rsidR="00000000" w:rsidDel="00000000" w:rsidP="00000000" w:rsidRDefault="00000000" w:rsidRPr="00000000" w14:paraId="0000000A">
            <w:pPr>
              <w:spacing w:after="60"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ETL Optimization, HTML/CSS, Google App Scripts, JavaScript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0.0" w:type="dxa"/>
              <w:bottom w:w="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Rule="auto"/>
              <w:rPr>
                <w:b w:val="1"/>
                <w:bCs w:val="1"/>
                <w:color w:val="2d3748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2d3748"/>
                <w:sz w:val="18"/>
                <w:szCs w:val="18"/>
                <w:vertAlign w:val="baseline"/>
                <w:rtl w:val="0"/>
              </w:rPr>
              <w:t xml:space="preserve">Databases &amp; Querying:</w:t>
            </w:r>
          </w:p>
        </w:tc>
        <w:tc>
          <w:tcPr>
            <w:shd w:fill="auto" w:val="clear"/>
            <w:tcMar>
              <w:top w:w="60.0" w:type="dxa"/>
              <w:left w:w="0.0" w:type="dxa"/>
              <w:bottom w:w="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 SQL, PostgreSQL, Amazon Web Services (AWS) Athena/Red Shift,</w:t>
            </w:r>
          </w:p>
          <w:p w:rsidR="00000000" w:rsidDel="00000000" w:rsidP="00000000" w:rsidRDefault="00000000" w:rsidRPr="00000000" w14:paraId="0000000D">
            <w:pPr>
              <w:spacing w:after="60"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Google BigQuery, Master Data  Management (MDM)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0.0" w:type="dxa"/>
              <w:bottom w:w="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Rule="auto"/>
              <w:rPr>
                <w:b w:val="1"/>
                <w:bCs w:val="1"/>
                <w:color w:val="2d3748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2d3748"/>
                <w:sz w:val="18"/>
                <w:szCs w:val="18"/>
                <w:vertAlign w:val="baseline"/>
                <w:rtl w:val="0"/>
              </w:rPr>
              <w:t xml:space="preserve">Reporting &amp; BI:</w:t>
            </w:r>
          </w:p>
        </w:tc>
        <w:tc>
          <w:tcPr>
            <w:shd w:fill="auto" w:val="clear"/>
            <w:tcMar>
              <w:top w:w="60.0" w:type="dxa"/>
              <w:left w:w="0.0" w:type="dxa"/>
              <w:bottom w:w="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Rule="auto"/>
              <w:jc w:val="center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Power BI, Tableau, Amazon QuickSight,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Python Visual Libraries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0.0" w:type="dxa"/>
              <w:bottom w:w="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Rule="auto"/>
              <w:rPr>
                <w:b w:val="1"/>
                <w:bCs w:val="1"/>
                <w:color w:val="2d3748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2d3748"/>
                <w:sz w:val="18"/>
                <w:szCs w:val="18"/>
                <w:vertAlign w:val="baseline"/>
                <w:rtl w:val="0"/>
              </w:rPr>
              <w:t xml:space="preserve">Tools &amp; Methodologies:</w:t>
            </w:r>
          </w:p>
        </w:tc>
        <w:tc>
          <w:tcPr>
            <w:shd w:fill="auto" w:val="clear"/>
            <w:tcMar>
              <w:top w:w="60.0" w:type="dxa"/>
              <w:left w:w="0.0" w:type="dxa"/>
              <w:bottom w:w="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Rule="auto"/>
              <w:jc w:val="center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 Governance, </w:t>
            </w: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GitHub, Agile Methodologies, Technical Writing (SOPs) </w:t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  <w:t xml:space="preserve">Technical and Professional Projects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Personal Portfolio &amp; Front-End Web Applications  |  </w:t>
      </w:r>
      <w:hyperlink r:id="rId8">
        <w:r w:rsidDel="00000000" w:rsidR="00000000" w:rsidRPr="00000000">
          <w:rPr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https://andrew-mecchi.github.io/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lineRule="auto"/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Designed, developed, and deployed user-friendly portfolio website utilizing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HTML/CSS, Markdown, and YAML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Portfolio highlights examples of to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data analysis notebooks and dashboard visualization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Rule="auto"/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Focused on creating clean, highly accessible user interfaces built for target audiences aligning with operational needs for clear stakeholder tools.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75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Completed and Ongoing Initiatives and Enterprises  |  Maryland Department of Human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Drafted Department of Human Services (DHS) Data Governance Policy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Designed, developed, and implemented multiple executive dashboards for Child Support Administration Leadership and stakeholders (public facing dashboard expected delivery Summer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300" w:hanging="360"/>
        <w:rPr>
          <w:u w:val="none"/>
        </w:rPr>
      </w:pPr>
      <w:r w:rsidDel="00000000" w:rsidR="00000000" w:rsidRPr="00000000">
        <w:rPr>
          <w:sz w:val="18"/>
          <w:szCs w:val="18"/>
          <w:rtl w:val="0"/>
        </w:rPr>
        <w:t xml:space="preserve">Oversee and validate data warehouse transition to Amazon Web Service RedShift, Athena, and QuickSight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45" w:lineRule="auto"/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Engineered and launched autonomous workflow for executive dashboard focusing on company-wide Artificial Intelligence Adoption through Google BigQuery, Google App Scripts, Google Sheets, and Power BI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45" w:lineRule="auto"/>
        <w:ind w:left="300" w:hanging="360"/>
        <w:rPr>
          <w:u w:val="none"/>
        </w:rPr>
      </w:pPr>
      <w:r w:rsidDel="00000000" w:rsidR="00000000" w:rsidRPr="00000000">
        <w:rPr>
          <w:sz w:val="18"/>
          <w:szCs w:val="18"/>
          <w:rtl w:val="0"/>
        </w:rPr>
        <w:t xml:space="preserve">Data Office representative to oversee Master Data Management Project – analyze match and merge rules and assist with project management for development of PII Override API solution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45" w:lineRule="auto"/>
        <w:ind w:left="300" w:hanging="360"/>
        <w:rPr>
          <w:u w:val="none"/>
        </w:rPr>
      </w:pPr>
      <w:r w:rsidDel="00000000" w:rsidR="00000000" w:rsidRPr="00000000">
        <w:rPr>
          <w:sz w:val="18"/>
          <w:szCs w:val="18"/>
          <w:rtl w:val="0"/>
        </w:rPr>
        <w:t xml:space="preserve">Completed data reconciliation project for Office of Procurement - rectifying misaligned Vendors, Purchase Orders, and leveraged Natural Language Processing to assist with identifying additional vendors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0"/>
          <w:bCs w:val="0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Maryland Department of Human Services  </w:t>
      </w:r>
      <w:r w:rsidDel="00000000" w:rsidR="00000000" w:rsidRPr="00000000">
        <w:rPr>
          <w:sz w:val="18"/>
          <w:szCs w:val="18"/>
          <w:rtl w:val="0"/>
        </w:rPr>
        <w:t xml:space="preserve">|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November 2024 – Present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Rule="auto"/>
        <w:rPr>
          <w:b w:val="0"/>
          <w:bCs w:val="0"/>
          <w:i w:val="1"/>
          <w:iCs w:val="1"/>
          <w:sz w:val="20"/>
          <w:szCs w:val="20"/>
        </w:rPr>
      </w:pPr>
      <w:r w:rsidDel="00000000" w:rsidR="00000000" w:rsidRPr="00000000">
        <w:rPr>
          <w:b w:val="0"/>
          <w:bCs w:val="0"/>
          <w:i w:val="1"/>
          <w:iCs w:val="1"/>
          <w:sz w:val="20"/>
          <w:szCs w:val="20"/>
          <w:rtl w:val="0"/>
        </w:rPr>
        <w:t xml:space="preserve">Data Analyst —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Chief Data Office /</w:t>
      </w:r>
      <w:r w:rsidDel="00000000" w:rsidR="00000000" w:rsidRPr="00000000">
        <w:rPr>
          <w:b w:val="0"/>
          <w:bCs w:val="0"/>
          <w:i w:val="1"/>
          <w:iCs w:val="1"/>
          <w:sz w:val="20"/>
          <w:szCs w:val="20"/>
          <w:rtl w:val="0"/>
        </w:rPr>
        <w:t xml:space="preserve">Child Support Administration 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lineRule="auto"/>
        <w:ind w:left="300" w:hanging="360"/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Write and execute complex SQL queries</w:t>
      </w:r>
      <w:r w:rsidDel="00000000" w:rsidR="00000000" w:rsidRPr="00000000">
        <w:rPr>
          <w:sz w:val="18"/>
          <w:szCs w:val="18"/>
          <w:rtl w:val="0"/>
        </w:rPr>
        <w:t xml:space="preserve"> to support ad-hoc workflows, operational auditing, and critical data requests for administrative personnel.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ind w:left="300" w:hanging="360"/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Design, test, and maintain autonomous executive dashboards and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user-friendly interfaces</w:t>
      </w:r>
      <w:r w:rsidDel="00000000" w:rsidR="00000000" w:rsidRPr="00000000">
        <w:rPr>
          <w:sz w:val="18"/>
          <w:szCs w:val="18"/>
          <w:rtl w:val="0"/>
        </w:rPr>
        <w:t xml:space="preserve"> utilized directly by the Chief Information Officer (CIO), Chief Data Officer (CDO), and Child Support Administration Executive Leadership.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ind w:left="300" w:hanging="360"/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Collaborate cross-functionally</w:t>
      </w:r>
      <w:r w:rsidDel="00000000" w:rsidR="00000000" w:rsidRPr="00000000">
        <w:rPr>
          <w:sz w:val="18"/>
          <w:szCs w:val="18"/>
          <w:rtl w:val="0"/>
        </w:rPr>
        <w:t xml:space="preserve"> with developers, data scientists, project management team, and the Chief Data Officer to align system requirements with master data management and data governance initiatives.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Rule="auto"/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Take complete ownership of data reporting requests, ensure accurate data pipelines, enforce stringent data quality workflow, and ensure deliverables are consistent and of the highest quality.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0"/>
          <w:bCs w:val="0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Carroll County Public Schools  |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September 2022 – October 2024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Rule="auto"/>
        <w:rPr>
          <w:b w:val="0"/>
          <w:bCs w:val="0"/>
          <w:i w:val="1"/>
          <w:iCs w:val="1"/>
          <w:sz w:val="20"/>
          <w:szCs w:val="20"/>
        </w:rPr>
      </w:pPr>
      <w:r w:rsidDel="00000000" w:rsidR="00000000" w:rsidRPr="00000000">
        <w:rPr>
          <w:b w:val="0"/>
          <w:bCs w:val="0"/>
          <w:i w:val="1"/>
          <w:iCs w:val="1"/>
          <w:sz w:val="20"/>
          <w:szCs w:val="20"/>
          <w:rtl w:val="0"/>
        </w:rPr>
        <w:t xml:space="preserve">Instructional Assistant, Behavioral Support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lineRule="auto"/>
        <w:ind w:left="300" w:hanging="360"/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Collaborated daily with non-technical stakeholders</w:t>
      </w:r>
      <w:r w:rsidDel="00000000" w:rsidR="00000000" w:rsidRPr="00000000">
        <w:rPr>
          <w:sz w:val="18"/>
          <w:szCs w:val="18"/>
          <w:rtl w:val="0"/>
        </w:rPr>
        <w:t xml:space="preserve"> (teachers, administrative staff, and mental health team) to communicate actionable behavioral insights and tracking strategies.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Rule="auto"/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Designed operational workflows for tracking behavioral metrics, demonstrating strong problem-solving and adaptive communication skills in a high-energy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Rule="auto"/>
        <w:ind w:left="0" w:firstLine="0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Pinnacle CT Labs  |  </w:t>
      </w:r>
      <w:r w:rsidDel="00000000" w:rsidR="00000000" w:rsidRPr="00000000">
        <w:rPr>
          <w:sz w:val="18"/>
          <w:szCs w:val="18"/>
          <w:rtl w:val="0"/>
        </w:rPr>
        <w:t xml:space="preserve">May 2021 - November 2021</w:t>
      </w:r>
    </w:p>
    <w:p w:rsidR="00000000" w:rsidDel="00000000" w:rsidP="00000000" w:rsidRDefault="00000000" w:rsidRPr="00000000" w14:paraId="00000030">
      <w:pPr>
        <w:spacing w:after="75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Microbiology Analyst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Performed microbiological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quality control testing and assays </w:t>
      </w:r>
      <w:r w:rsidDel="00000000" w:rsidR="00000000" w:rsidRPr="00000000">
        <w:rPr>
          <w:sz w:val="18"/>
          <w:szCs w:val="18"/>
          <w:rtl w:val="0"/>
        </w:rPr>
        <w:t xml:space="preserve">of medical cannabis in accordance with state policies.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45" w:lineRule="auto"/>
        <w:ind w:left="300" w:hanging="360"/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Designed and performed validation assessments</w:t>
      </w:r>
      <w:r w:rsidDel="00000000" w:rsidR="00000000" w:rsidRPr="00000000">
        <w:rPr>
          <w:sz w:val="18"/>
          <w:szCs w:val="18"/>
          <w:rtl w:val="0"/>
        </w:rPr>
        <w:t xml:space="preserve"> for new microbiological assays and laboratory techniques to maintain compliance with the Maryland Medical Marijuana Commission.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45" w:lineRule="auto"/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Authored and updated Standard Operating Procedures (SOPs) for microbiological testing and best practices.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45" w:lineRule="auto"/>
        <w:ind w:left="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Carroll County Public Schools  |  </w:t>
      </w:r>
      <w:r w:rsidDel="00000000" w:rsidR="00000000" w:rsidRPr="00000000">
        <w:rPr>
          <w:sz w:val="18"/>
          <w:szCs w:val="18"/>
          <w:rtl w:val="0"/>
        </w:rPr>
        <w:t xml:space="preserve">April 2017 - January 2020</w:t>
      </w:r>
    </w:p>
    <w:p w:rsidR="00000000" w:rsidDel="00000000" w:rsidP="00000000" w:rsidRDefault="00000000" w:rsidRPr="00000000" w14:paraId="00000036">
      <w:pPr>
        <w:spacing w:after="75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Substitute Teacher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Instructed students using lesson plans for Elementary, Middle, and High Schools throughout Carroll County.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45" w:lineRule="auto"/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Managed classroom sizes of 25-30 students and assisted subject matter challenges for students with Individual Education Plans.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0"/>
          <w:bCs w:val="0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Leidos Biomedical Research Inc.  |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November 2009 – March 2014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Rule="auto"/>
        <w:rPr>
          <w:b w:val="0"/>
          <w:bCs w:val="0"/>
          <w:i w:val="1"/>
          <w:iCs w:val="1"/>
          <w:sz w:val="20"/>
          <w:szCs w:val="20"/>
        </w:rPr>
      </w:pPr>
      <w:r w:rsidDel="00000000" w:rsidR="00000000" w:rsidRPr="00000000">
        <w:rPr>
          <w:b w:val="0"/>
          <w:bCs w:val="0"/>
          <w:i w:val="1"/>
          <w:iCs w:val="1"/>
          <w:sz w:val="20"/>
          <w:szCs w:val="20"/>
          <w:rtl w:val="0"/>
        </w:rPr>
        <w:t xml:space="preserve">Research Associate I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lineRule="auto"/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Co-designed automated software scripting workflows for the Freedom EVO 100 platform to maximize pipeline efficiency and data collection throughput.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Assumed complete operational leadership of the laboratory environment within three months of hire, demonstrating strong self-motivation and troubleshooting capabilities.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Rule="auto"/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Authored detailed Standard Operating Procedures (SOPs) for multiple extraction systems, streamlining team training and internal software tool alignment.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SAIC-Frederick (Aerotek)  |  </w:t>
      </w:r>
      <w:r w:rsidDel="00000000" w:rsidR="00000000" w:rsidRPr="00000000">
        <w:rPr>
          <w:sz w:val="18"/>
          <w:szCs w:val="18"/>
          <w:rtl w:val="0"/>
        </w:rPr>
        <w:t xml:space="preserve">November 2006 – November 2009</w:t>
      </w:r>
    </w:p>
    <w:p w:rsidR="00000000" w:rsidDel="00000000" w:rsidP="00000000" w:rsidRDefault="00000000" w:rsidRPr="00000000" w14:paraId="00000040">
      <w:pPr>
        <w:spacing w:after="75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Research Technician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Processed whole human blood into component fractions for clinical research and studies.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Sampled data entry into Biological Specimen Inventory for multiple studies.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ind w:left="30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Maintained legacy documentation for all clinical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Master of Science in Data Analytics</w:t>
      </w:r>
    </w:p>
    <w:p w:rsidR="00000000" w:rsidDel="00000000" w:rsidP="00000000" w:rsidRDefault="00000000" w:rsidRPr="00000000" w14:paraId="0000004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Western Governors University  |  February 2024</w:t>
      </w:r>
    </w:p>
    <w:p w:rsidR="00000000" w:rsidDel="00000000" w:rsidP="00000000" w:rsidRDefault="00000000" w:rsidRPr="00000000" w14:paraId="00000049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Bachelor of Science in Biology</w:t>
      </w:r>
    </w:p>
    <w:p w:rsidR="00000000" w:rsidDel="00000000" w:rsidP="00000000" w:rsidRDefault="00000000" w:rsidRPr="00000000" w14:paraId="0000004B">
      <w:pPr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Minor: General Business</w:t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0"/>
          <w:bCs w:val="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Villanova University  |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May 200</w:t>
      </w:r>
      <w:r w:rsidDel="00000000" w:rsidR="00000000" w:rsidRPr="00000000">
        <w:rPr>
          <w:sz w:val="18"/>
          <w:szCs w:val="18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75" w:before="240" w:lineRule="auto"/>
      <w:jc w:val="center"/>
    </w:pPr>
    <w:rPr>
      <w:b w:val="1"/>
      <w:bCs w:val="1"/>
      <w:i w:val="0"/>
      <w:iCs w:val="0"/>
      <w:color w:val="1a365d"/>
      <w:sz w:val="36"/>
      <w:szCs w:val="3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95" w:before="300" w:lineRule="auto"/>
    </w:pPr>
    <w:rPr>
      <w:b w:val="1"/>
      <w:bCs w:val="1"/>
      <w:i w:val="0"/>
      <w:iCs w:val="0"/>
      <w:color w:val="2b6cb0"/>
      <w:sz w:val="24"/>
      <w:szCs w:val="24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andrew-mecchi.github.io/" TargetMode="External"/><Relationship Id="rId8" Type="http://schemas.openxmlformats.org/officeDocument/2006/relationships/hyperlink" Target="https://andrew-mecchi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dpabeGy74nhKEGQHOnBo3+FHjg==">CgMxLjA4AHIhMXJvUE80MUZucTZNMGlsQjlTQUhxMUM1WWZxZ2hRRk9i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