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w:t>
      </w:r>
      <w:r>
        <w:t xml:space="preserve"> </w:t>
      </w:r>
      <w:r>
        <w:t xml:space="preserve">Weights</w:t>
      </w:r>
    </w:p>
    <w:bookmarkStart w:id="23" w:name="introduction"/>
    <w:p>
      <w:pPr>
        <w:pStyle w:val="Heading2"/>
      </w:pPr>
      <w:r>
        <w:t xml:space="preserve">Introduction</w:t>
      </w:r>
    </w:p>
    <w:p>
      <w:pPr>
        <w:pStyle w:val="FirstParagraph"/>
      </w:pPr>
      <w:r>
        <w:t xml:space="preserve">In examination of the 2018 paper by Ruggerone and Irvine and specifically the associated supplementary data</w:t>
      </w:r>
      <w:r>
        <w:rPr>
          <w:rStyle w:val="FootnoteReference"/>
        </w:rPr>
        <w:footnoteReference w:id="20"/>
      </w:r>
      <w:r>
        <w:t xml:space="preserve">, it would seem that more appropriate regional average weights for each of the species could have been used to convert adult abundance estimates to adult biomass for Alaska. This is specific to the 1985 to 2015 estimates. In 1985, Alaska Department of Fish and Game, Division of Commercial Fisheries modified Alaska’s Commercial Fisheries Regions from 3 regions (Southeast Alaska, Southcentral</w:t>
      </w:r>
      <w:r>
        <w:rPr>
          <w:rStyle w:val="FootnoteReference"/>
        </w:rPr>
        <w:footnoteReference w:id="22"/>
      </w:r>
      <w:r>
        <w:t xml:space="preserve">, and Western Alaska) to the 4 current regions (Southeast Alaska, Central, Westward, and Arctic-Yukon-Kuskokwim). In 1985, Alaska also changed the reporting of commercial fisheries, sport fishing and subsistence catches to these regions for the annual NPAFC catch statistics (see Metadata report for details). This change means there is a discontinuity in the regional time series for Alaska data. Of particular note, some management areas were separated from the Central Region and the Western Alaska Region to a new region called Westward. The Westward Region includes Kodiak, Chignik and South Alaska Peninsula management areas (formerly included in Southcentral Region) and North Alaska Peninsula (formerly included in Western Region). Furthermore, starting in 1985, Bristol Bay Management Area (formerly Western Alaska) was included in Central Region. Note the similarity in names for the former</w:t>
      </w:r>
      <w:r>
        <w:t xml:space="preserve"> </w:t>
      </w:r>
      <w:r>
        <w:rPr>
          <w:b/>
          <w:bCs/>
        </w:rPr>
        <w:t xml:space="preserve">Western Alaska Region</w:t>
      </w:r>
      <w:r>
        <w:t xml:space="preserve">, which included management areas from the North Alaska Peninsula and north to Kotzebue, and the current</w:t>
      </w:r>
      <w:r>
        <w:t xml:space="preserve"> </w:t>
      </w:r>
      <w:r>
        <w:rPr>
          <w:b/>
          <w:bCs/>
        </w:rPr>
        <w:t xml:space="preserve">Westward Region</w:t>
      </w:r>
      <w:r>
        <w:t xml:space="preserve">, which includes both North and South Alaska Peninsula as well as Kodiak and Chignik.</w:t>
      </w:r>
    </w:p>
    <w:p>
      <w:pPr>
        <w:pStyle w:val="BodyText"/>
      </w:pPr>
      <w:r>
        <w:t xml:space="preserve">The potential confusion between Western/Westard and Southcentral/Central appears to have lead to applying inaccurate average weights calculated from catch statistics sourced from the NPAFC database when estimating adult return biomass (Supplementary Tables 13-15) for Alaska pink, chum and sockeye salmon. Alternatively, this might have been a concious choice of the authors because these were the data that were readily available; however, this descion was not explicitly documented in their paper. As an example, we back-calculated the average weights used to estimate the adult return biomass for the Western Alaska region in Ruggerone and Irvine (2018) and compared them to the average weights for Western and Westard regions calculated from the NPAFC catch statistics database as described in Ruggerone and Irvine (2018) (</w:t>
      </w:r>
      <w:hyperlink w:anchor="fig-RIaverageweight">
        <w:r>
          <w:rPr>
            <w:rStyle w:val="Hyperlink"/>
          </w:rPr>
          <w:t xml:space="preserve">Figure 2</w:t>
        </w:r>
      </w:hyperlink>
      <w:r>
        <w:t xml:space="preserve">).</w:t>
      </w:r>
    </w:p>
    <w:bookmarkEnd w:id="23"/>
    <w:bookmarkStart w:id="33" w:name="methods"/>
    <w:p>
      <w:pPr>
        <w:pStyle w:val="Heading2"/>
      </w:pPr>
      <w:r>
        <w:t xml:space="preserve">Methods</w:t>
      </w:r>
    </w:p>
    <w:p>
      <w:pPr>
        <w:numPr>
          <w:ilvl w:val="0"/>
          <w:numId w:val="1001"/>
        </w:numPr>
      </w:pPr>
      <w:r>
        <w:t xml:space="preserve">show how average weights calculated from NPAFC data were misapplied. Specifically, Westward average weights were used to convert AYK numbers to biomass and Central average weights were applied to management areas in Westward (NEED TO DOUBLE CHECK ON THIS)</w:t>
      </w:r>
    </w:p>
    <w:p>
      <w:pPr>
        <w:pStyle w:val="Compact"/>
        <w:numPr>
          <w:ilvl w:val="1"/>
          <w:numId w:val="1002"/>
        </w:numPr>
      </w:pPr>
      <w:r>
        <w:t xml:space="preserve">essentially see if I can replicate R&amp;I biomass estimates</w:t>
      </w:r>
    </w:p>
    <w:p>
      <w:pPr>
        <w:numPr>
          <w:ilvl w:val="0"/>
          <w:numId w:val="1001"/>
        </w:numPr>
      </w:pPr>
      <w:r>
        <w:t xml:space="preserve">Need AK commercial harvest data (numbers and weights) that are supplied to NPAFC, but broken down by appropriate management areas. (use data supplied for ESR, but cross check with NPAFC provided data</w:t>
      </w:r>
    </w:p>
    <w:p>
      <w:pPr>
        <w:pStyle w:val="Compact"/>
        <w:numPr>
          <w:ilvl w:val="1"/>
          <w:numId w:val="1003"/>
        </w:numPr>
      </w:pPr>
      <w:r>
        <w:t xml:space="preserve">Note - might need to pull data so splits Area M into North and South Pen (or do I?)</w:t>
      </w:r>
    </w:p>
    <w:p>
      <w:pPr>
        <w:numPr>
          <w:ilvl w:val="0"/>
          <w:numId w:val="1001"/>
        </w:numPr>
      </w:pPr>
      <w:r>
        <w:t xml:space="preserve">Calculate annual average weights of fish for each species and management area and/or areas as specified in R&amp;I then apply to their abundance estimates.</w:t>
      </w:r>
    </w:p>
    <w:p>
      <w:pPr>
        <w:numPr>
          <w:ilvl w:val="0"/>
          <w:numId w:val="1001"/>
        </w:numPr>
      </w:pPr>
      <w:r>
        <w:t xml:space="preserve">Calculate difference in annual biomass for each area/AK/total</w:t>
      </w:r>
    </w:p>
    <w:p>
      <w:pPr>
        <w:pStyle w:val="SourceCode"/>
      </w:pPr>
      <w:r>
        <w:rPr>
          <w:rStyle w:val="VerbatimChar"/>
        </w:rPr>
        <w:t xml:space="preserve">Saving 6.5 x 4 in image</w:t>
      </w:r>
    </w:p>
    <w:tbl>
      <w:tblPr>
        <w:tblStyle w:val="Table"/>
        <w:tblW w:type="pct" w:w="5000"/>
        <w:tblLayout w:type="fixed"/>
        <w:tblLook w:firstRow="0" w:lastRow="0" w:firstColumn="0" w:lastColumn="0" w:noHBand="0" w:noVBand="0" w:val="0000"/>
      </w:tblPr>
      <w:tblGrid>
        <w:gridCol w:w="7920"/>
      </w:tblGrid>
      <w:tr>
        <w:tc>
          <w:tcPr/>
          <w:bookmarkStart w:id="27" w:name="fig-RIaverageweight"/>
          <w:p>
            <w:pPr>
              <w:pStyle w:val="Compact"/>
              <w:jc w:val="center"/>
            </w:pPr>
            <w:r>
              <w:drawing>
                <wp:inline>
                  <wp:extent cx="5334000" cy="3279726"/>
                  <wp:effectExtent b="0" l="0" r="0" t="0"/>
                  <wp:docPr descr="" title="" id="25" name="Picture"/>
                  <a:graphic>
                    <a:graphicData uri="http://schemas.openxmlformats.org/drawingml/2006/picture">
                      <pic:pic>
                        <pic:nvPicPr>
                          <pic:cNvPr descr="RI_avgwt_fig.png" id="26" name="Picture"/>
                          <pic:cNvPicPr>
                            <a:picLocks noChangeArrowheads="1" noChangeAspect="1"/>
                          </pic:cNvPicPr>
                        </pic:nvPicPr>
                        <pic:blipFill>
                          <a:blip r:embed="rId24"/>
                          <a:stretch>
                            <a:fillRect/>
                          </a:stretch>
                        </pic:blipFill>
                        <pic:spPr bwMode="auto">
                          <a:xfrm>
                            <a:off x="0" y="0"/>
                            <a:ext cx="5334000" cy="32797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weights back-calculated from Ruggerone and Irvine (2018) for Alaska pink, chum and sockeye salmon by region, 1952-2015.</w:t>
            </w:r>
          </w:p>
          <w:bookmarkEnd w:id="27"/>
        </w:tc>
      </w:tr>
    </w:tbl>
    <w:p>
      <w:pPr>
        <w:pStyle w:val="SourceCode"/>
      </w:pPr>
      <w:r>
        <w:rPr>
          <w:rStyle w:val="VerbatimChar"/>
        </w:rPr>
        <w:t xml:space="preserve">Warning: Removed 31 rows containing missing values or values outside the scale range</w:t>
      </w:r>
      <w:r>
        <w:br/>
      </w:r>
      <w:r>
        <w:rPr>
          <w:rStyle w:val="VerbatimChar"/>
        </w:rPr>
        <w:t xml:space="preserve">(`geom_line()`).</w:t>
      </w:r>
    </w:p>
    <w:p>
      <w:pPr>
        <w:pStyle w:val="SourceCode"/>
      </w:pPr>
      <w:r>
        <w:rPr>
          <w:rStyle w:val="VerbatimChar"/>
        </w:rPr>
        <w:t xml:space="preserve">Warning: Removed 33 rows containing missing values or values outside the scale range</w:t>
      </w:r>
      <w:r>
        <w:br/>
      </w:r>
      <w:r>
        <w:rPr>
          <w:rStyle w:val="VerbatimChar"/>
        </w:rPr>
        <w:t xml:space="preserve">(`geom_line()`).</w:t>
      </w:r>
    </w:p>
    <w:p>
      <w:pPr>
        <w:pStyle w:val="SourceCode"/>
      </w:pPr>
      <w:r>
        <w:rPr>
          <w:rStyle w:val="VerbatimChar"/>
        </w:rPr>
        <w:t xml:space="preserve">Saving 6.5 x 4 in image</w:t>
      </w:r>
    </w:p>
    <w:p>
      <w:pPr>
        <w:pStyle w:val="SourceCode"/>
      </w:pPr>
      <w:r>
        <w:rPr>
          <w:rStyle w:val="VerbatimChar"/>
        </w:rPr>
        <w:t xml:space="preserve">Warning: Removed 31 rows containing missing values or values outside the scale range</w:t>
      </w:r>
      <w:r>
        <w:br/>
      </w:r>
      <w:r>
        <w:rPr>
          <w:rStyle w:val="VerbatimChar"/>
        </w:rPr>
        <w:t xml:space="preserve">(`geom_line()`).</w:t>
      </w:r>
      <w:r>
        <w:br/>
      </w:r>
      <w:r>
        <w:rPr>
          <w:rStyle w:val="VerbatimChar"/>
        </w:rPr>
        <w:t xml:space="preserve">Removed 33 rows containing missing values or values outside the scale range</w:t>
      </w:r>
      <w:r>
        <w:br/>
      </w:r>
      <w:r>
        <w:rPr>
          <w:rStyle w:val="VerbatimChar"/>
        </w:rPr>
        <w:t xml:space="preserve">(`geom_line()`).</w:t>
      </w:r>
    </w:p>
    <w:tbl>
      <w:tblPr>
        <w:tblStyle w:val="Table"/>
        <w:tblW w:type="pct" w:w="5000"/>
        <w:tblLayout w:type="fixed"/>
        <w:tblLook w:firstRow="0" w:lastRow="0" w:firstColumn="0" w:lastColumn="0" w:noHBand="0" w:noVBand="0" w:val="0000"/>
      </w:tblPr>
      <w:tblGrid>
        <w:gridCol w:w="7920"/>
      </w:tblGrid>
      <w:tr>
        <w:tc>
          <w:tcPr/>
          <w:bookmarkStart w:id="32" w:name="fig-RIaverageweight"/>
          <w:p>
            <w:pPr>
              <w:pStyle w:val="Compact"/>
              <w:jc w:val="center"/>
            </w:pPr>
            <w:bookmarkStart w:id="31" w:name="fig-RIaverageweight"/>
            <w:r>
              <w:drawing>
                <wp:inline>
                  <wp:extent cx="5334000" cy="4267200"/>
                  <wp:effectExtent b="0" l="0" r="0" t="0"/>
                  <wp:docPr descr="" title="" id="29" name="Picture"/>
                  <a:graphic>
                    <a:graphicData uri="http://schemas.openxmlformats.org/drawingml/2006/picture">
                      <pic:pic>
                        <pic:nvPicPr>
                          <pic:cNvPr descr="AK_Weights_files/figure-docx/fig-RIaverageweigh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SourceCode"/>
      </w:pPr>
      <w:r>
        <w:rPr>
          <w:rStyle w:val="VerbatimChar"/>
        </w:rPr>
        <w:t xml:space="preserve">   Year   avg_wt avg_wt.1 avg_wt.2</w:t>
      </w:r>
      <w:r>
        <w:br/>
      </w:r>
      <w:r>
        <w:rPr>
          <w:rStyle w:val="VerbatimChar"/>
        </w:rPr>
        <w:t xml:space="preserve">1  1952 1.568366 1.568366       NA</w:t>
      </w:r>
      <w:r>
        <w:br/>
      </w:r>
      <w:r>
        <w:rPr>
          <w:rStyle w:val="VerbatimChar"/>
        </w:rPr>
        <w:t xml:space="preserve">2  1953 1.582993 1.582993       NA</w:t>
      </w:r>
      <w:r>
        <w:br/>
      </w:r>
      <w:r>
        <w:rPr>
          <w:rStyle w:val="VerbatimChar"/>
        </w:rPr>
        <w:t xml:space="preserve">3  1954 1.575665 1.575665       NA</w:t>
      </w:r>
      <w:r>
        <w:br/>
      </w:r>
      <w:r>
        <w:rPr>
          <w:rStyle w:val="VerbatimChar"/>
        </w:rPr>
        <w:t xml:space="preserve">4  1955 1.582986 1.582986       NA</w:t>
      </w:r>
      <w:r>
        <w:br/>
      </w:r>
      <w:r>
        <w:rPr>
          <w:rStyle w:val="VerbatimChar"/>
        </w:rPr>
        <w:t xml:space="preserve">5  1956 1.547125 1.547125       NA</w:t>
      </w:r>
      <w:r>
        <w:br/>
      </w:r>
      <w:r>
        <w:rPr>
          <w:rStyle w:val="VerbatimChar"/>
        </w:rPr>
        <w:t xml:space="preserve">6  1957 1.582628 1.582628       NA</w:t>
      </w:r>
      <w:r>
        <w:br/>
      </w:r>
      <w:r>
        <w:rPr>
          <w:rStyle w:val="VerbatimChar"/>
        </w:rPr>
        <w:t xml:space="preserve">7  1958 1.552245 1.552245       NA</w:t>
      </w:r>
      <w:r>
        <w:br/>
      </w:r>
      <w:r>
        <w:rPr>
          <w:rStyle w:val="VerbatimChar"/>
        </w:rPr>
        <w:t xml:space="preserve">8  1959 1.582325 1.582325       NA</w:t>
      </w:r>
      <w:r>
        <w:br/>
      </w:r>
      <w:r>
        <w:rPr>
          <w:rStyle w:val="VerbatimChar"/>
        </w:rPr>
        <w:t xml:space="preserve">9  1960 1.772968 1.772968       NA</w:t>
      </w:r>
      <w:r>
        <w:br/>
      </w:r>
      <w:r>
        <w:rPr>
          <w:rStyle w:val="VerbatimChar"/>
        </w:rPr>
        <w:t xml:space="preserve">10 1961 1.837957 1.837957       NA</w:t>
      </w:r>
      <w:r>
        <w:br/>
      </w:r>
      <w:r>
        <w:rPr>
          <w:rStyle w:val="VerbatimChar"/>
        </w:rPr>
        <w:t xml:space="preserve">11 1962 1.384183 1.384183       NA</w:t>
      </w:r>
      <w:r>
        <w:br/>
      </w:r>
      <w:r>
        <w:rPr>
          <w:rStyle w:val="VerbatimChar"/>
        </w:rPr>
        <w:t xml:space="preserve">12 1963 1.389321 1.389321       NA</w:t>
      </w:r>
      <w:r>
        <w:br/>
      </w:r>
      <w:r>
        <w:rPr>
          <w:rStyle w:val="VerbatimChar"/>
        </w:rPr>
        <w:t xml:space="preserve">13 1964 1.363520 1.363520       NA</w:t>
      </w:r>
      <w:r>
        <w:br/>
      </w:r>
      <w:r>
        <w:rPr>
          <w:rStyle w:val="VerbatimChar"/>
        </w:rPr>
        <w:t xml:space="preserve">14 1965 1.406593 1.406593       NA</w:t>
      </w:r>
      <w:r>
        <w:br/>
      </w:r>
      <w:r>
        <w:rPr>
          <w:rStyle w:val="VerbatimChar"/>
        </w:rPr>
        <w:t xml:space="preserve">15 1966 1.414103 1.414103       NA</w:t>
      </w:r>
      <w:r>
        <w:br/>
      </w:r>
      <w:r>
        <w:rPr>
          <w:rStyle w:val="VerbatimChar"/>
        </w:rPr>
        <w:t xml:space="preserve">16 1967 1.594901 1.594901       NA</w:t>
      </w:r>
      <w:r>
        <w:br/>
      </w:r>
      <w:r>
        <w:rPr>
          <w:rStyle w:val="VerbatimChar"/>
        </w:rPr>
        <w:t xml:space="preserve">17 1968 1.477940 1.477940       NA</w:t>
      </w:r>
      <w:r>
        <w:br/>
      </w:r>
      <w:r>
        <w:rPr>
          <w:rStyle w:val="VerbatimChar"/>
        </w:rPr>
        <w:t xml:space="preserve">18 1969 1.862732 1.862732       NA</w:t>
      </w:r>
      <w:r>
        <w:br/>
      </w:r>
      <w:r>
        <w:rPr>
          <w:rStyle w:val="VerbatimChar"/>
        </w:rPr>
        <w:t xml:space="preserve">19 1970 1.634173 1.634173       NA</w:t>
      </w:r>
      <w:r>
        <w:br/>
      </w:r>
      <w:r>
        <w:rPr>
          <w:rStyle w:val="VerbatimChar"/>
        </w:rPr>
        <w:t xml:space="preserve">20 1971 1.528338 1.528338       NA</w:t>
      </w:r>
      <w:r>
        <w:br/>
      </w:r>
      <w:r>
        <w:rPr>
          <w:rStyle w:val="VerbatimChar"/>
        </w:rPr>
        <w:t xml:space="preserve">21 1972 1.481992 1.481992       NA</w:t>
      </w:r>
      <w:r>
        <w:br/>
      </w:r>
      <w:r>
        <w:rPr>
          <w:rStyle w:val="VerbatimChar"/>
        </w:rPr>
        <w:t xml:space="preserve">22 1973 1.515116 1.515116       NA</w:t>
      </w:r>
      <w:r>
        <w:br/>
      </w:r>
      <w:r>
        <w:rPr>
          <w:rStyle w:val="VerbatimChar"/>
        </w:rPr>
        <w:t xml:space="preserve">23 1974 1.839517 1.839517       NA</w:t>
      </w:r>
      <w:r>
        <w:br/>
      </w:r>
      <w:r>
        <w:rPr>
          <w:rStyle w:val="VerbatimChar"/>
        </w:rPr>
        <w:t xml:space="preserve">24 1975 1.321112 1.321112       NA</w:t>
      </w:r>
      <w:r>
        <w:br/>
      </w:r>
      <w:r>
        <w:rPr>
          <w:rStyle w:val="VerbatimChar"/>
        </w:rPr>
        <w:t xml:space="preserve">25 1976 1.552530 1.552530       NA</w:t>
      </w:r>
      <w:r>
        <w:br/>
      </w:r>
      <w:r>
        <w:rPr>
          <w:rStyle w:val="VerbatimChar"/>
        </w:rPr>
        <w:t xml:space="preserve">26 1977 1.644827 1.644827       NA</w:t>
      </w:r>
      <w:r>
        <w:br/>
      </w:r>
      <w:r>
        <w:rPr>
          <w:rStyle w:val="VerbatimChar"/>
        </w:rPr>
        <w:t xml:space="preserve">27 1978 1.479682 1.479682       NA</w:t>
      </w:r>
      <w:r>
        <w:br/>
      </w:r>
      <w:r>
        <w:rPr>
          <w:rStyle w:val="VerbatimChar"/>
        </w:rPr>
        <w:t xml:space="preserve">28 1979 1.641453 1.641453       NA</w:t>
      </w:r>
      <w:r>
        <w:br/>
      </w:r>
      <w:r>
        <w:rPr>
          <w:rStyle w:val="VerbatimChar"/>
        </w:rPr>
        <w:t xml:space="preserve">29 1980 1.488791 1.488791       NA</w:t>
      </w:r>
      <w:r>
        <w:br/>
      </w:r>
      <w:r>
        <w:rPr>
          <w:rStyle w:val="VerbatimChar"/>
        </w:rPr>
        <w:t xml:space="preserve">30 1981 1.534743 1.534743       NA</w:t>
      </w:r>
      <w:r>
        <w:br/>
      </w:r>
      <w:r>
        <w:rPr>
          <w:rStyle w:val="VerbatimChar"/>
        </w:rPr>
        <w:t xml:space="preserve">31 1982 1.458934 1.458934       NA</w:t>
      </w:r>
      <w:r>
        <w:br/>
      </w:r>
      <w:r>
        <w:rPr>
          <w:rStyle w:val="VerbatimChar"/>
        </w:rPr>
        <w:t xml:space="preserve">32 1983 1.624368 1.624368       NA</w:t>
      </w:r>
      <w:r>
        <w:br/>
      </w:r>
      <w:r>
        <w:rPr>
          <w:rStyle w:val="VerbatimChar"/>
        </w:rPr>
        <w:t xml:space="preserve">33 1984 1.517170 1.517170       NA</w:t>
      </w:r>
      <w:r>
        <w:br/>
      </w:r>
      <w:r>
        <w:rPr>
          <w:rStyle w:val="VerbatimChar"/>
        </w:rPr>
        <w:t xml:space="preserve">34 1985 1.727679       NA 1.727679</w:t>
      </w:r>
      <w:r>
        <w:br/>
      </w:r>
      <w:r>
        <w:rPr>
          <w:rStyle w:val="VerbatimChar"/>
        </w:rPr>
        <w:t xml:space="preserve">35 1986 1.628079       NA 1.628079</w:t>
      </w:r>
      <w:r>
        <w:br/>
      </w:r>
      <w:r>
        <w:rPr>
          <w:rStyle w:val="VerbatimChar"/>
        </w:rPr>
        <w:t xml:space="preserve">36 1987 1.627432       NA 1.627432</w:t>
      </w:r>
      <w:r>
        <w:br/>
      </w:r>
      <w:r>
        <w:rPr>
          <w:rStyle w:val="VerbatimChar"/>
        </w:rPr>
        <w:t xml:space="preserve">37 1988 1.673089       NA 1.673089</w:t>
      </w:r>
      <w:r>
        <w:br/>
      </w:r>
      <w:r>
        <w:rPr>
          <w:rStyle w:val="VerbatimChar"/>
        </w:rPr>
        <w:t xml:space="preserve">38 1989 1.533841       NA 1.533841</w:t>
      </w:r>
      <w:r>
        <w:br/>
      </w:r>
      <w:r>
        <w:rPr>
          <w:rStyle w:val="VerbatimChar"/>
        </w:rPr>
        <w:t xml:space="preserve">39 1990 1.417362       NA 1.417362</w:t>
      </w:r>
      <w:r>
        <w:br/>
      </w:r>
      <w:r>
        <w:rPr>
          <w:rStyle w:val="VerbatimChar"/>
        </w:rPr>
        <w:t xml:space="preserve">40 1991 1.360577       NA 1.360577</w:t>
      </w:r>
      <w:r>
        <w:br/>
      </w:r>
      <w:r>
        <w:rPr>
          <w:rStyle w:val="VerbatimChar"/>
        </w:rPr>
        <w:t xml:space="preserve">41 1992 1.572424       NA 1.572424</w:t>
      </w:r>
      <w:r>
        <w:br/>
      </w:r>
      <w:r>
        <w:rPr>
          <w:rStyle w:val="VerbatimChar"/>
        </w:rPr>
        <w:t xml:space="preserve">42 1993 1.443018       NA 1.443018</w:t>
      </w:r>
      <w:r>
        <w:br/>
      </w:r>
      <w:r>
        <w:rPr>
          <w:rStyle w:val="VerbatimChar"/>
        </w:rPr>
        <w:t xml:space="preserve">43 1994 1.611316       NA 1.611316</w:t>
      </w:r>
      <w:r>
        <w:br/>
      </w:r>
      <w:r>
        <w:rPr>
          <w:rStyle w:val="VerbatimChar"/>
        </w:rPr>
        <w:t xml:space="preserve">44 1995 1.603837       NA 1.603837</w:t>
      </w:r>
      <w:r>
        <w:br/>
      </w:r>
      <w:r>
        <w:rPr>
          <w:rStyle w:val="VerbatimChar"/>
        </w:rPr>
        <w:t xml:space="preserve">45 1996 1.525606       NA 1.525606</w:t>
      </w:r>
      <w:r>
        <w:br/>
      </w:r>
      <w:r>
        <w:rPr>
          <w:rStyle w:val="VerbatimChar"/>
        </w:rPr>
        <w:t xml:space="preserve">46 1997 1.510397       NA 1.510397</w:t>
      </w:r>
      <w:r>
        <w:br/>
      </w:r>
      <w:r>
        <w:rPr>
          <w:rStyle w:val="VerbatimChar"/>
        </w:rPr>
        <w:t xml:space="preserve">47 1998 1.653893       NA 1.653893</w:t>
      </w:r>
      <w:r>
        <w:br/>
      </w:r>
      <w:r>
        <w:rPr>
          <w:rStyle w:val="VerbatimChar"/>
        </w:rPr>
        <w:t xml:space="preserve">48 1999 1.379880       NA 1.379880</w:t>
      </w:r>
      <w:r>
        <w:br/>
      </w:r>
      <w:r>
        <w:rPr>
          <w:rStyle w:val="VerbatimChar"/>
        </w:rPr>
        <w:t xml:space="preserve">49 2000 1.429852       NA 1.429852</w:t>
      </w:r>
      <w:r>
        <w:br/>
      </w:r>
      <w:r>
        <w:rPr>
          <w:rStyle w:val="VerbatimChar"/>
        </w:rPr>
        <w:t xml:space="preserve">50 2001 1.573438       NA 1.573438</w:t>
      </w:r>
      <w:r>
        <w:br/>
      </w:r>
      <w:r>
        <w:rPr>
          <w:rStyle w:val="VerbatimChar"/>
        </w:rPr>
        <w:t xml:space="preserve">51 2002 1.667835       NA 1.667835</w:t>
      </w:r>
      <w:r>
        <w:br/>
      </w:r>
      <w:r>
        <w:rPr>
          <w:rStyle w:val="VerbatimChar"/>
        </w:rPr>
        <w:t xml:space="preserve">52 2003 1.642697       NA 1.642697</w:t>
      </w:r>
      <w:r>
        <w:br/>
      </w:r>
      <w:r>
        <w:rPr>
          <w:rStyle w:val="VerbatimChar"/>
        </w:rPr>
        <w:t xml:space="preserve">53 2004 1.613324       NA 1.613324</w:t>
      </w:r>
      <w:r>
        <w:br/>
      </w:r>
      <w:r>
        <w:rPr>
          <w:rStyle w:val="VerbatimChar"/>
        </w:rPr>
        <w:t xml:space="preserve">54 2005 1.525007       NA 1.525007</w:t>
      </w:r>
      <w:r>
        <w:br/>
      </w:r>
      <w:r>
        <w:rPr>
          <w:rStyle w:val="VerbatimChar"/>
        </w:rPr>
        <w:t xml:space="preserve">55 2006 1.659863       NA 1.659863</w:t>
      </w:r>
      <w:r>
        <w:br/>
      </w:r>
      <w:r>
        <w:rPr>
          <w:rStyle w:val="VerbatimChar"/>
        </w:rPr>
        <w:t xml:space="preserve">56 2007 1.651022       NA 1.651022</w:t>
      </w:r>
      <w:r>
        <w:br/>
      </w:r>
      <w:r>
        <w:rPr>
          <w:rStyle w:val="VerbatimChar"/>
        </w:rPr>
        <w:t xml:space="preserve">57 2008 1.597050       NA 1.597050</w:t>
      </w:r>
      <w:r>
        <w:br/>
      </w:r>
      <w:r>
        <w:rPr>
          <w:rStyle w:val="VerbatimChar"/>
        </w:rPr>
        <w:t xml:space="preserve">58 2009 1.490253       NA 1.490253</w:t>
      </w:r>
      <w:r>
        <w:br/>
      </w:r>
      <w:r>
        <w:rPr>
          <w:rStyle w:val="VerbatimChar"/>
        </w:rPr>
        <w:t xml:space="preserve">59 2010 1.615171       NA 1.615171</w:t>
      </w:r>
      <w:r>
        <w:br/>
      </w:r>
      <w:r>
        <w:rPr>
          <w:rStyle w:val="VerbatimChar"/>
        </w:rPr>
        <w:t xml:space="preserve">60 2011 1.463963       NA 1.463963</w:t>
      </w:r>
      <w:r>
        <w:br/>
      </w:r>
      <w:r>
        <w:rPr>
          <w:rStyle w:val="VerbatimChar"/>
        </w:rPr>
        <w:t xml:space="preserve">61 2012 1.615080       NA 1.615080</w:t>
      </w:r>
      <w:r>
        <w:br/>
      </w:r>
      <w:r>
        <w:rPr>
          <w:rStyle w:val="VerbatimChar"/>
        </w:rPr>
        <w:t xml:space="preserve">62 2013 1.427595       NA 1.428552</w:t>
      </w:r>
      <w:r>
        <w:br/>
      </w:r>
      <w:r>
        <w:rPr>
          <w:rStyle w:val="VerbatimChar"/>
        </w:rPr>
        <w:t xml:space="preserve">63 2014 1.444153       NA 1.581204</w:t>
      </w:r>
      <w:r>
        <w:br/>
      </w:r>
      <w:r>
        <w:rPr>
          <w:rStyle w:val="VerbatimChar"/>
        </w:rPr>
        <w:t xml:space="preserve">64 2015 1.593834       NA 1.472599</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Ruggerone &amp; Irvine (2018), supplementary information:</w:t>
      </w:r>
      <w:r>
        <w:t xml:space="preserve"> </w:t>
      </w:r>
      <w:hyperlink r:id="rId21">
        <w:r>
          <w:rPr>
            <w:rStyle w:val="Hyperlink"/>
          </w:rPr>
          <w:t xml:space="preserve">https://afspubs.onlinelibrary.wiley.com/action/downloadSupplement?doi=10.1002%2Fmcf2.10023&amp;file=mcf210023-sup-0001-TableS1-S24.xlsx</w:t>
        </w:r>
      </w:hyperlink>
    </w:p>
  </w:footnote>
  <w:footnote w:id="22">
    <w:p>
      <w:pPr>
        <w:pStyle w:val="FootnoteText"/>
      </w:pPr>
      <w:r>
        <w:rPr>
          <w:rStyle w:val="FootnoteReference"/>
        </w:rPr>
        <w:footnoteRef/>
      </w:r>
      <w:r>
        <w:t xml:space="preserve"> </w:t>
      </w:r>
      <w:r>
        <w:t xml:space="preserve">The proper name for the region was Central, but is referred to as Southcentral in the NPAFC catch statistics database to avoid confusion because they encompass somewhat different geographic area.</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21" Target="https://afspubs.onlinelibrary.wiley.com/action/downloadSupplement?doi=10.1002%2Fmcf2.10023&amp;file=mcf210023-sup-0001-TableS1-S24.xlsx" TargetMode="External" /></Relationships>
</file>

<file path=word/_rels/footnotes.xml.rels><?xml version="1.0" encoding="UTF-8"?><Relationships xmlns="http://schemas.openxmlformats.org/package/2006/relationships"><Relationship Type="http://schemas.openxmlformats.org/officeDocument/2006/relationships/hyperlink" Id="rId21" Target="https://afspubs.onlinelibrary.wiley.com/action/downloadSupplement?doi=10.1002%2Fmcf2.10023&amp;file=mcf210023-sup-0001-TableS1-S24.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 Weights</dc:title>
  <dc:creator/>
  <cp:keywords/>
  <dcterms:created xsi:type="dcterms:W3CDTF">2025-02-20T04:59:24Z</dcterms:created>
  <dcterms:modified xsi:type="dcterms:W3CDTF">2025-02-20T04:59:24Z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