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03899" w14:textId="6B311E4D" w:rsidR="00EE1951" w:rsidRPr="00884D96" w:rsidRDefault="00EE1951" w:rsidP="00884D96">
      <w:pPr>
        <w:spacing w:line="240" w:lineRule="auto"/>
        <w:jc w:val="center"/>
        <w:rPr>
          <w:rFonts w:ascii="Times New Roman" w:hAnsi="Times New Roman" w:cs="Times New Roman"/>
        </w:rPr>
      </w:pPr>
      <w:r w:rsidRPr="00884D96">
        <w:rPr>
          <w:rFonts w:ascii="Times New Roman" w:hAnsi="Times New Roman" w:cs="Times New Roman"/>
        </w:rPr>
        <w:t>Blockchain Carbon Emission Calculator Methodology</w:t>
      </w:r>
    </w:p>
    <w:p w14:paraId="51B0222D" w14:textId="06D0067D" w:rsidR="00C31113" w:rsidRPr="00884D96" w:rsidRDefault="00C31113" w:rsidP="00884D96">
      <w:pPr>
        <w:spacing w:line="240" w:lineRule="auto"/>
        <w:rPr>
          <w:rFonts w:ascii="Times New Roman" w:hAnsi="Times New Roman" w:cs="Times New Roman"/>
          <w:b/>
          <w:bCs/>
          <w:u w:val="single"/>
        </w:rPr>
      </w:pPr>
      <w:r w:rsidRPr="00884D96">
        <w:rPr>
          <w:rFonts w:ascii="Times New Roman" w:hAnsi="Times New Roman" w:cs="Times New Roman"/>
          <w:b/>
          <w:bCs/>
          <w:u w:val="single"/>
        </w:rPr>
        <w:t>Overview</w:t>
      </w:r>
    </w:p>
    <w:p w14:paraId="2DE2619D" w14:textId="397CB776" w:rsidR="002547E6" w:rsidRPr="00884D96" w:rsidRDefault="001C5D76" w:rsidP="00884D96">
      <w:pPr>
        <w:spacing w:line="240" w:lineRule="auto"/>
        <w:rPr>
          <w:rFonts w:ascii="Times New Roman" w:hAnsi="Times New Roman" w:cs="Times New Roman"/>
        </w:rPr>
      </w:pPr>
      <w:r w:rsidRPr="00884D96">
        <w:rPr>
          <w:rFonts w:ascii="Times New Roman" w:hAnsi="Times New Roman" w:cs="Times New Roman"/>
        </w:rPr>
        <w:t>Below is Return Protocol’s blockchain carbon footprint calculator.</w:t>
      </w:r>
      <w:r w:rsidR="00363219" w:rsidRPr="00884D96">
        <w:rPr>
          <w:rFonts w:ascii="Times New Roman" w:hAnsi="Times New Roman" w:cs="Times New Roman"/>
        </w:rPr>
        <w:t xml:space="preserve"> </w:t>
      </w:r>
      <w:r w:rsidR="000A0BFB" w:rsidRPr="00884D96">
        <w:rPr>
          <w:rFonts w:ascii="Times New Roman" w:hAnsi="Times New Roman" w:cs="Times New Roman"/>
        </w:rPr>
        <w:t xml:space="preserve">Return Protocol estimates the carbon intensity </w:t>
      </w:r>
      <w:r w:rsidR="006F5E03" w:rsidRPr="00884D96">
        <w:rPr>
          <w:rFonts w:ascii="Times New Roman" w:hAnsi="Times New Roman" w:cs="Times New Roman"/>
        </w:rPr>
        <w:t>of</w:t>
      </w:r>
      <w:r w:rsidR="00C31113" w:rsidRPr="00884D96">
        <w:rPr>
          <w:rFonts w:ascii="Times New Roman" w:hAnsi="Times New Roman" w:cs="Times New Roman"/>
        </w:rPr>
        <w:t xml:space="preserve"> </w:t>
      </w:r>
      <w:r w:rsidR="00B30014" w:rsidRPr="00884D96">
        <w:rPr>
          <w:rFonts w:ascii="Times New Roman" w:hAnsi="Times New Roman" w:cs="Times New Roman"/>
        </w:rPr>
        <w:t xml:space="preserve">Ethereum, </w:t>
      </w:r>
      <w:r w:rsidR="003D0F19">
        <w:rPr>
          <w:rFonts w:ascii="Times New Roman" w:hAnsi="Times New Roman" w:cs="Times New Roman"/>
        </w:rPr>
        <w:t xml:space="preserve">Bitcoin, </w:t>
      </w:r>
      <w:r w:rsidR="00B30014" w:rsidRPr="00884D96">
        <w:rPr>
          <w:rFonts w:ascii="Times New Roman" w:hAnsi="Times New Roman" w:cs="Times New Roman"/>
        </w:rPr>
        <w:t>and</w:t>
      </w:r>
      <w:r w:rsidR="00ED6281" w:rsidRPr="00884D96">
        <w:rPr>
          <w:rFonts w:ascii="Times New Roman" w:hAnsi="Times New Roman" w:cs="Times New Roman"/>
        </w:rPr>
        <w:t xml:space="preserve"> many</w:t>
      </w:r>
      <w:r w:rsidR="00B30014" w:rsidRPr="00884D96">
        <w:rPr>
          <w:rFonts w:ascii="Times New Roman" w:hAnsi="Times New Roman" w:cs="Times New Roman"/>
        </w:rPr>
        <w:t xml:space="preserve"> Proof of Stake (PoS) blockchains</w:t>
      </w:r>
      <w:r w:rsidR="00C51EEA" w:rsidRPr="00884D96">
        <w:rPr>
          <w:rFonts w:ascii="Times New Roman" w:hAnsi="Times New Roman" w:cs="Times New Roman"/>
        </w:rPr>
        <w:t xml:space="preserve">. </w:t>
      </w:r>
      <w:r w:rsidR="00EA7BF9" w:rsidRPr="00884D96">
        <w:rPr>
          <w:rFonts w:ascii="Times New Roman" w:hAnsi="Times New Roman" w:cs="Times New Roman"/>
        </w:rPr>
        <w:t>In theory u</w:t>
      </w:r>
      <w:r w:rsidR="009C6001" w:rsidRPr="00884D96">
        <w:rPr>
          <w:rFonts w:ascii="Times New Roman" w:hAnsi="Times New Roman" w:cs="Times New Roman"/>
        </w:rPr>
        <w:t xml:space="preserve">nderstanding the carbon intensity of </w:t>
      </w:r>
      <w:r w:rsidR="00EA2CBB" w:rsidRPr="00884D96">
        <w:rPr>
          <w:rFonts w:ascii="Times New Roman" w:hAnsi="Times New Roman" w:cs="Times New Roman"/>
        </w:rPr>
        <w:t>blockchains is relatively straightforward; however,</w:t>
      </w:r>
      <w:r w:rsidR="00EA7BF9" w:rsidRPr="00884D96">
        <w:rPr>
          <w:rFonts w:ascii="Times New Roman" w:hAnsi="Times New Roman" w:cs="Times New Roman"/>
        </w:rPr>
        <w:t xml:space="preserve"> in practice</w:t>
      </w:r>
      <w:r w:rsidR="00000E9B" w:rsidRPr="00884D96">
        <w:rPr>
          <w:rFonts w:ascii="Times New Roman" w:hAnsi="Times New Roman" w:cs="Times New Roman"/>
        </w:rPr>
        <w:t xml:space="preserve"> t</w:t>
      </w:r>
      <w:r w:rsidR="00C51EEA" w:rsidRPr="00884D96">
        <w:rPr>
          <w:rFonts w:ascii="Times New Roman" w:hAnsi="Times New Roman" w:cs="Times New Roman"/>
        </w:rPr>
        <w:t xml:space="preserve">he accuracy and robustness of </w:t>
      </w:r>
      <w:r w:rsidR="005518E0" w:rsidRPr="00884D96">
        <w:rPr>
          <w:rFonts w:ascii="Times New Roman" w:hAnsi="Times New Roman" w:cs="Times New Roman"/>
        </w:rPr>
        <w:t>each calculat</w:t>
      </w:r>
      <w:r w:rsidR="008548C2" w:rsidRPr="00884D96">
        <w:rPr>
          <w:rFonts w:ascii="Times New Roman" w:hAnsi="Times New Roman" w:cs="Times New Roman"/>
        </w:rPr>
        <w:t>ion</w:t>
      </w:r>
      <w:r w:rsidR="005518E0" w:rsidRPr="00884D96">
        <w:rPr>
          <w:rFonts w:ascii="Times New Roman" w:hAnsi="Times New Roman" w:cs="Times New Roman"/>
        </w:rPr>
        <w:t xml:space="preserve"> is </w:t>
      </w:r>
      <w:r w:rsidR="00E85061" w:rsidRPr="00884D96">
        <w:rPr>
          <w:rFonts w:ascii="Times New Roman" w:hAnsi="Times New Roman" w:cs="Times New Roman"/>
        </w:rPr>
        <w:t xml:space="preserve">muddied by </w:t>
      </w:r>
      <w:r w:rsidR="00E73995" w:rsidRPr="00884D96">
        <w:rPr>
          <w:rFonts w:ascii="Times New Roman" w:hAnsi="Times New Roman" w:cs="Times New Roman"/>
        </w:rPr>
        <w:t xml:space="preserve">the availability and quality of </w:t>
      </w:r>
      <w:r w:rsidR="00E85061" w:rsidRPr="00884D96">
        <w:rPr>
          <w:rFonts w:ascii="Times New Roman" w:hAnsi="Times New Roman" w:cs="Times New Roman"/>
        </w:rPr>
        <w:t>necessary</w:t>
      </w:r>
      <w:r w:rsidR="00E73995" w:rsidRPr="00884D96">
        <w:rPr>
          <w:rFonts w:ascii="Times New Roman" w:hAnsi="Times New Roman" w:cs="Times New Roman"/>
        </w:rPr>
        <w:t xml:space="preserve"> information. While Return Protocol does its best to </w:t>
      </w:r>
      <w:r w:rsidR="00DF460C" w:rsidRPr="00884D96">
        <w:rPr>
          <w:rFonts w:ascii="Times New Roman" w:hAnsi="Times New Roman" w:cs="Times New Roman"/>
        </w:rPr>
        <w:t xml:space="preserve">calculate </w:t>
      </w:r>
      <w:r w:rsidR="008F48FE" w:rsidRPr="00884D96">
        <w:rPr>
          <w:rFonts w:ascii="Times New Roman" w:hAnsi="Times New Roman" w:cs="Times New Roman"/>
        </w:rPr>
        <w:t xml:space="preserve">the carbon footprint of each user, </w:t>
      </w:r>
      <w:r w:rsidR="00870E9D" w:rsidRPr="00884D96">
        <w:rPr>
          <w:rFonts w:ascii="Times New Roman" w:hAnsi="Times New Roman" w:cs="Times New Roman"/>
        </w:rPr>
        <w:t xml:space="preserve">the precision of each </w:t>
      </w:r>
      <w:r w:rsidR="00C57E26" w:rsidRPr="00884D96">
        <w:rPr>
          <w:rFonts w:ascii="Times New Roman" w:hAnsi="Times New Roman" w:cs="Times New Roman"/>
        </w:rPr>
        <w:t>calculation</w:t>
      </w:r>
      <w:r w:rsidR="00870E9D" w:rsidRPr="00884D96">
        <w:rPr>
          <w:rFonts w:ascii="Times New Roman" w:hAnsi="Times New Roman" w:cs="Times New Roman"/>
        </w:rPr>
        <w:t xml:space="preserve"> will </w:t>
      </w:r>
      <w:r w:rsidR="00C57E26" w:rsidRPr="00884D96">
        <w:rPr>
          <w:rFonts w:ascii="Times New Roman" w:hAnsi="Times New Roman" w:cs="Times New Roman"/>
        </w:rPr>
        <w:t>vary depending on the chain</w:t>
      </w:r>
      <w:r w:rsidR="00870E9D" w:rsidRPr="00884D96">
        <w:rPr>
          <w:rFonts w:ascii="Times New Roman" w:hAnsi="Times New Roman" w:cs="Times New Roman"/>
        </w:rPr>
        <w:t>.</w:t>
      </w:r>
      <w:r w:rsidR="009F419B" w:rsidRPr="00884D96">
        <w:rPr>
          <w:rFonts w:ascii="Times New Roman" w:hAnsi="Times New Roman" w:cs="Times New Roman"/>
        </w:rPr>
        <w:t xml:space="preserve"> </w:t>
      </w:r>
    </w:p>
    <w:p w14:paraId="09E3E8CB" w14:textId="60237B60" w:rsidR="00C31113" w:rsidRPr="00884D96" w:rsidRDefault="00E43E3C" w:rsidP="00884D96">
      <w:pPr>
        <w:spacing w:line="240" w:lineRule="auto"/>
        <w:rPr>
          <w:rFonts w:ascii="Times New Roman" w:hAnsi="Times New Roman" w:cs="Times New Roman"/>
        </w:rPr>
      </w:pPr>
      <w:r w:rsidRPr="00884D96">
        <w:rPr>
          <w:rFonts w:ascii="Times New Roman" w:hAnsi="Times New Roman" w:cs="Times New Roman"/>
        </w:rPr>
        <w:t>T</w:t>
      </w:r>
      <w:r w:rsidR="00BB72D9" w:rsidRPr="00884D96">
        <w:rPr>
          <w:rFonts w:ascii="Times New Roman" w:hAnsi="Times New Roman" w:cs="Times New Roman"/>
        </w:rPr>
        <w:t>he methodology below</w:t>
      </w:r>
      <w:r w:rsidRPr="00884D96">
        <w:rPr>
          <w:rFonts w:ascii="Times New Roman" w:hAnsi="Times New Roman" w:cs="Times New Roman"/>
        </w:rPr>
        <w:t xml:space="preserve"> </w:t>
      </w:r>
      <w:r w:rsidR="00443A18" w:rsidRPr="00884D96">
        <w:rPr>
          <w:rFonts w:ascii="Times New Roman" w:hAnsi="Times New Roman" w:cs="Times New Roman"/>
        </w:rPr>
        <w:t>outlines the information needed to calculate a blockchain</w:t>
      </w:r>
      <w:r w:rsidR="00B04339">
        <w:rPr>
          <w:rFonts w:ascii="Times New Roman" w:hAnsi="Times New Roman" w:cs="Times New Roman"/>
        </w:rPr>
        <w:t>’</w:t>
      </w:r>
      <w:r w:rsidR="00443A18" w:rsidRPr="00884D96">
        <w:rPr>
          <w:rFonts w:ascii="Times New Roman" w:hAnsi="Times New Roman" w:cs="Times New Roman"/>
        </w:rPr>
        <w:t xml:space="preserve">s carbon footprint, along with the necessary assumptions </w:t>
      </w:r>
      <w:r w:rsidR="002547E6" w:rsidRPr="00884D96">
        <w:rPr>
          <w:rFonts w:ascii="Times New Roman" w:hAnsi="Times New Roman" w:cs="Times New Roman"/>
        </w:rPr>
        <w:t xml:space="preserve">made </w:t>
      </w:r>
      <w:r w:rsidR="00107042" w:rsidRPr="00884D96">
        <w:rPr>
          <w:rFonts w:ascii="Times New Roman" w:hAnsi="Times New Roman" w:cs="Times New Roman"/>
        </w:rPr>
        <w:t xml:space="preserve">where information was </w:t>
      </w:r>
      <w:r w:rsidR="00037D91" w:rsidRPr="00884D96">
        <w:rPr>
          <w:rFonts w:ascii="Times New Roman" w:hAnsi="Times New Roman" w:cs="Times New Roman"/>
        </w:rPr>
        <w:t>poor or unavailable.</w:t>
      </w:r>
      <w:r w:rsidR="008E2E0C" w:rsidRPr="00884D96">
        <w:rPr>
          <w:rFonts w:ascii="Times New Roman" w:hAnsi="Times New Roman" w:cs="Times New Roman"/>
        </w:rPr>
        <w:t xml:space="preserve"> It also examines the relevant challenges and steps taken </w:t>
      </w:r>
      <w:r w:rsidR="00B3736D" w:rsidRPr="00884D96">
        <w:rPr>
          <w:rFonts w:ascii="Times New Roman" w:hAnsi="Times New Roman" w:cs="Times New Roman"/>
        </w:rPr>
        <w:t>with respect to Ethereum, Bitcoin, and other PoS chains.</w:t>
      </w:r>
      <w:r w:rsidR="00037D91" w:rsidRPr="00884D96">
        <w:rPr>
          <w:rFonts w:ascii="Times New Roman" w:hAnsi="Times New Roman" w:cs="Times New Roman"/>
        </w:rPr>
        <w:t xml:space="preserve"> As the </w:t>
      </w:r>
      <w:r w:rsidR="00834D82" w:rsidRPr="00884D96">
        <w:rPr>
          <w:rFonts w:ascii="Times New Roman" w:hAnsi="Times New Roman" w:cs="Times New Roman"/>
        </w:rPr>
        <w:t xml:space="preserve">Web3 space evolves and more </w:t>
      </w:r>
      <w:r w:rsidR="007645A7" w:rsidRPr="00884D96">
        <w:rPr>
          <w:rFonts w:ascii="Times New Roman" w:hAnsi="Times New Roman" w:cs="Times New Roman"/>
        </w:rPr>
        <w:t>data</w:t>
      </w:r>
      <w:r w:rsidR="00834D82" w:rsidRPr="00884D96">
        <w:rPr>
          <w:rFonts w:ascii="Times New Roman" w:hAnsi="Times New Roman" w:cs="Times New Roman"/>
        </w:rPr>
        <w:t xml:space="preserve"> becomes available, these calculators will be updated with the most accurate and up-to-date </w:t>
      </w:r>
      <w:r w:rsidR="007645A7" w:rsidRPr="00884D96">
        <w:rPr>
          <w:rFonts w:ascii="Times New Roman" w:hAnsi="Times New Roman" w:cs="Times New Roman"/>
        </w:rPr>
        <w:t xml:space="preserve">information. </w:t>
      </w:r>
    </w:p>
    <w:p w14:paraId="6E0F3B07" w14:textId="2CB5B366" w:rsidR="00EE1951" w:rsidRPr="00884D96" w:rsidRDefault="00EE1951" w:rsidP="00884D96">
      <w:pPr>
        <w:spacing w:line="240" w:lineRule="auto"/>
        <w:rPr>
          <w:rFonts w:ascii="Times New Roman" w:hAnsi="Times New Roman" w:cs="Times New Roman"/>
          <w:b/>
          <w:bCs/>
          <w:u w:val="single"/>
        </w:rPr>
      </w:pPr>
      <w:r w:rsidRPr="00884D96">
        <w:rPr>
          <w:rFonts w:ascii="Times New Roman" w:hAnsi="Times New Roman" w:cs="Times New Roman"/>
          <w:b/>
          <w:bCs/>
          <w:u w:val="single"/>
        </w:rPr>
        <w:t>Necessary Information</w:t>
      </w:r>
    </w:p>
    <w:p w14:paraId="59587CF1" w14:textId="77777777" w:rsidR="00EE1951" w:rsidRPr="00884D96" w:rsidRDefault="00EE1951" w:rsidP="00884D96">
      <w:pPr>
        <w:pStyle w:val="ListParagraph"/>
        <w:numPr>
          <w:ilvl w:val="0"/>
          <w:numId w:val="1"/>
        </w:numPr>
        <w:spacing w:line="240" w:lineRule="auto"/>
        <w:rPr>
          <w:rFonts w:ascii="Times New Roman" w:hAnsi="Times New Roman" w:cs="Times New Roman"/>
        </w:rPr>
      </w:pPr>
      <w:r w:rsidRPr="00884D96">
        <w:rPr>
          <w:rFonts w:ascii="Times New Roman" w:hAnsi="Times New Roman" w:cs="Times New Roman"/>
        </w:rPr>
        <w:t>Geography of Validators.</w:t>
      </w:r>
    </w:p>
    <w:p w14:paraId="32BE1E11" w14:textId="71E8A723" w:rsidR="00EE1951" w:rsidRPr="00884D96" w:rsidRDefault="00EE1951" w:rsidP="00884D96">
      <w:pPr>
        <w:pStyle w:val="ListParagraph"/>
        <w:numPr>
          <w:ilvl w:val="0"/>
          <w:numId w:val="1"/>
        </w:numPr>
        <w:spacing w:line="240" w:lineRule="auto"/>
        <w:rPr>
          <w:rFonts w:ascii="Times New Roman" w:hAnsi="Times New Roman" w:cs="Times New Roman"/>
        </w:rPr>
      </w:pPr>
      <w:r w:rsidRPr="00884D96">
        <w:rPr>
          <w:rFonts w:ascii="Times New Roman" w:hAnsi="Times New Roman" w:cs="Times New Roman"/>
        </w:rPr>
        <w:t>Carbon Intensity of Each Geography</w:t>
      </w:r>
      <w:r w:rsidR="009278E8" w:rsidRPr="00884D96">
        <w:rPr>
          <w:rFonts w:ascii="Times New Roman" w:hAnsi="Times New Roman" w:cs="Times New Roman"/>
        </w:rPr>
        <w:t xml:space="preserve"> (Grid Emission Factors)</w:t>
      </w:r>
      <w:r w:rsidRPr="00884D96">
        <w:rPr>
          <w:rFonts w:ascii="Times New Roman" w:hAnsi="Times New Roman" w:cs="Times New Roman"/>
        </w:rPr>
        <w:t>.</w:t>
      </w:r>
    </w:p>
    <w:p w14:paraId="429436F6" w14:textId="77777777" w:rsidR="00EE1951" w:rsidRPr="00884D96" w:rsidRDefault="00EE1951" w:rsidP="00884D96">
      <w:pPr>
        <w:pStyle w:val="ListParagraph"/>
        <w:numPr>
          <w:ilvl w:val="0"/>
          <w:numId w:val="1"/>
        </w:numPr>
        <w:spacing w:line="240" w:lineRule="auto"/>
        <w:rPr>
          <w:rFonts w:ascii="Times New Roman" w:hAnsi="Times New Roman" w:cs="Times New Roman"/>
        </w:rPr>
      </w:pPr>
      <w:r w:rsidRPr="00884D96">
        <w:rPr>
          <w:rFonts w:ascii="Times New Roman" w:hAnsi="Times New Roman" w:cs="Times New Roman"/>
        </w:rPr>
        <w:t>Recommended System Requirements of Validators.</w:t>
      </w:r>
    </w:p>
    <w:p w14:paraId="4B0D4B77" w14:textId="77777777" w:rsidR="00EE1951" w:rsidRPr="00884D96" w:rsidRDefault="00EE1951" w:rsidP="00884D96">
      <w:pPr>
        <w:pStyle w:val="ListParagraph"/>
        <w:numPr>
          <w:ilvl w:val="0"/>
          <w:numId w:val="1"/>
        </w:numPr>
        <w:spacing w:line="240" w:lineRule="auto"/>
        <w:rPr>
          <w:rFonts w:ascii="Times New Roman" w:hAnsi="Times New Roman" w:cs="Times New Roman"/>
        </w:rPr>
      </w:pPr>
      <w:r w:rsidRPr="00884D96">
        <w:rPr>
          <w:rFonts w:ascii="Times New Roman" w:hAnsi="Times New Roman" w:cs="Times New Roman"/>
        </w:rPr>
        <w:t>Average Energy Use of Recommended System.</w:t>
      </w:r>
    </w:p>
    <w:p w14:paraId="5814F4BD" w14:textId="77777777" w:rsidR="00EE1951" w:rsidRPr="00884D96" w:rsidRDefault="00EE1951" w:rsidP="00884D96">
      <w:pPr>
        <w:pStyle w:val="ListParagraph"/>
        <w:numPr>
          <w:ilvl w:val="0"/>
          <w:numId w:val="1"/>
        </w:numPr>
        <w:spacing w:line="240" w:lineRule="auto"/>
        <w:rPr>
          <w:rFonts w:ascii="Times New Roman" w:hAnsi="Times New Roman" w:cs="Times New Roman"/>
        </w:rPr>
      </w:pPr>
      <w:r w:rsidRPr="00884D96">
        <w:rPr>
          <w:rFonts w:ascii="Times New Roman" w:hAnsi="Times New Roman" w:cs="Times New Roman"/>
        </w:rPr>
        <w:t>Percentage of Hash Rate/Usage per Geography.</w:t>
      </w:r>
    </w:p>
    <w:p w14:paraId="36FDCEB4" w14:textId="56D1835B" w:rsidR="00EE1951" w:rsidRPr="00884D96" w:rsidRDefault="00892F8C" w:rsidP="00884D96">
      <w:pPr>
        <w:pStyle w:val="ListParagraph"/>
        <w:numPr>
          <w:ilvl w:val="0"/>
          <w:numId w:val="1"/>
        </w:numPr>
        <w:spacing w:line="240" w:lineRule="auto"/>
        <w:rPr>
          <w:rFonts w:ascii="Times New Roman" w:hAnsi="Times New Roman" w:cs="Times New Roman"/>
        </w:rPr>
      </w:pPr>
      <w:r w:rsidRPr="00884D96">
        <w:rPr>
          <w:rFonts w:ascii="Times New Roman" w:hAnsi="Times New Roman" w:cs="Times New Roman"/>
        </w:rPr>
        <w:t xml:space="preserve">List of </w:t>
      </w:r>
      <w:r w:rsidR="00EE1951" w:rsidRPr="00884D96">
        <w:rPr>
          <w:rFonts w:ascii="Times New Roman" w:hAnsi="Times New Roman" w:cs="Times New Roman"/>
        </w:rPr>
        <w:t>Total</w:t>
      </w:r>
      <w:r w:rsidR="009278E8" w:rsidRPr="00884D96">
        <w:rPr>
          <w:rFonts w:ascii="Times New Roman" w:hAnsi="Times New Roman" w:cs="Times New Roman"/>
        </w:rPr>
        <w:t xml:space="preserve"> Historical</w:t>
      </w:r>
      <w:r w:rsidR="00EE1951" w:rsidRPr="00884D96">
        <w:rPr>
          <w:rFonts w:ascii="Times New Roman" w:hAnsi="Times New Roman" w:cs="Times New Roman"/>
        </w:rPr>
        <w:t xml:space="preserve"> Transaction</w:t>
      </w:r>
      <w:r w:rsidR="009278E8" w:rsidRPr="00884D96">
        <w:rPr>
          <w:rFonts w:ascii="Times New Roman" w:hAnsi="Times New Roman" w:cs="Times New Roman"/>
        </w:rPr>
        <w:t>s</w:t>
      </w:r>
      <w:r w:rsidR="00EE1951" w:rsidRPr="00884D96">
        <w:rPr>
          <w:rFonts w:ascii="Times New Roman" w:hAnsi="Times New Roman" w:cs="Times New Roman"/>
        </w:rPr>
        <w:t xml:space="preserve"> on </w:t>
      </w:r>
      <w:r w:rsidRPr="00884D96">
        <w:rPr>
          <w:rFonts w:ascii="Times New Roman" w:hAnsi="Times New Roman" w:cs="Times New Roman"/>
        </w:rPr>
        <w:t>Blockchain</w:t>
      </w:r>
      <w:r w:rsidR="00EE1951" w:rsidRPr="00884D96">
        <w:rPr>
          <w:rFonts w:ascii="Times New Roman" w:hAnsi="Times New Roman" w:cs="Times New Roman"/>
        </w:rPr>
        <w:t>.</w:t>
      </w:r>
    </w:p>
    <w:p w14:paraId="41EF9347" w14:textId="77777777" w:rsidR="00EE1951" w:rsidRPr="00884D96" w:rsidRDefault="00EE1951" w:rsidP="00884D96">
      <w:pPr>
        <w:spacing w:line="240" w:lineRule="auto"/>
        <w:rPr>
          <w:rFonts w:ascii="Times New Roman" w:hAnsi="Times New Roman" w:cs="Times New Roman"/>
          <w:b/>
          <w:bCs/>
          <w:u w:val="single"/>
        </w:rPr>
      </w:pPr>
      <w:r w:rsidRPr="00884D96">
        <w:rPr>
          <w:rFonts w:ascii="Times New Roman" w:hAnsi="Times New Roman" w:cs="Times New Roman"/>
          <w:b/>
          <w:bCs/>
          <w:u w:val="single"/>
        </w:rPr>
        <w:t>Necessary Assumptions</w:t>
      </w:r>
    </w:p>
    <w:p w14:paraId="1EF1D400" w14:textId="77777777" w:rsidR="00EE1951" w:rsidRPr="00884D96" w:rsidRDefault="00EE1951" w:rsidP="00884D96">
      <w:pPr>
        <w:pStyle w:val="ListParagraph"/>
        <w:numPr>
          <w:ilvl w:val="0"/>
          <w:numId w:val="2"/>
        </w:numPr>
        <w:spacing w:line="240" w:lineRule="auto"/>
        <w:rPr>
          <w:rFonts w:ascii="Times New Roman" w:hAnsi="Times New Roman" w:cs="Times New Roman"/>
        </w:rPr>
      </w:pPr>
      <w:r w:rsidRPr="00884D96">
        <w:rPr>
          <w:rFonts w:ascii="Times New Roman" w:hAnsi="Times New Roman" w:cs="Times New Roman"/>
        </w:rPr>
        <w:t>The carbon intensity in each region is correct – some regions may have poor data.</w:t>
      </w:r>
    </w:p>
    <w:p w14:paraId="3E5EC93C" w14:textId="77777777" w:rsidR="00EE1951" w:rsidRPr="00884D96" w:rsidRDefault="00EE1951" w:rsidP="00884D96">
      <w:pPr>
        <w:pStyle w:val="ListParagraph"/>
        <w:numPr>
          <w:ilvl w:val="0"/>
          <w:numId w:val="2"/>
        </w:numPr>
        <w:spacing w:line="240" w:lineRule="auto"/>
        <w:rPr>
          <w:rFonts w:ascii="Times New Roman" w:hAnsi="Times New Roman" w:cs="Times New Roman"/>
        </w:rPr>
      </w:pPr>
      <w:r w:rsidRPr="00884D96">
        <w:rPr>
          <w:rFonts w:ascii="Times New Roman" w:hAnsi="Times New Roman" w:cs="Times New Roman"/>
        </w:rPr>
        <w:t>We assume that validators are getting electricity from the grid.</w:t>
      </w:r>
    </w:p>
    <w:p w14:paraId="555AD657" w14:textId="46A817FF" w:rsidR="00EE1951" w:rsidRPr="00884D96" w:rsidRDefault="00EE1951" w:rsidP="00884D96">
      <w:pPr>
        <w:pStyle w:val="ListParagraph"/>
        <w:numPr>
          <w:ilvl w:val="0"/>
          <w:numId w:val="2"/>
        </w:numPr>
        <w:spacing w:line="240" w:lineRule="auto"/>
        <w:rPr>
          <w:rFonts w:ascii="Times New Roman" w:hAnsi="Times New Roman" w:cs="Times New Roman"/>
        </w:rPr>
      </w:pPr>
      <w:r w:rsidRPr="00884D96">
        <w:rPr>
          <w:rFonts w:ascii="Times New Roman" w:hAnsi="Times New Roman" w:cs="Times New Roman"/>
        </w:rPr>
        <w:t xml:space="preserve">Each validator consumes the same amount of energy on average and uses the recommended system requirements. </w:t>
      </w:r>
    </w:p>
    <w:p w14:paraId="18DDB5C1" w14:textId="242AEDC2" w:rsidR="00EE1951" w:rsidRPr="00884D96" w:rsidRDefault="00EE1951" w:rsidP="00884D96">
      <w:pPr>
        <w:pStyle w:val="ListParagraph"/>
        <w:numPr>
          <w:ilvl w:val="0"/>
          <w:numId w:val="2"/>
        </w:numPr>
        <w:spacing w:line="240" w:lineRule="auto"/>
        <w:rPr>
          <w:rFonts w:ascii="Times New Roman" w:hAnsi="Times New Roman" w:cs="Times New Roman"/>
        </w:rPr>
      </w:pPr>
      <w:r w:rsidRPr="00884D96">
        <w:rPr>
          <w:rFonts w:ascii="Times New Roman" w:hAnsi="Times New Roman" w:cs="Times New Roman"/>
        </w:rPr>
        <w:t>People are not using VPNs to hide their location.</w:t>
      </w:r>
    </w:p>
    <w:p w14:paraId="0C92610B" w14:textId="77777777" w:rsidR="00EE1951" w:rsidRPr="00884D96" w:rsidRDefault="00EE1951" w:rsidP="00884D96">
      <w:pPr>
        <w:spacing w:line="240" w:lineRule="auto"/>
        <w:rPr>
          <w:rFonts w:ascii="Times New Roman" w:hAnsi="Times New Roman" w:cs="Times New Roman"/>
          <w:b/>
          <w:bCs/>
          <w:u w:val="single"/>
        </w:rPr>
      </w:pPr>
      <w:r w:rsidRPr="00884D96">
        <w:rPr>
          <w:rFonts w:ascii="Times New Roman" w:hAnsi="Times New Roman" w:cs="Times New Roman"/>
          <w:b/>
          <w:bCs/>
          <w:u w:val="single"/>
        </w:rPr>
        <w:t xml:space="preserve">Calculation for Carbon Intensity per Transaction (Yearly) </w:t>
      </w:r>
    </w:p>
    <w:p w14:paraId="66A191C0" w14:textId="77777777" w:rsidR="00EE1951" w:rsidRPr="00884D96" w:rsidRDefault="00EE1951" w:rsidP="00884D96">
      <w:pPr>
        <w:pStyle w:val="ListParagraph"/>
        <w:numPr>
          <w:ilvl w:val="0"/>
          <w:numId w:val="5"/>
        </w:numPr>
        <w:spacing w:line="240" w:lineRule="auto"/>
        <w:rPr>
          <w:rFonts w:ascii="Times New Roman" w:hAnsi="Times New Roman" w:cs="Times New Roman"/>
        </w:rPr>
      </w:pPr>
      <w:r w:rsidRPr="00884D96">
        <w:rPr>
          <w:rFonts w:ascii="Times New Roman" w:hAnsi="Times New Roman" w:cs="Times New Roman"/>
        </w:rPr>
        <w:t>Weighed Regional Carbon Emissions (tCO2e)</w:t>
      </w:r>
      <w:r w:rsidRPr="00884D96">
        <w:rPr>
          <w:rFonts w:ascii="Cambria Math" w:hAnsi="Cambria Math" w:cs="Times New Roman"/>
        </w:rPr>
        <w:t xml:space="preserve"> </w:t>
      </w:r>
    </w:p>
    <w:p w14:paraId="5F6159C6" w14:textId="77777777" w:rsidR="00EE1951" w:rsidRPr="00884D96" w:rsidRDefault="00EE1951" w:rsidP="00884D96">
      <w:pPr>
        <w:pStyle w:val="ListParagraph"/>
        <w:numPr>
          <w:ilvl w:val="0"/>
          <w:numId w:val="3"/>
        </w:numPr>
        <w:spacing w:line="240" w:lineRule="auto"/>
        <w:rPr>
          <w:rFonts w:ascii="Times New Roman" w:hAnsi="Times New Roman" w:cs="Times New Roman"/>
        </w:rPr>
      </w:pPr>
      <w:r w:rsidRPr="00884D96">
        <w:rPr>
          <w:rFonts w:ascii="Times New Roman" w:eastAsiaTheme="minorEastAsia" w:hAnsi="Times New Roman" w:cs="Times New Roman"/>
        </w:rPr>
        <w:t>Equation:</w:t>
      </w:r>
      <w:r w:rsidRPr="00884D96">
        <w:rPr>
          <w:rFonts w:ascii="Times New Roman" w:eastAsiaTheme="minorEastAsia" w:hAnsi="Times New Roman" w:cs="Times New Roman"/>
          <w:b/>
          <w:bCs/>
        </w:rPr>
        <w:t xml:space="preserve"> </w:t>
      </w:r>
      <m:oMath>
        <m:r>
          <m:rPr>
            <m:sty m:val="b"/>
          </m:rPr>
          <w:rPr>
            <w:rFonts w:ascii="Cambria Math" w:hAnsi="Cambria Math" w:cs="Times New Roman"/>
          </w:rPr>
          <m:t>WRCE=N</m:t>
        </m:r>
        <m:r>
          <m:rPr>
            <m:sty m:val="bi"/>
          </m:rPr>
          <w:rPr>
            <w:rFonts w:ascii="Cambria Math" w:hAnsi="Cambria Math" w:cs="Times New Roman"/>
          </w:rPr>
          <m:t>×</m:t>
        </m:r>
        <m:sSub>
          <m:sSubPr>
            <m:ctrlPr>
              <w:rPr>
                <w:rFonts w:ascii="Cambria Math" w:hAnsi="Cambria Math" w:cs="Times New Roman"/>
                <w:b/>
                <w:bCs/>
                <w:i/>
                <w:iCs/>
              </w:rPr>
            </m:ctrlPr>
          </m:sSubPr>
          <m:e>
            <m:r>
              <m:rPr>
                <m:sty m:val="bi"/>
              </m:rPr>
              <w:rPr>
                <w:rFonts w:ascii="Cambria Math" w:hAnsi="Cambria Math" w:cs="Times New Roman"/>
              </w:rPr>
              <m:t>S</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bCs/>
                <w:i/>
                <w:iCs/>
              </w:rPr>
            </m:ctrlPr>
          </m:sSubPr>
          <m:e>
            <m:r>
              <m:rPr>
                <m:sty m:val="bi"/>
              </m:rPr>
              <w:rPr>
                <w:rFonts w:ascii="Cambria Math" w:hAnsi="Cambria Math" w:cs="Times New Roman"/>
              </w:rPr>
              <m:t>C</m:t>
            </m:r>
          </m:e>
          <m:sub>
            <m:r>
              <m:rPr>
                <m:sty m:val="bi"/>
              </m:rPr>
              <w:rPr>
                <w:rFonts w:ascii="Cambria Math" w:hAnsi="Cambria Math" w:cs="Times New Roman"/>
              </w:rPr>
              <m:t>i</m:t>
            </m:r>
          </m:sub>
        </m:sSub>
        <m:r>
          <m:rPr>
            <m:sty m:val="bi"/>
          </m:rPr>
          <w:rPr>
            <w:rFonts w:ascii="Cambria Math" w:hAnsi="Cambria Math" w:cs="Times New Roman"/>
          </w:rPr>
          <m:t>×U</m:t>
        </m:r>
      </m:oMath>
      <w:r w:rsidRPr="00884D96">
        <w:rPr>
          <w:rFonts w:ascii="Cambria Math" w:eastAsiaTheme="minorEastAsia" w:hAnsi="Cambria Math" w:cs="Times New Roman"/>
          <w:iCs/>
        </w:rPr>
        <w:t xml:space="preserve"> </w:t>
      </w:r>
    </w:p>
    <w:p w14:paraId="34BDF7C4" w14:textId="714E723A" w:rsidR="00EE1951" w:rsidRPr="00884D96" w:rsidRDefault="00EE1951" w:rsidP="00884D96">
      <w:pPr>
        <w:pStyle w:val="ListParagraph"/>
        <w:numPr>
          <w:ilvl w:val="0"/>
          <w:numId w:val="3"/>
        </w:numPr>
        <w:spacing w:line="240" w:lineRule="auto"/>
        <w:rPr>
          <w:rFonts w:ascii="Times New Roman" w:hAnsi="Times New Roman" w:cs="Times New Roman"/>
        </w:rPr>
      </w:pPr>
      <w:r w:rsidRPr="00884D96">
        <w:rPr>
          <w:rFonts w:ascii="Times New Roman" w:hAnsi="Times New Roman" w:cs="Times New Roman"/>
        </w:rPr>
        <w:t xml:space="preserve">N = Number of Active </w:t>
      </w:r>
      <w:r w:rsidR="00D60A0E">
        <w:rPr>
          <w:rFonts w:ascii="Times New Roman" w:hAnsi="Times New Roman" w:cs="Times New Roman"/>
        </w:rPr>
        <w:t>Validators</w:t>
      </w:r>
      <w:r w:rsidRPr="00884D96">
        <w:rPr>
          <w:rFonts w:ascii="Times New Roman" w:hAnsi="Times New Roman" w:cs="Times New Roman"/>
        </w:rPr>
        <w:t xml:space="preserve"> in Region on a Given Day</w:t>
      </w:r>
    </w:p>
    <w:p w14:paraId="76D6F730" w14:textId="57CDC596" w:rsidR="00EE1951" w:rsidRPr="00884D96" w:rsidRDefault="00EE1951" w:rsidP="00884D96">
      <w:pPr>
        <w:pStyle w:val="ListParagraph"/>
        <w:numPr>
          <w:ilvl w:val="0"/>
          <w:numId w:val="3"/>
        </w:numPr>
        <w:spacing w:line="240" w:lineRule="auto"/>
        <w:rPr>
          <w:rFonts w:ascii="Times New Roman" w:hAnsi="Times New Roman" w:cs="Times New Roman"/>
        </w:rPr>
      </w:pPr>
      <w:r w:rsidRPr="00884D96">
        <w:rPr>
          <w:rFonts w:ascii="Times New Roman" w:hAnsi="Times New Roman" w:cs="Times New Roman"/>
        </w:rPr>
        <w:t>S</w:t>
      </w:r>
      <w:r w:rsidRPr="00884D96">
        <w:rPr>
          <w:rFonts w:ascii="Times New Roman" w:hAnsi="Times New Roman" w:cs="Times New Roman"/>
          <w:vertAlign w:val="subscript"/>
        </w:rPr>
        <w:t xml:space="preserve">r </w:t>
      </w:r>
      <w:r w:rsidRPr="00884D96">
        <w:rPr>
          <w:rFonts w:ascii="Times New Roman" w:hAnsi="Times New Roman" w:cs="Times New Roman"/>
        </w:rPr>
        <w:t xml:space="preserve">= Estimated Average Electricity Consumption of </w:t>
      </w:r>
      <w:r w:rsidR="00C447E3">
        <w:rPr>
          <w:rFonts w:ascii="Times New Roman" w:hAnsi="Times New Roman" w:cs="Times New Roman"/>
        </w:rPr>
        <w:t>Validators</w:t>
      </w:r>
      <w:r w:rsidR="00B70DA8">
        <w:rPr>
          <w:rFonts w:ascii="Times New Roman" w:hAnsi="Times New Roman" w:cs="Times New Roman"/>
        </w:rPr>
        <w:t xml:space="preserve"> per Day (MWh)</w:t>
      </w:r>
    </w:p>
    <w:p w14:paraId="2FD5D63D" w14:textId="7C57B7F6" w:rsidR="00EE1951" w:rsidRPr="00884D96" w:rsidRDefault="00EE1951" w:rsidP="00884D96">
      <w:pPr>
        <w:pStyle w:val="ListParagraph"/>
        <w:numPr>
          <w:ilvl w:val="0"/>
          <w:numId w:val="3"/>
        </w:numPr>
        <w:spacing w:line="240" w:lineRule="auto"/>
        <w:rPr>
          <w:rFonts w:ascii="Times New Roman" w:hAnsi="Times New Roman" w:cs="Times New Roman"/>
        </w:rPr>
      </w:pPr>
      <w:r w:rsidRPr="00884D96">
        <w:rPr>
          <w:rFonts w:ascii="Times New Roman" w:hAnsi="Times New Roman" w:cs="Times New Roman"/>
        </w:rPr>
        <w:t>C</w:t>
      </w:r>
      <w:r w:rsidRPr="00884D96">
        <w:rPr>
          <w:rFonts w:ascii="Times New Roman" w:hAnsi="Times New Roman" w:cs="Times New Roman"/>
          <w:vertAlign w:val="subscript"/>
        </w:rPr>
        <w:t>i</w:t>
      </w:r>
      <w:r w:rsidRPr="00884D96">
        <w:rPr>
          <w:rFonts w:ascii="Times New Roman" w:hAnsi="Times New Roman" w:cs="Times New Roman"/>
        </w:rPr>
        <w:t xml:space="preserve"> = Carbon Intensity Factor of Region</w:t>
      </w:r>
      <w:r w:rsidR="00B3026E">
        <w:rPr>
          <w:rFonts w:ascii="Times New Roman" w:hAnsi="Times New Roman" w:cs="Times New Roman"/>
        </w:rPr>
        <w:t xml:space="preserve"> (G</w:t>
      </w:r>
      <w:r w:rsidR="005E7C2D">
        <w:rPr>
          <w:rFonts w:ascii="Times New Roman" w:hAnsi="Times New Roman" w:cs="Times New Roman"/>
        </w:rPr>
        <w:t xml:space="preserve">rid </w:t>
      </w:r>
      <w:r w:rsidR="00B3026E">
        <w:rPr>
          <w:rFonts w:ascii="Times New Roman" w:hAnsi="Times New Roman" w:cs="Times New Roman"/>
        </w:rPr>
        <w:t>E</w:t>
      </w:r>
      <w:r w:rsidR="005E7C2D">
        <w:rPr>
          <w:rFonts w:ascii="Times New Roman" w:hAnsi="Times New Roman" w:cs="Times New Roman"/>
        </w:rPr>
        <w:t xml:space="preserve">mission </w:t>
      </w:r>
      <w:r w:rsidR="00B3026E">
        <w:rPr>
          <w:rFonts w:ascii="Times New Roman" w:hAnsi="Times New Roman" w:cs="Times New Roman"/>
        </w:rPr>
        <w:t>F</w:t>
      </w:r>
      <w:r w:rsidR="005E7C2D">
        <w:rPr>
          <w:rFonts w:ascii="Times New Roman" w:hAnsi="Times New Roman" w:cs="Times New Roman"/>
        </w:rPr>
        <w:t>actor</w:t>
      </w:r>
      <w:r w:rsidR="00B3026E">
        <w:rPr>
          <w:rFonts w:ascii="Times New Roman" w:hAnsi="Times New Roman" w:cs="Times New Roman"/>
        </w:rPr>
        <w:t>)</w:t>
      </w:r>
    </w:p>
    <w:p w14:paraId="3988A7EB" w14:textId="0A1C5E74" w:rsidR="00EE1951" w:rsidRPr="00884D96" w:rsidRDefault="00EE1951" w:rsidP="00884D96">
      <w:pPr>
        <w:pStyle w:val="ListParagraph"/>
        <w:numPr>
          <w:ilvl w:val="0"/>
          <w:numId w:val="3"/>
        </w:numPr>
        <w:spacing w:line="240" w:lineRule="auto"/>
        <w:rPr>
          <w:rFonts w:ascii="Times New Roman" w:hAnsi="Times New Roman" w:cs="Times New Roman"/>
        </w:rPr>
      </w:pPr>
      <w:r w:rsidRPr="00884D96">
        <w:rPr>
          <w:rFonts w:ascii="Times New Roman" w:hAnsi="Times New Roman" w:cs="Times New Roman"/>
        </w:rPr>
        <w:t>U = Percent of Mining Occurring in Region</w:t>
      </w:r>
      <w:r w:rsidR="005E7C2D">
        <w:rPr>
          <w:rFonts w:ascii="Times New Roman" w:hAnsi="Times New Roman" w:cs="Times New Roman"/>
        </w:rPr>
        <w:t xml:space="preserve"> Relative to Other Regions</w:t>
      </w:r>
    </w:p>
    <w:p w14:paraId="4A9EC055" w14:textId="77777777" w:rsidR="00EE1951" w:rsidRPr="00884D96" w:rsidRDefault="00EE1951" w:rsidP="00884D96">
      <w:pPr>
        <w:pStyle w:val="ListParagraph"/>
        <w:spacing w:line="240" w:lineRule="auto"/>
        <w:rPr>
          <w:rFonts w:ascii="Times New Roman" w:hAnsi="Times New Roman" w:cs="Times New Roman"/>
        </w:rPr>
      </w:pPr>
    </w:p>
    <w:p w14:paraId="47454E2D" w14:textId="0E00F4D3" w:rsidR="00EE1951" w:rsidRPr="00884D96" w:rsidRDefault="00EE1951" w:rsidP="00884D96">
      <w:pPr>
        <w:pStyle w:val="ListParagraph"/>
        <w:numPr>
          <w:ilvl w:val="0"/>
          <w:numId w:val="5"/>
        </w:numPr>
        <w:spacing w:line="240" w:lineRule="auto"/>
        <w:rPr>
          <w:rFonts w:ascii="Times New Roman" w:hAnsi="Times New Roman" w:cs="Times New Roman"/>
          <w:iCs/>
        </w:rPr>
      </w:pPr>
      <w:r w:rsidRPr="00884D96">
        <w:rPr>
          <w:rFonts w:ascii="Times New Roman" w:hAnsi="Times New Roman" w:cs="Times New Roman"/>
          <w:iCs/>
        </w:rPr>
        <w:t xml:space="preserve">Total </w:t>
      </w:r>
      <w:r w:rsidR="00892F8C" w:rsidRPr="00884D96">
        <w:rPr>
          <w:rFonts w:ascii="Times New Roman" w:hAnsi="Times New Roman" w:cs="Times New Roman"/>
          <w:iCs/>
        </w:rPr>
        <w:t>Blockchain</w:t>
      </w:r>
      <w:r w:rsidRPr="00884D96">
        <w:rPr>
          <w:rFonts w:ascii="Times New Roman" w:hAnsi="Times New Roman" w:cs="Times New Roman"/>
          <w:iCs/>
        </w:rPr>
        <w:t xml:space="preserve"> Carbon Emissions </w:t>
      </w:r>
      <w:r w:rsidRPr="00884D96">
        <w:rPr>
          <w:rFonts w:ascii="Times New Roman" w:hAnsi="Times New Roman" w:cs="Times New Roman"/>
        </w:rPr>
        <w:t xml:space="preserve">(tCO2e) on any Given Day </w:t>
      </w:r>
    </w:p>
    <w:p w14:paraId="2C3853CF" w14:textId="6194C4D3" w:rsidR="00EE1951" w:rsidRPr="00CA0A37" w:rsidRDefault="00EE1951" w:rsidP="00CA0A37">
      <w:pPr>
        <w:pStyle w:val="ListParagraph"/>
        <w:numPr>
          <w:ilvl w:val="0"/>
          <w:numId w:val="6"/>
        </w:numPr>
        <w:spacing w:line="240" w:lineRule="auto"/>
        <w:rPr>
          <w:rFonts w:ascii="Times New Roman" w:hAnsi="Times New Roman" w:cs="Times New Roman"/>
          <w:iCs/>
        </w:rPr>
      </w:pPr>
      <w:r w:rsidRPr="00884D96">
        <w:rPr>
          <w:rFonts w:ascii="Times New Roman" w:hAnsi="Times New Roman" w:cs="Times New Roman"/>
          <w:iCs/>
        </w:rPr>
        <w:t>Equation:</w:t>
      </w:r>
      <w:r w:rsidRPr="00884D96">
        <w:rPr>
          <w:rFonts w:ascii="Cambria Math" w:hAnsi="Cambria Math" w:cs="Times New Roman"/>
          <w:b/>
          <w:bCs/>
        </w:rPr>
        <w:t xml:space="preserve"> </w:t>
      </w:r>
      <m:oMath>
        <m:r>
          <m:rPr>
            <m:sty m:val="b"/>
          </m:rPr>
          <w:rPr>
            <w:rFonts w:ascii="Cambria Math" w:hAnsi="Cambria Math" w:cs="Times New Roman"/>
          </w:rPr>
          <m:t>T</m:t>
        </m:r>
        <m:r>
          <m:rPr>
            <m:sty m:val="b"/>
          </m:rPr>
          <w:rPr>
            <w:rFonts w:ascii="Cambria Math" w:hAnsi="Cambria Math" w:cs="Times New Roman"/>
          </w:rPr>
          <m:t>B</m:t>
        </m:r>
        <m:r>
          <m:rPr>
            <m:sty m:val="b"/>
          </m:rPr>
          <w:rPr>
            <w:rFonts w:ascii="Cambria Math" w:hAnsi="Cambria Math" w:cs="Times New Roman"/>
          </w:rPr>
          <m:t>CE=</m:t>
        </m:r>
        <m:nary>
          <m:naryPr>
            <m:chr m:val="∑"/>
            <m:limLoc m:val="undOvr"/>
            <m:ctrlPr>
              <w:rPr>
                <w:rFonts w:ascii="Cambria Math" w:hAnsi="Cambria Math" w:cs="Times New Roman"/>
                <w:b/>
                <w:bCs/>
                <w:i/>
              </w:rPr>
            </m:ctrlPr>
          </m:naryPr>
          <m:sub>
            <m:r>
              <m:rPr>
                <m:sty m:val="bi"/>
              </m:rPr>
              <w:rPr>
                <w:rFonts w:ascii="Cambria Math" w:hAnsi="Cambria Math" w:cs="Times New Roman"/>
              </w:rPr>
              <m:t>i=1</m:t>
            </m:r>
          </m:sub>
          <m:sup>
            <m:r>
              <m:rPr>
                <m:sty m:val="bi"/>
              </m:rPr>
              <w:rPr>
                <w:rFonts w:ascii="Cambria Math" w:hAnsi="Cambria Math" w:cs="Times New Roman"/>
              </w:rPr>
              <m:t>n</m:t>
            </m:r>
          </m:sup>
          <m:e>
            <m:sSub>
              <m:sSubPr>
                <m:ctrlPr>
                  <w:rPr>
                    <w:rFonts w:ascii="Cambria Math" w:hAnsi="Cambria Math" w:cs="Times New Roman"/>
                    <w:b/>
                    <w:bCs/>
                    <w:i/>
                  </w:rPr>
                </m:ctrlPr>
              </m:sSubPr>
              <m:e>
                <m:r>
                  <m:rPr>
                    <m:sty m:val="bi"/>
                  </m:rPr>
                  <w:rPr>
                    <w:rFonts w:ascii="Cambria Math" w:hAnsi="Cambria Math" w:cs="Times New Roman"/>
                  </w:rPr>
                  <m:t>WRCE</m:t>
                </m:r>
              </m:e>
              <m:sub>
                <m:sSub>
                  <m:sSubPr>
                    <m:ctrlPr>
                      <w:rPr>
                        <w:rFonts w:ascii="Cambria Math" w:hAnsi="Cambria Math" w:cs="Times New Roman"/>
                        <w:b/>
                        <w:bCs/>
                        <w:i/>
                      </w:rPr>
                    </m:ctrlPr>
                  </m:sSubPr>
                  <m:e>
                    <m:r>
                      <m:rPr>
                        <m:sty m:val="bi"/>
                      </m:rPr>
                      <w:rPr>
                        <w:rFonts w:ascii="Cambria Math" w:hAnsi="Cambria Math" w:cs="Times New Roman"/>
                      </w:rPr>
                      <m:t>R</m:t>
                    </m:r>
                  </m:e>
                  <m:sub>
                    <m:r>
                      <m:rPr>
                        <m:sty m:val="bi"/>
                      </m:rPr>
                      <w:rPr>
                        <w:rFonts w:ascii="Cambria Math" w:hAnsi="Cambria Math" w:cs="Times New Roman"/>
                      </w:rPr>
                      <m:t>i</m:t>
                    </m:r>
                  </m:sub>
                </m:sSub>
              </m:sub>
            </m:sSub>
          </m:e>
        </m:nary>
      </m:oMath>
    </w:p>
    <w:p w14:paraId="5B102A9E" w14:textId="53EE4F98" w:rsidR="00CA0A37" w:rsidRPr="00CA0A37" w:rsidRDefault="00CA0A37" w:rsidP="00884D96">
      <w:pPr>
        <w:pStyle w:val="ListParagraph"/>
        <w:numPr>
          <w:ilvl w:val="0"/>
          <w:numId w:val="6"/>
        </w:numPr>
        <w:spacing w:line="240" w:lineRule="auto"/>
        <w:rPr>
          <w:rFonts w:ascii="Times New Roman" w:hAnsi="Times New Roman" w:cs="Times New Roman"/>
          <w:iCs/>
        </w:rPr>
      </w:pPr>
      <w:r>
        <w:rPr>
          <w:rFonts w:ascii="Times New Roman" w:hAnsi="Times New Roman" w:cs="Times New Roman"/>
          <w:iCs/>
        </w:rPr>
        <w:t>R</w:t>
      </w:r>
      <w:r>
        <w:rPr>
          <w:rFonts w:ascii="Times New Roman" w:hAnsi="Times New Roman" w:cs="Times New Roman"/>
          <w:iCs/>
          <w:vertAlign w:val="subscript"/>
        </w:rPr>
        <w:t xml:space="preserve">i </w:t>
      </w:r>
      <w:r>
        <w:rPr>
          <w:rFonts w:ascii="Times New Roman" w:hAnsi="Times New Roman" w:cs="Times New Roman"/>
          <w:iCs/>
        </w:rPr>
        <w:t xml:space="preserve">= </w:t>
      </w:r>
      <w:r w:rsidR="0065037E">
        <w:rPr>
          <w:rFonts w:ascii="Times New Roman" w:hAnsi="Times New Roman" w:cs="Times New Roman"/>
          <w:iCs/>
        </w:rPr>
        <w:t>Region i</w:t>
      </w:r>
    </w:p>
    <w:p w14:paraId="07F3F615" w14:textId="576BBBCA" w:rsidR="00EE1951" w:rsidRPr="00884D96" w:rsidRDefault="00EE1951" w:rsidP="00884D96">
      <w:pPr>
        <w:pStyle w:val="ListParagraph"/>
        <w:numPr>
          <w:ilvl w:val="0"/>
          <w:numId w:val="6"/>
        </w:numPr>
        <w:spacing w:line="240" w:lineRule="auto"/>
        <w:rPr>
          <w:rFonts w:ascii="Times New Roman" w:hAnsi="Times New Roman" w:cs="Times New Roman"/>
          <w:iCs/>
        </w:rPr>
      </w:pPr>
      <w:r w:rsidRPr="00884D96">
        <w:rPr>
          <w:rFonts w:ascii="Cambria Math" w:eastAsiaTheme="minorEastAsia" w:hAnsi="Cambria Math" w:cs="Times New Roman"/>
        </w:rPr>
        <w:t>R</w:t>
      </w:r>
      <w:r w:rsidRPr="00884D96">
        <w:rPr>
          <w:rFonts w:ascii="Cambria Math" w:eastAsiaTheme="minorEastAsia" w:hAnsi="Cambria Math" w:cs="Times New Roman"/>
          <w:vertAlign w:val="subscript"/>
        </w:rPr>
        <w:t xml:space="preserve">n </w:t>
      </w:r>
      <w:r w:rsidRPr="00884D96">
        <w:rPr>
          <w:rFonts w:ascii="Cambria Math" w:eastAsiaTheme="minorEastAsia" w:hAnsi="Cambria Math" w:cs="Times New Roman"/>
        </w:rPr>
        <w:t xml:space="preserve">= Last Region </w:t>
      </w:r>
    </w:p>
    <w:p w14:paraId="35343ADA" w14:textId="77777777" w:rsidR="00EE1951" w:rsidRPr="00884D96" w:rsidRDefault="00EE1951" w:rsidP="00884D96">
      <w:pPr>
        <w:pStyle w:val="ListParagraph"/>
        <w:spacing w:line="240" w:lineRule="auto"/>
        <w:rPr>
          <w:rFonts w:ascii="Times New Roman" w:hAnsi="Times New Roman" w:cs="Times New Roman"/>
          <w:iCs/>
        </w:rPr>
      </w:pPr>
    </w:p>
    <w:p w14:paraId="2FC29204" w14:textId="77777777" w:rsidR="00EE1951" w:rsidRPr="00884D96" w:rsidRDefault="00EE1951" w:rsidP="00884D96">
      <w:pPr>
        <w:pStyle w:val="ListParagraph"/>
        <w:numPr>
          <w:ilvl w:val="0"/>
          <w:numId w:val="5"/>
        </w:numPr>
        <w:spacing w:line="240" w:lineRule="auto"/>
        <w:rPr>
          <w:rFonts w:ascii="Times New Roman" w:hAnsi="Times New Roman" w:cs="Times New Roman"/>
        </w:rPr>
      </w:pPr>
      <w:r w:rsidRPr="00884D96">
        <w:rPr>
          <w:rFonts w:ascii="Times New Roman" w:hAnsi="Times New Roman" w:cs="Times New Roman"/>
        </w:rPr>
        <w:t xml:space="preserve">Average Carbon Emissions per Transaction (tCO2e) </w:t>
      </w:r>
    </w:p>
    <w:p w14:paraId="56686E9B" w14:textId="77777777" w:rsidR="00EE1951" w:rsidRPr="00884D96" w:rsidRDefault="00EE1951" w:rsidP="00884D96">
      <w:pPr>
        <w:pStyle w:val="ListParagraph"/>
        <w:numPr>
          <w:ilvl w:val="0"/>
          <w:numId w:val="6"/>
        </w:numPr>
        <w:spacing w:line="240" w:lineRule="auto"/>
        <w:rPr>
          <w:rFonts w:ascii="Times New Roman" w:hAnsi="Times New Roman" w:cs="Times New Roman"/>
        </w:rPr>
      </w:pPr>
      <w:r w:rsidRPr="00884D96">
        <w:rPr>
          <w:rFonts w:ascii="Times New Roman" w:eastAsiaTheme="minorEastAsia" w:hAnsi="Times New Roman" w:cs="Times New Roman"/>
          <w:iCs/>
        </w:rPr>
        <w:t>Equation:</w:t>
      </w:r>
      <w:r w:rsidRPr="00884D96">
        <w:rPr>
          <w:rFonts w:ascii="Times New Roman" w:eastAsiaTheme="minorEastAsia" w:hAnsi="Times New Roman" w:cs="Times New Roman"/>
          <w:b/>
          <w:bCs/>
          <w:iCs/>
        </w:rPr>
        <w:t xml:space="preserve"> </w:t>
      </w:r>
      <m:oMath>
        <m:r>
          <m:rPr>
            <m:sty m:val="b"/>
          </m:rPr>
          <w:rPr>
            <w:rFonts w:ascii="Cambria Math" w:eastAsiaTheme="minorEastAsia" w:hAnsi="Cambria Math" w:cs="Times New Roman"/>
          </w:rPr>
          <m:t>ACET=</m:t>
        </m:r>
        <m:f>
          <m:fPr>
            <m:ctrlPr>
              <w:rPr>
                <w:rFonts w:ascii="Cambria Math" w:hAnsi="Cambria Math" w:cs="Times New Roman"/>
                <w:b/>
                <w:bCs/>
                <w:iCs/>
              </w:rPr>
            </m:ctrlPr>
          </m:fPr>
          <m:num>
            <m:r>
              <m:rPr>
                <m:sty m:val="b"/>
              </m:rPr>
              <w:rPr>
                <w:rFonts w:ascii="Cambria Math" w:hAnsi="Cambria Math" w:cs="Times New Roman"/>
              </w:rPr>
              <m:t>Transactions/Day</m:t>
            </m:r>
          </m:num>
          <m:den>
            <m:r>
              <m:rPr>
                <m:sty m:val="b"/>
              </m:rPr>
              <w:rPr>
                <w:rFonts w:ascii="Cambria Math" w:hAnsi="Cambria Math" w:cs="Times New Roman"/>
              </w:rPr>
              <m:t>Total Emissions/Day</m:t>
            </m:r>
          </m:den>
        </m:f>
      </m:oMath>
    </w:p>
    <w:p w14:paraId="7F681143" w14:textId="77777777" w:rsidR="00EE1951" w:rsidRPr="00884D96" w:rsidRDefault="00EE1951" w:rsidP="00884D96">
      <w:pPr>
        <w:pStyle w:val="ListParagraph"/>
        <w:numPr>
          <w:ilvl w:val="0"/>
          <w:numId w:val="5"/>
        </w:numPr>
        <w:spacing w:line="240" w:lineRule="auto"/>
        <w:rPr>
          <w:rFonts w:ascii="Times New Roman" w:eastAsiaTheme="minorEastAsia" w:hAnsi="Times New Roman" w:cs="Times New Roman"/>
        </w:rPr>
      </w:pPr>
      <w:r w:rsidRPr="00884D96">
        <w:rPr>
          <w:rFonts w:ascii="Times New Roman" w:hAnsi="Times New Roman" w:cs="Times New Roman"/>
          <w:iCs/>
        </w:rPr>
        <w:t xml:space="preserve">Estimate Individual Carbon Footprint </w:t>
      </w:r>
      <w:r w:rsidRPr="00884D96">
        <w:rPr>
          <w:rFonts w:ascii="Times New Roman" w:hAnsi="Times New Roman" w:cs="Times New Roman"/>
        </w:rPr>
        <w:t>(tCO2e)</w:t>
      </w:r>
    </w:p>
    <w:p w14:paraId="566B3931" w14:textId="36CE08E5" w:rsidR="00EE1951" w:rsidRPr="00884D96" w:rsidRDefault="00EE1951" w:rsidP="00884D96">
      <w:pPr>
        <w:pStyle w:val="ListParagraph"/>
        <w:numPr>
          <w:ilvl w:val="0"/>
          <w:numId w:val="6"/>
        </w:numPr>
        <w:spacing w:line="240" w:lineRule="auto"/>
        <w:rPr>
          <w:rFonts w:ascii="Times New Roman" w:eastAsiaTheme="minorEastAsia" w:hAnsi="Times New Roman" w:cs="Times New Roman"/>
        </w:rPr>
      </w:pPr>
      <w:r w:rsidRPr="00884D96">
        <w:rPr>
          <w:rFonts w:ascii="Times New Roman" w:eastAsiaTheme="minorEastAsia" w:hAnsi="Times New Roman" w:cs="Times New Roman"/>
        </w:rPr>
        <w:t xml:space="preserve">Equation: </w:t>
      </w:r>
      <m:oMath>
        <m:r>
          <m:rPr>
            <m:sty m:val="b"/>
          </m:rPr>
          <w:rPr>
            <w:rFonts w:ascii="Cambria Math" w:hAnsi="Cambria Math" w:cs="Times New Roman"/>
          </w:rPr>
          <m:t>EICF=</m:t>
        </m:r>
        <m:nary>
          <m:naryPr>
            <m:chr m:val="∑"/>
            <m:limLoc m:val="undOvr"/>
            <m:ctrlPr>
              <w:rPr>
                <w:rFonts w:ascii="Cambria Math" w:hAnsi="Cambria Math" w:cs="Times New Roman"/>
                <w:b/>
              </w:rPr>
            </m:ctrlPr>
          </m:naryPr>
          <m:sub>
            <m:r>
              <m:rPr>
                <m:sty m:val="bi"/>
              </m:rPr>
              <w:rPr>
                <w:rFonts w:ascii="Cambria Math" w:hAnsi="Cambria Math" w:cs="Times New Roman"/>
              </w:rPr>
              <m:t>i=1</m:t>
            </m:r>
          </m:sub>
          <m:sup>
            <m:r>
              <m:rPr>
                <m:sty m:val="bi"/>
              </m:rPr>
              <w:rPr>
                <w:rFonts w:ascii="Cambria Math" w:hAnsi="Cambria Math" w:cs="Times New Roman"/>
              </w:rPr>
              <m:t>n</m:t>
            </m:r>
          </m:sup>
          <m:e>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ACET</m:t>
                </m:r>
              </m:e>
              <m:sub>
                <m:r>
                  <m:rPr>
                    <m:sty m:val="bi"/>
                  </m:rPr>
                  <w:rPr>
                    <w:rFonts w:ascii="Cambria Math" w:hAnsi="Cambria Math" w:cs="Times New Roman"/>
                  </w:rPr>
                  <m:t>d+</m:t>
                </m:r>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i"/>
              </m:rPr>
              <w:rPr>
                <w:rFonts w:ascii="Cambria Math" w:hAnsi="Cambria Math" w:cs="Times New Roman"/>
              </w:rPr>
              <m:t>)</m:t>
            </m:r>
          </m:e>
        </m:nary>
      </m:oMath>
    </w:p>
    <w:p w14:paraId="6A7DDE65" w14:textId="77777777" w:rsidR="00EE1951" w:rsidRPr="00884D96" w:rsidRDefault="00EE1951" w:rsidP="00884D96">
      <w:pPr>
        <w:pStyle w:val="ListParagraph"/>
        <w:numPr>
          <w:ilvl w:val="0"/>
          <w:numId w:val="4"/>
        </w:numPr>
        <w:spacing w:line="240" w:lineRule="auto"/>
        <w:rPr>
          <w:rFonts w:ascii="Times New Roman" w:hAnsi="Times New Roman" w:cs="Times New Roman"/>
          <w:iCs/>
        </w:rPr>
      </w:pPr>
      <w:r w:rsidRPr="00884D96">
        <w:rPr>
          <w:rFonts w:ascii="Times New Roman" w:hAnsi="Times New Roman" w:cs="Times New Roman"/>
          <w:iCs/>
        </w:rPr>
        <w:lastRenderedPageBreak/>
        <w:t>N</w:t>
      </w:r>
      <w:r w:rsidRPr="00884D96">
        <w:rPr>
          <w:rFonts w:ascii="Times New Roman" w:hAnsi="Times New Roman" w:cs="Times New Roman"/>
          <w:iCs/>
          <w:vertAlign w:val="subscript"/>
        </w:rPr>
        <w:t>T</w:t>
      </w:r>
      <w:r w:rsidRPr="00884D96">
        <w:rPr>
          <w:rFonts w:ascii="Times New Roman" w:hAnsi="Times New Roman" w:cs="Times New Roman"/>
          <w:iCs/>
        </w:rPr>
        <w:t xml:space="preserve"> = Number of Individual Transactions</w:t>
      </w:r>
    </w:p>
    <w:p w14:paraId="79C9C179" w14:textId="77777777" w:rsidR="00EE1951" w:rsidRPr="00884D96" w:rsidRDefault="00EE1951" w:rsidP="00884D96">
      <w:pPr>
        <w:pStyle w:val="ListParagraph"/>
        <w:numPr>
          <w:ilvl w:val="0"/>
          <w:numId w:val="4"/>
        </w:numPr>
        <w:spacing w:line="240" w:lineRule="auto"/>
        <w:rPr>
          <w:rFonts w:ascii="Times New Roman" w:hAnsi="Times New Roman" w:cs="Times New Roman"/>
          <w:iCs/>
        </w:rPr>
      </w:pPr>
      <w:r w:rsidRPr="00884D96">
        <w:rPr>
          <w:rFonts w:ascii="Times New Roman" w:hAnsi="Times New Roman" w:cs="Times New Roman"/>
          <w:iCs/>
        </w:rPr>
        <w:t>d = First Day</w:t>
      </w:r>
    </w:p>
    <w:p w14:paraId="4C1037AB" w14:textId="1641F6F6" w:rsidR="00EE1951" w:rsidRPr="00884D96" w:rsidRDefault="00EE1951" w:rsidP="00884D96">
      <w:pPr>
        <w:pStyle w:val="ListParagraph"/>
        <w:numPr>
          <w:ilvl w:val="0"/>
          <w:numId w:val="4"/>
        </w:numPr>
        <w:spacing w:line="240" w:lineRule="auto"/>
        <w:rPr>
          <w:rFonts w:ascii="Times New Roman" w:hAnsi="Times New Roman" w:cs="Times New Roman"/>
          <w:iCs/>
        </w:rPr>
      </w:pPr>
      <w:r w:rsidRPr="00884D96">
        <w:rPr>
          <w:rFonts w:ascii="Times New Roman" w:hAnsi="Times New Roman" w:cs="Times New Roman"/>
          <w:iCs/>
        </w:rPr>
        <w:t xml:space="preserve">d + </w:t>
      </w:r>
      <w:r w:rsidR="007D307A">
        <w:rPr>
          <w:rFonts w:ascii="Times New Roman" w:hAnsi="Times New Roman" w:cs="Times New Roman"/>
          <w:iCs/>
        </w:rPr>
        <w:t>i</w:t>
      </w:r>
      <w:r w:rsidRPr="00884D96">
        <w:rPr>
          <w:rFonts w:ascii="Times New Roman" w:hAnsi="Times New Roman" w:cs="Times New Roman"/>
          <w:iCs/>
        </w:rPr>
        <w:t xml:space="preserve"> = All Other Days</w:t>
      </w:r>
    </w:p>
    <w:p w14:paraId="25346693" w14:textId="77777777" w:rsidR="00EE1951" w:rsidRPr="00884D96" w:rsidRDefault="00EE1951" w:rsidP="00884D96">
      <w:pPr>
        <w:spacing w:line="240" w:lineRule="auto"/>
        <w:rPr>
          <w:rFonts w:ascii="Times New Roman" w:hAnsi="Times New Roman" w:cs="Times New Roman"/>
          <w:b/>
          <w:bCs/>
          <w:iCs/>
          <w:u w:val="single"/>
        </w:rPr>
      </w:pPr>
      <w:r w:rsidRPr="00884D96">
        <w:rPr>
          <w:rFonts w:ascii="Times New Roman" w:hAnsi="Times New Roman" w:cs="Times New Roman"/>
          <w:b/>
          <w:bCs/>
          <w:iCs/>
          <w:u w:val="single"/>
        </w:rPr>
        <w:t>How to Improve Accuracy</w:t>
      </w:r>
    </w:p>
    <w:p w14:paraId="664FEBDE" w14:textId="77777777" w:rsidR="00EE1951" w:rsidRPr="00884D96" w:rsidRDefault="00EE1951" w:rsidP="00884D96">
      <w:pPr>
        <w:pStyle w:val="ListParagraph"/>
        <w:numPr>
          <w:ilvl w:val="0"/>
          <w:numId w:val="4"/>
        </w:numPr>
        <w:spacing w:line="240" w:lineRule="auto"/>
        <w:rPr>
          <w:rFonts w:ascii="Times New Roman" w:hAnsi="Times New Roman" w:cs="Times New Roman"/>
          <w:iCs/>
        </w:rPr>
      </w:pPr>
      <w:r w:rsidRPr="00884D96">
        <w:rPr>
          <w:rFonts w:ascii="Times New Roman" w:hAnsi="Times New Roman" w:cs="Times New Roman"/>
          <w:iCs/>
        </w:rPr>
        <w:t xml:space="preserve">Understand what percentage of validators use VPNs and work to find out where they are. </w:t>
      </w:r>
    </w:p>
    <w:p w14:paraId="23189504" w14:textId="77777777" w:rsidR="00EE1951" w:rsidRPr="00884D96" w:rsidRDefault="00EE1951" w:rsidP="00884D96">
      <w:pPr>
        <w:pStyle w:val="ListParagraph"/>
        <w:numPr>
          <w:ilvl w:val="0"/>
          <w:numId w:val="4"/>
        </w:numPr>
        <w:spacing w:line="240" w:lineRule="auto"/>
        <w:rPr>
          <w:rFonts w:ascii="Times New Roman" w:hAnsi="Times New Roman" w:cs="Times New Roman"/>
          <w:b/>
          <w:bCs/>
          <w:iCs/>
          <w:u w:val="single"/>
        </w:rPr>
      </w:pPr>
      <w:r w:rsidRPr="00884D96">
        <w:rPr>
          <w:rFonts w:ascii="Times New Roman" w:hAnsi="Times New Roman" w:cs="Times New Roman"/>
          <w:iCs/>
        </w:rPr>
        <w:t xml:space="preserve">Update any/all relevant information on a daily, weekly, monthly, quarterly basis – the shorter the interval the more accurate the results. </w:t>
      </w:r>
    </w:p>
    <w:p w14:paraId="01198D7A" w14:textId="77777777" w:rsidR="00EE1951" w:rsidRPr="00884D96" w:rsidRDefault="00EE1951" w:rsidP="00884D96">
      <w:pPr>
        <w:pStyle w:val="ListParagraph"/>
        <w:numPr>
          <w:ilvl w:val="0"/>
          <w:numId w:val="4"/>
        </w:numPr>
        <w:spacing w:line="240" w:lineRule="auto"/>
        <w:rPr>
          <w:rFonts w:ascii="Times New Roman" w:hAnsi="Times New Roman" w:cs="Times New Roman"/>
          <w:b/>
          <w:bCs/>
          <w:iCs/>
          <w:u w:val="single"/>
        </w:rPr>
      </w:pPr>
      <w:r w:rsidRPr="00884D96">
        <w:rPr>
          <w:rFonts w:ascii="Times New Roman" w:hAnsi="Times New Roman" w:cs="Times New Roman"/>
          <w:iCs/>
        </w:rPr>
        <w:t>Run a node with different system requirements to understand electricity consumption.</w:t>
      </w:r>
    </w:p>
    <w:p w14:paraId="4C553EB0" w14:textId="77777777" w:rsidR="00EE1951" w:rsidRPr="00884D96" w:rsidRDefault="00EE1951" w:rsidP="00884D96">
      <w:pPr>
        <w:pStyle w:val="ListParagraph"/>
        <w:numPr>
          <w:ilvl w:val="0"/>
          <w:numId w:val="4"/>
        </w:numPr>
        <w:spacing w:line="240" w:lineRule="auto"/>
        <w:rPr>
          <w:rFonts w:ascii="Times New Roman" w:hAnsi="Times New Roman" w:cs="Times New Roman"/>
          <w:b/>
          <w:bCs/>
          <w:iCs/>
          <w:u w:val="single"/>
        </w:rPr>
      </w:pPr>
      <w:r w:rsidRPr="00884D96">
        <w:rPr>
          <w:rFonts w:ascii="Times New Roman" w:hAnsi="Times New Roman" w:cs="Times New Roman"/>
          <w:iCs/>
        </w:rPr>
        <w:t>Where possible, reduce size of region to get a more precise understanding of carbon intensity or energy consumption.</w:t>
      </w:r>
    </w:p>
    <w:p w14:paraId="7D52B6B5" w14:textId="77777777" w:rsidR="00EE1951" w:rsidRPr="00884D96" w:rsidRDefault="00EE1951" w:rsidP="00884D96">
      <w:pPr>
        <w:pStyle w:val="ListParagraph"/>
        <w:numPr>
          <w:ilvl w:val="0"/>
          <w:numId w:val="4"/>
        </w:numPr>
        <w:spacing w:line="240" w:lineRule="auto"/>
        <w:rPr>
          <w:rFonts w:ascii="Times New Roman" w:hAnsi="Times New Roman" w:cs="Times New Roman"/>
          <w:b/>
          <w:bCs/>
          <w:iCs/>
          <w:u w:val="single"/>
        </w:rPr>
      </w:pPr>
      <w:r w:rsidRPr="00884D96">
        <w:rPr>
          <w:rFonts w:ascii="Times New Roman" w:hAnsi="Times New Roman" w:cs="Times New Roman"/>
          <w:iCs/>
        </w:rPr>
        <w:t>Contact validators to understand exact energy consumption.</w:t>
      </w:r>
    </w:p>
    <w:p w14:paraId="69384213" w14:textId="77777777" w:rsidR="00EE1951" w:rsidRPr="00884D96" w:rsidRDefault="00EE1951" w:rsidP="00884D96">
      <w:pPr>
        <w:pStyle w:val="ListParagraph"/>
        <w:numPr>
          <w:ilvl w:val="0"/>
          <w:numId w:val="4"/>
        </w:numPr>
        <w:spacing w:line="240" w:lineRule="auto"/>
        <w:rPr>
          <w:rFonts w:ascii="Times New Roman" w:hAnsi="Times New Roman" w:cs="Times New Roman"/>
          <w:b/>
          <w:bCs/>
          <w:iCs/>
          <w:u w:val="single"/>
        </w:rPr>
      </w:pPr>
      <w:r w:rsidRPr="00884D96">
        <w:rPr>
          <w:rFonts w:ascii="Times New Roman" w:hAnsi="Times New Roman" w:cs="Times New Roman"/>
          <w:iCs/>
        </w:rPr>
        <w:t xml:space="preserve">Contact validators to understand used systems. </w:t>
      </w:r>
    </w:p>
    <w:p w14:paraId="6B56007D" w14:textId="6B757B83" w:rsidR="006A67FB" w:rsidRPr="00884D96" w:rsidRDefault="00EE1951" w:rsidP="00884D96">
      <w:pPr>
        <w:spacing w:line="240" w:lineRule="auto"/>
        <w:rPr>
          <w:rFonts w:ascii="Times New Roman" w:hAnsi="Times New Roman" w:cs="Times New Roman"/>
          <w:b/>
          <w:bCs/>
          <w:u w:val="single"/>
        </w:rPr>
      </w:pPr>
      <w:r w:rsidRPr="00884D96">
        <w:rPr>
          <w:rFonts w:ascii="Times New Roman" w:hAnsi="Times New Roman" w:cs="Times New Roman"/>
          <w:b/>
          <w:bCs/>
          <w:u w:val="single"/>
        </w:rPr>
        <w:t>Summary</w:t>
      </w:r>
    </w:p>
    <w:p w14:paraId="1802B770" w14:textId="0B602C3E" w:rsidR="00EE1951" w:rsidRPr="00884D96" w:rsidRDefault="00EE1951" w:rsidP="00884D96">
      <w:pPr>
        <w:spacing w:line="240" w:lineRule="auto"/>
        <w:rPr>
          <w:rFonts w:ascii="Times New Roman" w:hAnsi="Times New Roman" w:cs="Times New Roman"/>
        </w:rPr>
      </w:pPr>
      <w:r w:rsidRPr="00884D96">
        <w:rPr>
          <w:rFonts w:ascii="Times New Roman" w:hAnsi="Times New Roman" w:cs="Times New Roman"/>
        </w:rPr>
        <w:t>The carbon footprint of each blockchain is calculated using the methodology listed above; however, each chain has its own unique challenges</w:t>
      </w:r>
      <w:r w:rsidR="00D06D88" w:rsidRPr="00884D96">
        <w:rPr>
          <w:rFonts w:ascii="Times New Roman" w:hAnsi="Times New Roman" w:cs="Times New Roman"/>
        </w:rPr>
        <w:t xml:space="preserve"> and characteristics</w:t>
      </w:r>
      <w:r w:rsidRPr="00884D96">
        <w:rPr>
          <w:rFonts w:ascii="Times New Roman" w:hAnsi="Times New Roman" w:cs="Times New Roman"/>
        </w:rPr>
        <w:t xml:space="preserve"> which </w:t>
      </w:r>
      <w:r w:rsidR="00D06D88" w:rsidRPr="00884D96">
        <w:rPr>
          <w:rFonts w:ascii="Times New Roman" w:hAnsi="Times New Roman" w:cs="Times New Roman"/>
        </w:rPr>
        <w:t xml:space="preserve">may impact the accuracy of the final calculation. </w:t>
      </w:r>
      <w:r w:rsidR="00950AE4" w:rsidRPr="00884D96">
        <w:rPr>
          <w:rFonts w:ascii="Times New Roman" w:hAnsi="Times New Roman" w:cs="Times New Roman"/>
        </w:rPr>
        <w:t>Below</w:t>
      </w:r>
      <w:r w:rsidR="006A67FB" w:rsidRPr="00884D96">
        <w:rPr>
          <w:rFonts w:ascii="Times New Roman" w:hAnsi="Times New Roman" w:cs="Times New Roman"/>
        </w:rPr>
        <w:t>,</w:t>
      </w:r>
      <w:r w:rsidR="00950AE4" w:rsidRPr="00884D96">
        <w:rPr>
          <w:rFonts w:ascii="Times New Roman" w:hAnsi="Times New Roman" w:cs="Times New Roman"/>
        </w:rPr>
        <w:t xml:space="preserve"> </w:t>
      </w:r>
      <w:r w:rsidR="006A67FB" w:rsidRPr="00884D96">
        <w:rPr>
          <w:rFonts w:ascii="Times New Roman" w:hAnsi="Times New Roman" w:cs="Times New Roman"/>
        </w:rPr>
        <w:t>are</w:t>
      </w:r>
      <w:r w:rsidR="00950AE4" w:rsidRPr="00884D96">
        <w:rPr>
          <w:rFonts w:ascii="Times New Roman" w:hAnsi="Times New Roman" w:cs="Times New Roman"/>
        </w:rPr>
        <w:t xml:space="preserve"> </w:t>
      </w:r>
      <w:r w:rsidR="006A67FB" w:rsidRPr="00884D96">
        <w:rPr>
          <w:rFonts w:ascii="Times New Roman" w:hAnsi="Times New Roman" w:cs="Times New Roman"/>
        </w:rPr>
        <w:t>summary</w:t>
      </w:r>
      <w:r w:rsidR="00950AE4" w:rsidRPr="00884D96">
        <w:rPr>
          <w:rFonts w:ascii="Times New Roman" w:hAnsi="Times New Roman" w:cs="Times New Roman"/>
        </w:rPr>
        <w:t xml:space="preserve"> overviews of how </w:t>
      </w:r>
      <w:r w:rsidR="006A67FB" w:rsidRPr="00884D96">
        <w:rPr>
          <w:rFonts w:ascii="Times New Roman" w:hAnsi="Times New Roman" w:cs="Times New Roman"/>
        </w:rPr>
        <w:t xml:space="preserve">Ethereum, </w:t>
      </w:r>
      <w:r w:rsidR="00B8698D" w:rsidRPr="00884D96">
        <w:rPr>
          <w:rFonts w:ascii="Times New Roman" w:hAnsi="Times New Roman" w:cs="Times New Roman"/>
        </w:rPr>
        <w:t xml:space="preserve">Bitcoin, </w:t>
      </w:r>
      <w:r w:rsidR="006A67FB" w:rsidRPr="00884D96">
        <w:rPr>
          <w:rFonts w:ascii="Times New Roman" w:hAnsi="Times New Roman" w:cs="Times New Roman"/>
        </w:rPr>
        <w:t>and other</w:t>
      </w:r>
      <w:r w:rsidR="00950AE4" w:rsidRPr="00884D96">
        <w:rPr>
          <w:rFonts w:ascii="Times New Roman" w:hAnsi="Times New Roman" w:cs="Times New Roman"/>
        </w:rPr>
        <w:t xml:space="preserve"> </w:t>
      </w:r>
      <w:r w:rsidR="006A67FB" w:rsidRPr="00884D96">
        <w:rPr>
          <w:rFonts w:ascii="Times New Roman" w:hAnsi="Times New Roman" w:cs="Times New Roman"/>
        </w:rPr>
        <w:t xml:space="preserve">PoS </w:t>
      </w:r>
      <w:r w:rsidR="00950AE4" w:rsidRPr="00884D96">
        <w:rPr>
          <w:rFonts w:ascii="Times New Roman" w:hAnsi="Times New Roman" w:cs="Times New Roman"/>
        </w:rPr>
        <w:t>chain</w:t>
      </w:r>
      <w:r w:rsidR="006A67FB" w:rsidRPr="00884D96">
        <w:rPr>
          <w:rFonts w:ascii="Times New Roman" w:hAnsi="Times New Roman" w:cs="Times New Roman"/>
        </w:rPr>
        <w:t>s</w:t>
      </w:r>
      <w:r w:rsidR="00950AE4" w:rsidRPr="00884D96">
        <w:rPr>
          <w:rFonts w:ascii="Times New Roman" w:hAnsi="Times New Roman" w:cs="Times New Roman"/>
        </w:rPr>
        <w:t xml:space="preserve"> </w:t>
      </w:r>
      <w:r w:rsidR="006A67FB" w:rsidRPr="00884D96">
        <w:rPr>
          <w:rFonts w:ascii="Times New Roman" w:hAnsi="Times New Roman" w:cs="Times New Roman"/>
        </w:rPr>
        <w:t>are</w:t>
      </w:r>
      <w:r w:rsidR="00950AE4" w:rsidRPr="00884D96">
        <w:rPr>
          <w:rFonts w:ascii="Times New Roman" w:hAnsi="Times New Roman" w:cs="Times New Roman"/>
        </w:rPr>
        <w:t xml:space="preserve"> calculated.</w:t>
      </w:r>
    </w:p>
    <w:p w14:paraId="7DFD6D20" w14:textId="289E5023" w:rsidR="006A67FB" w:rsidRPr="00884D96" w:rsidRDefault="00EE1951" w:rsidP="00884D96">
      <w:pPr>
        <w:spacing w:line="240" w:lineRule="auto"/>
        <w:rPr>
          <w:rFonts w:ascii="Times New Roman" w:hAnsi="Times New Roman" w:cs="Times New Roman"/>
          <w:u w:val="single"/>
        </w:rPr>
      </w:pPr>
      <w:r w:rsidRPr="00884D96">
        <w:rPr>
          <w:rFonts w:ascii="Times New Roman" w:hAnsi="Times New Roman" w:cs="Times New Roman"/>
          <w:b/>
          <w:bCs/>
          <w:u w:val="single"/>
        </w:rPr>
        <w:t xml:space="preserve">Ethereum </w:t>
      </w:r>
      <w:r w:rsidR="007C0293" w:rsidRPr="00884D96">
        <w:rPr>
          <w:rFonts w:ascii="Times New Roman" w:hAnsi="Times New Roman" w:cs="Times New Roman"/>
          <w:b/>
          <w:bCs/>
          <w:u w:val="single"/>
        </w:rPr>
        <w:t>(</w:t>
      </w:r>
      <w:r w:rsidRPr="00884D96">
        <w:rPr>
          <w:rFonts w:ascii="Times New Roman" w:hAnsi="Times New Roman" w:cs="Times New Roman"/>
          <w:b/>
          <w:bCs/>
          <w:u w:val="single"/>
        </w:rPr>
        <w:t>Proof of Work</w:t>
      </w:r>
      <w:r w:rsidR="007C0293" w:rsidRPr="00884D96">
        <w:rPr>
          <w:rFonts w:ascii="Times New Roman" w:hAnsi="Times New Roman" w:cs="Times New Roman"/>
          <w:b/>
          <w:bCs/>
          <w:u w:val="single"/>
        </w:rPr>
        <w:t>)</w:t>
      </w:r>
      <w:r w:rsidRPr="00884D96">
        <w:rPr>
          <w:rFonts w:ascii="Times New Roman" w:hAnsi="Times New Roman" w:cs="Times New Roman"/>
          <w:u w:val="single"/>
        </w:rPr>
        <w:t xml:space="preserve"> </w:t>
      </w:r>
    </w:p>
    <w:p w14:paraId="77E2D856" w14:textId="1F66D1B2" w:rsidR="007B3437" w:rsidRPr="00884D96" w:rsidRDefault="00815E69" w:rsidP="00884D96">
      <w:pPr>
        <w:spacing w:line="240" w:lineRule="auto"/>
        <w:rPr>
          <w:rFonts w:ascii="Times New Roman" w:hAnsi="Times New Roman" w:cs="Times New Roman"/>
        </w:rPr>
      </w:pPr>
      <w:r w:rsidRPr="00884D96">
        <w:rPr>
          <w:rFonts w:ascii="Times New Roman" w:hAnsi="Times New Roman" w:cs="Times New Roman"/>
        </w:rPr>
        <w:t>Return Protocol</w:t>
      </w:r>
      <w:r w:rsidR="007B3437" w:rsidRPr="00884D96">
        <w:rPr>
          <w:rFonts w:ascii="Times New Roman" w:hAnsi="Times New Roman" w:cs="Times New Roman"/>
        </w:rPr>
        <w:t xml:space="preserve"> calculate</w:t>
      </w:r>
      <w:r w:rsidRPr="00884D96">
        <w:rPr>
          <w:rFonts w:ascii="Times New Roman" w:hAnsi="Times New Roman" w:cs="Times New Roman"/>
        </w:rPr>
        <w:t>s</w:t>
      </w:r>
      <w:r w:rsidR="007B3437" w:rsidRPr="00884D96">
        <w:rPr>
          <w:rFonts w:ascii="Times New Roman" w:hAnsi="Times New Roman" w:cs="Times New Roman"/>
        </w:rPr>
        <w:t xml:space="preserve"> Ethereum’s carbon footprint using a bottom-up approach. This </w:t>
      </w:r>
      <w:r w:rsidRPr="00884D96">
        <w:rPr>
          <w:rFonts w:ascii="Times New Roman" w:hAnsi="Times New Roman" w:cs="Times New Roman"/>
        </w:rPr>
        <w:t>is</w:t>
      </w:r>
      <w:r w:rsidR="007B3437" w:rsidRPr="00884D96">
        <w:rPr>
          <w:rFonts w:ascii="Times New Roman" w:hAnsi="Times New Roman" w:cs="Times New Roman"/>
        </w:rPr>
        <w:t xml:space="preserve"> achieved in </w:t>
      </w:r>
      <w:r w:rsidR="009206F5" w:rsidRPr="00884D96">
        <w:rPr>
          <w:rFonts w:ascii="Times New Roman" w:hAnsi="Times New Roman" w:cs="Times New Roman"/>
        </w:rPr>
        <w:t xml:space="preserve">three </w:t>
      </w:r>
      <w:r w:rsidR="007B3437" w:rsidRPr="00884D96">
        <w:rPr>
          <w:rFonts w:ascii="Times New Roman" w:hAnsi="Times New Roman" w:cs="Times New Roman"/>
        </w:rPr>
        <w:t>parts</w:t>
      </w:r>
      <w:r w:rsidR="006A67FB" w:rsidRPr="00884D96">
        <w:rPr>
          <w:rFonts w:ascii="Times New Roman" w:hAnsi="Times New Roman" w:cs="Times New Roman"/>
        </w:rPr>
        <w:t xml:space="preserve"> (</w:t>
      </w:r>
      <w:r w:rsidR="006A67FB" w:rsidRPr="00884D96">
        <w:rPr>
          <w:rFonts w:ascii="Times New Roman" w:hAnsi="Times New Roman" w:cs="Times New Roman"/>
          <w:u w:val="single"/>
        </w:rPr>
        <w:t>see excel doc here</w:t>
      </w:r>
      <w:r w:rsidR="006A67FB" w:rsidRPr="00884D96">
        <w:rPr>
          <w:rFonts w:ascii="Times New Roman" w:hAnsi="Times New Roman" w:cs="Times New Roman"/>
        </w:rPr>
        <w:t>)</w:t>
      </w:r>
      <w:r w:rsidR="007B3437" w:rsidRPr="00884D96">
        <w:rPr>
          <w:rFonts w:ascii="Times New Roman" w:hAnsi="Times New Roman" w:cs="Times New Roman"/>
        </w:rPr>
        <w:t>:</w:t>
      </w:r>
    </w:p>
    <w:p w14:paraId="7805A8E7" w14:textId="2D155AA0" w:rsidR="00B07049" w:rsidRPr="00884D96" w:rsidRDefault="007B3437" w:rsidP="00884D96">
      <w:pPr>
        <w:spacing w:line="240" w:lineRule="auto"/>
        <w:rPr>
          <w:rFonts w:ascii="Times New Roman" w:hAnsi="Times New Roman" w:cs="Times New Roman"/>
        </w:rPr>
      </w:pPr>
      <w:r w:rsidRPr="00884D96">
        <w:rPr>
          <w:rFonts w:ascii="Times New Roman" w:hAnsi="Times New Roman" w:cs="Times New Roman"/>
          <w:u w:val="single"/>
        </w:rPr>
        <w:t>Energy Consumption:</w:t>
      </w:r>
      <w:r w:rsidRPr="00884D96">
        <w:rPr>
          <w:rFonts w:ascii="Times New Roman" w:hAnsi="Times New Roman" w:cs="Times New Roman"/>
        </w:rPr>
        <w:t xml:space="preserve"> </w:t>
      </w:r>
      <w:r w:rsidR="009F1060" w:rsidRPr="00884D96">
        <w:rPr>
          <w:rFonts w:ascii="Times New Roman" w:hAnsi="Times New Roman" w:cs="Times New Roman"/>
        </w:rPr>
        <w:t xml:space="preserve">To calculate total energy consumption, </w:t>
      </w:r>
      <w:r w:rsidR="001752B1" w:rsidRPr="00884D96">
        <w:rPr>
          <w:rFonts w:ascii="Times New Roman" w:hAnsi="Times New Roman" w:cs="Times New Roman"/>
        </w:rPr>
        <w:t>Return Protocol</w:t>
      </w:r>
      <w:r w:rsidR="009F1060" w:rsidRPr="00884D96">
        <w:rPr>
          <w:rFonts w:ascii="Times New Roman" w:hAnsi="Times New Roman" w:cs="Times New Roman"/>
        </w:rPr>
        <w:t xml:space="preserve"> lean</w:t>
      </w:r>
      <w:r w:rsidR="001752B1" w:rsidRPr="00884D96">
        <w:rPr>
          <w:rFonts w:ascii="Times New Roman" w:hAnsi="Times New Roman" w:cs="Times New Roman"/>
        </w:rPr>
        <w:t>s</w:t>
      </w:r>
      <w:r w:rsidR="009F1060" w:rsidRPr="00884D96">
        <w:rPr>
          <w:rFonts w:ascii="Times New Roman" w:hAnsi="Times New Roman" w:cs="Times New Roman"/>
        </w:rPr>
        <w:t xml:space="preserve"> on user-reported GPU hash rate and power draw data.</w:t>
      </w:r>
      <w:r w:rsidR="00A04ECB" w:rsidRPr="00884D96">
        <w:rPr>
          <w:rFonts w:ascii="Times New Roman" w:hAnsi="Times New Roman" w:cs="Times New Roman"/>
          <w:vertAlign w:val="superscript"/>
        </w:rPr>
        <w:t>[</w:t>
      </w:r>
      <w:hyperlink r:id="rId8" w:history="1">
        <w:r w:rsidR="00A04ECB" w:rsidRPr="00884D96">
          <w:rPr>
            <w:rStyle w:val="Hyperlink"/>
            <w:rFonts w:ascii="Times New Roman" w:hAnsi="Times New Roman" w:cs="Times New Roman"/>
            <w:vertAlign w:val="superscript"/>
          </w:rPr>
          <w:t>1</w:t>
        </w:r>
      </w:hyperlink>
      <w:r w:rsidR="00A04ECB" w:rsidRPr="00884D96">
        <w:rPr>
          <w:rFonts w:ascii="Times New Roman" w:hAnsi="Times New Roman" w:cs="Times New Roman"/>
          <w:vertAlign w:val="superscript"/>
        </w:rPr>
        <w:t>][</w:t>
      </w:r>
      <w:hyperlink r:id="rId9" w:history="1">
        <w:r w:rsidR="00A04ECB" w:rsidRPr="00884D96">
          <w:rPr>
            <w:rStyle w:val="Hyperlink"/>
            <w:rFonts w:ascii="Times New Roman" w:hAnsi="Times New Roman" w:cs="Times New Roman"/>
            <w:vertAlign w:val="superscript"/>
          </w:rPr>
          <w:t>2</w:t>
        </w:r>
      </w:hyperlink>
      <w:r w:rsidR="00A04ECB" w:rsidRPr="00884D96">
        <w:rPr>
          <w:rFonts w:ascii="Times New Roman" w:hAnsi="Times New Roman" w:cs="Times New Roman"/>
          <w:vertAlign w:val="superscript"/>
        </w:rPr>
        <w:t>]</w:t>
      </w:r>
      <w:r w:rsidR="009F1060" w:rsidRPr="00884D96">
        <w:rPr>
          <w:rFonts w:ascii="Times New Roman" w:hAnsi="Times New Roman" w:cs="Times New Roman"/>
        </w:rPr>
        <w:t xml:space="preserve"> </w:t>
      </w:r>
      <w:r w:rsidR="001C676A" w:rsidRPr="00884D96">
        <w:rPr>
          <w:rFonts w:ascii="Times New Roman" w:hAnsi="Times New Roman" w:cs="Times New Roman"/>
        </w:rPr>
        <w:t>Return Protocol</w:t>
      </w:r>
      <w:r w:rsidR="009F1060" w:rsidRPr="00884D96">
        <w:rPr>
          <w:rFonts w:ascii="Times New Roman" w:hAnsi="Times New Roman" w:cs="Times New Roman"/>
        </w:rPr>
        <w:t xml:space="preserve"> then use</w:t>
      </w:r>
      <w:r w:rsidR="001C676A" w:rsidRPr="00884D96">
        <w:rPr>
          <w:rFonts w:ascii="Times New Roman" w:hAnsi="Times New Roman" w:cs="Times New Roman"/>
        </w:rPr>
        <w:t>s</w:t>
      </w:r>
      <w:r w:rsidR="009F1060" w:rsidRPr="00884D96">
        <w:rPr>
          <w:rFonts w:ascii="Times New Roman" w:hAnsi="Times New Roman" w:cs="Times New Roman"/>
        </w:rPr>
        <w:t xml:space="preserve"> information from </w:t>
      </w:r>
      <w:hyperlink r:id="rId10" w:history="1">
        <w:r w:rsidR="009F1060" w:rsidRPr="00884D96">
          <w:rPr>
            <w:rStyle w:val="Hyperlink"/>
            <w:rFonts w:ascii="Times New Roman" w:hAnsi="Times New Roman" w:cs="Times New Roman"/>
          </w:rPr>
          <w:t>Hive OS</w:t>
        </w:r>
      </w:hyperlink>
      <w:r w:rsidR="009F1060" w:rsidRPr="00884D96">
        <w:rPr>
          <w:rFonts w:ascii="Times New Roman" w:hAnsi="Times New Roman" w:cs="Times New Roman"/>
        </w:rPr>
        <w:t xml:space="preserve"> to understand which GPUs were most popular</w:t>
      </w:r>
      <w:r w:rsidR="004A5EE4" w:rsidRPr="00884D96">
        <w:rPr>
          <w:rFonts w:ascii="Times New Roman" w:hAnsi="Times New Roman" w:cs="Times New Roman"/>
        </w:rPr>
        <w:t xml:space="preserve"> to compute a weighted average hash rate and power draw</w:t>
      </w:r>
      <w:r w:rsidR="009F1060" w:rsidRPr="00884D96">
        <w:rPr>
          <w:rFonts w:ascii="Times New Roman" w:hAnsi="Times New Roman" w:cs="Times New Roman"/>
        </w:rPr>
        <w:t xml:space="preserve">. Lastly, </w:t>
      </w:r>
      <w:hyperlink r:id="rId11" w:history="1">
        <w:r w:rsidR="009F1060" w:rsidRPr="00884D96">
          <w:rPr>
            <w:rStyle w:val="Hyperlink"/>
            <w:rFonts w:ascii="Times New Roman" w:hAnsi="Times New Roman" w:cs="Times New Roman"/>
          </w:rPr>
          <w:t>four other</w:t>
        </w:r>
      </w:hyperlink>
      <w:r w:rsidR="009F1060" w:rsidRPr="00884D96">
        <w:rPr>
          <w:rFonts w:ascii="Times New Roman" w:hAnsi="Times New Roman" w:cs="Times New Roman"/>
        </w:rPr>
        <w:t xml:space="preserve"> relevant factors (power supply efficiency, hardware overhead, datacenter overhead, and grid loss)</w:t>
      </w:r>
      <w:r w:rsidR="00434021" w:rsidRPr="00884D96">
        <w:rPr>
          <w:rFonts w:ascii="Times New Roman" w:hAnsi="Times New Roman" w:cs="Times New Roman"/>
        </w:rPr>
        <w:t xml:space="preserve"> </w:t>
      </w:r>
      <w:r w:rsidR="00DF2EFA" w:rsidRPr="00884D96">
        <w:rPr>
          <w:rFonts w:ascii="Times New Roman" w:hAnsi="Times New Roman" w:cs="Times New Roman"/>
        </w:rPr>
        <w:t xml:space="preserve">are applied </w:t>
      </w:r>
      <w:r w:rsidR="00434021" w:rsidRPr="00884D96">
        <w:rPr>
          <w:rFonts w:ascii="Times New Roman" w:hAnsi="Times New Roman" w:cs="Times New Roman"/>
        </w:rPr>
        <w:t xml:space="preserve">to compute a final value for </w:t>
      </w:r>
      <w:r w:rsidR="004A5EE4" w:rsidRPr="00884D96">
        <w:rPr>
          <w:rFonts w:ascii="Times New Roman" w:hAnsi="Times New Roman" w:cs="Times New Roman"/>
        </w:rPr>
        <w:t>each year since 2015</w:t>
      </w:r>
      <w:r w:rsidR="00434021" w:rsidRPr="00884D96">
        <w:rPr>
          <w:rFonts w:ascii="Times New Roman" w:hAnsi="Times New Roman" w:cs="Times New Roman"/>
        </w:rPr>
        <w:t xml:space="preserve">. </w:t>
      </w:r>
      <w:r w:rsidR="00EA23E3" w:rsidRPr="00884D96">
        <w:rPr>
          <w:rFonts w:ascii="Times New Roman" w:hAnsi="Times New Roman" w:cs="Times New Roman"/>
        </w:rPr>
        <w:t xml:space="preserve">To calculate the daily energy consumption of the Ethereum blockchain the </w:t>
      </w:r>
      <w:hyperlink r:id="rId12" w:history="1">
        <w:r w:rsidR="00EA23E3" w:rsidRPr="00884D96">
          <w:rPr>
            <w:rStyle w:val="Hyperlink"/>
            <w:rFonts w:ascii="Times New Roman" w:hAnsi="Times New Roman" w:cs="Times New Roman"/>
          </w:rPr>
          <w:t>daily hash rate</w:t>
        </w:r>
      </w:hyperlink>
      <w:r w:rsidR="00EA23E3" w:rsidRPr="00884D96">
        <w:rPr>
          <w:rFonts w:ascii="Times New Roman" w:hAnsi="Times New Roman" w:cs="Times New Roman"/>
        </w:rPr>
        <w:t xml:space="preserve"> </w:t>
      </w:r>
      <w:r w:rsidR="00473CC9" w:rsidRPr="00884D96">
        <w:rPr>
          <w:rFonts w:ascii="Times New Roman" w:hAnsi="Times New Roman" w:cs="Times New Roman"/>
        </w:rPr>
        <w:t xml:space="preserve">is divided </w:t>
      </w:r>
      <w:r w:rsidR="00EA23E3" w:rsidRPr="00884D96">
        <w:rPr>
          <w:rFonts w:ascii="Times New Roman" w:hAnsi="Times New Roman" w:cs="Times New Roman"/>
        </w:rPr>
        <w:t xml:space="preserve">by </w:t>
      </w:r>
      <w:r w:rsidR="00473CC9" w:rsidRPr="00884D96">
        <w:rPr>
          <w:rFonts w:ascii="Times New Roman" w:hAnsi="Times New Roman" w:cs="Times New Roman"/>
        </w:rPr>
        <w:t xml:space="preserve">the </w:t>
      </w:r>
      <w:r w:rsidR="00EA23E3" w:rsidRPr="00884D96">
        <w:rPr>
          <w:rFonts w:ascii="Times New Roman" w:hAnsi="Times New Roman" w:cs="Times New Roman"/>
        </w:rPr>
        <w:t>estimated average GPU hash rate. The result give</w:t>
      </w:r>
      <w:r w:rsidR="00055109" w:rsidRPr="00884D96">
        <w:rPr>
          <w:rFonts w:ascii="Times New Roman" w:hAnsi="Times New Roman" w:cs="Times New Roman"/>
        </w:rPr>
        <w:t>s</w:t>
      </w:r>
      <w:r w:rsidR="00EA23E3" w:rsidRPr="00884D96">
        <w:rPr>
          <w:rFonts w:ascii="Times New Roman" w:hAnsi="Times New Roman" w:cs="Times New Roman"/>
        </w:rPr>
        <w:t xml:space="preserve"> an estimate </w:t>
      </w:r>
      <w:r w:rsidR="00197898" w:rsidRPr="00884D96">
        <w:rPr>
          <w:rFonts w:ascii="Times New Roman" w:hAnsi="Times New Roman" w:cs="Times New Roman"/>
        </w:rPr>
        <w:t>for</w:t>
      </w:r>
      <w:r w:rsidR="00EA23E3" w:rsidRPr="00884D96">
        <w:rPr>
          <w:rFonts w:ascii="Times New Roman" w:hAnsi="Times New Roman" w:cs="Times New Roman"/>
        </w:rPr>
        <w:t xml:space="preserve"> the total number of GPUs needed to create Ethereum’s daily hash. </w:t>
      </w:r>
      <w:r w:rsidR="005A6D9D" w:rsidRPr="00884D96">
        <w:rPr>
          <w:rFonts w:ascii="Times New Roman" w:hAnsi="Times New Roman" w:cs="Times New Roman"/>
        </w:rPr>
        <w:t>That figure is multiplied by</w:t>
      </w:r>
      <w:r w:rsidR="00EA23E3" w:rsidRPr="00884D96">
        <w:rPr>
          <w:rFonts w:ascii="Times New Roman" w:hAnsi="Times New Roman" w:cs="Times New Roman"/>
        </w:rPr>
        <w:t xml:space="preserve"> estimated GPU power draw to calculate Ethereum’s estimated daily energy consumption</w:t>
      </w:r>
      <w:r w:rsidR="00055109" w:rsidRPr="00884D96">
        <w:rPr>
          <w:rFonts w:ascii="Times New Roman" w:hAnsi="Times New Roman" w:cs="Times New Roman"/>
        </w:rPr>
        <w:t xml:space="preserve"> (MWh)</w:t>
      </w:r>
      <w:r w:rsidR="00EA23E3" w:rsidRPr="00884D96">
        <w:rPr>
          <w:rFonts w:ascii="Times New Roman" w:hAnsi="Times New Roman" w:cs="Times New Roman"/>
        </w:rPr>
        <w:t>.</w:t>
      </w:r>
    </w:p>
    <w:p w14:paraId="522A75EB" w14:textId="20BAA2D2" w:rsidR="007B3437" w:rsidRPr="000D4572" w:rsidRDefault="000D4572" w:rsidP="00884D96">
      <w:pPr>
        <w:spacing w:line="240" w:lineRule="auto"/>
        <w:jc w:val="center"/>
        <w:rPr>
          <w:rFonts w:ascii="Times New Roman" w:eastAsiaTheme="minorEastAsia" w:hAnsi="Times New Roman" w:cs="Times New Roman"/>
          <w:b/>
          <w:bCs/>
          <w:iCs/>
          <w:sz w:val="20"/>
          <w:szCs w:val="20"/>
        </w:rPr>
      </w:pPr>
      <m:oMathPara>
        <m:oMathParaPr>
          <m:jc m:val="center"/>
        </m:oMathParaPr>
        <m:oMath>
          <m:r>
            <m:rPr>
              <m:sty m:val="b"/>
            </m:rPr>
            <w:rPr>
              <w:rFonts w:ascii="Cambria Math" w:hAnsi="Cambria Math" w:cs="Times New Roman"/>
              <w:sz w:val="20"/>
              <w:szCs w:val="20"/>
            </w:rPr>
            <m:t>Daily Energy Consumption (MWh)=Daily Miners ×</m:t>
          </m:r>
          <m:f>
            <m:fPr>
              <m:ctrlPr>
                <w:rPr>
                  <w:rFonts w:ascii="Cambria Math" w:hAnsi="Cambria Math" w:cs="Times New Roman"/>
                  <w:b/>
                  <w:bCs/>
                  <w:iCs/>
                  <w:sz w:val="20"/>
                  <w:szCs w:val="20"/>
                </w:rPr>
              </m:ctrlPr>
            </m:fPr>
            <m:num>
              <m:r>
                <m:rPr>
                  <m:sty m:val="b"/>
                </m:rPr>
                <w:rPr>
                  <w:rFonts w:ascii="Cambria Math" w:hAnsi="Cambria Math" w:cs="Times New Roman"/>
                  <w:sz w:val="20"/>
                  <w:szCs w:val="20"/>
                </w:rPr>
                <m:t>Average Power Draw (W)</m:t>
              </m:r>
            </m:num>
            <m:den>
              <m:r>
                <m:rPr>
                  <m:sty m:val="b"/>
                </m:rPr>
                <w:rPr>
                  <w:rFonts w:ascii="Cambria Math" w:hAnsi="Cambria Math" w:cs="Times New Roman"/>
                  <w:sz w:val="20"/>
                  <w:szCs w:val="20"/>
                </w:rPr>
                <m:t>1,000,000 W</m:t>
              </m:r>
            </m:den>
          </m:f>
        </m:oMath>
      </m:oMathPara>
    </w:p>
    <w:p w14:paraId="50728874" w14:textId="77D5BD41" w:rsidR="005B1F8D" w:rsidRPr="000D4572" w:rsidRDefault="000D4572" w:rsidP="00884D96">
      <w:pPr>
        <w:spacing w:line="240" w:lineRule="auto"/>
        <w:jc w:val="center"/>
        <w:rPr>
          <w:rFonts w:ascii="Times New Roman" w:hAnsi="Times New Roman" w:cs="Times New Roman"/>
          <w:b/>
          <w:bCs/>
          <w:iCs/>
          <w:sz w:val="20"/>
          <w:szCs w:val="20"/>
        </w:rPr>
      </w:pPr>
      <m:oMathPara>
        <m:oMathParaPr>
          <m:jc m:val="center"/>
        </m:oMathParaPr>
        <m:oMath>
          <m:r>
            <m:rPr>
              <m:sty m:val="b"/>
            </m:rPr>
            <w:rPr>
              <w:rFonts w:ascii="Cambria Math" w:hAnsi="Cambria Math" w:cs="Times New Roman"/>
              <w:sz w:val="20"/>
              <w:szCs w:val="20"/>
            </w:rPr>
            <m:t>Total Energy Consumption (MWh)=</m:t>
          </m:r>
          <m:nary>
            <m:naryPr>
              <m:chr m:val="∑"/>
              <m:limLoc m:val="undOvr"/>
              <m:subHide m:val="1"/>
              <m:supHide m:val="1"/>
              <m:ctrlPr>
                <w:rPr>
                  <w:rFonts w:ascii="Cambria Math" w:hAnsi="Cambria Math" w:cs="Times New Roman"/>
                  <w:b/>
                  <w:bCs/>
                  <w:iCs/>
                  <w:sz w:val="20"/>
                  <w:szCs w:val="20"/>
                </w:rPr>
              </m:ctrlPr>
            </m:naryPr>
            <m:sub/>
            <m:sup/>
            <m:e>
              <m:r>
                <m:rPr>
                  <m:sty m:val="b"/>
                </m:rPr>
                <w:rPr>
                  <w:rFonts w:ascii="Cambria Math" w:hAnsi="Cambria Math" w:cs="Times New Roman"/>
                  <w:sz w:val="20"/>
                  <w:szCs w:val="20"/>
                </w:rPr>
                <m:t>Daily Energy Consumption (MWh)</m:t>
              </m:r>
            </m:e>
          </m:nary>
        </m:oMath>
      </m:oMathPara>
    </w:p>
    <w:p w14:paraId="49C3EE18" w14:textId="5F99D154" w:rsidR="007B3437" w:rsidRPr="00884D96" w:rsidRDefault="007B3437" w:rsidP="00884D96">
      <w:pPr>
        <w:spacing w:line="240" w:lineRule="auto"/>
        <w:rPr>
          <w:rFonts w:ascii="Times New Roman" w:hAnsi="Times New Roman" w:cs="Times New Roman"/>
        </w:rPr>
      </w:pPr>
      <w:r w:rsidRPr="00884D96">
        <w:rPr>
          <w:rFonts w:ascii="Times New Roman" w:hAnsi="Times New Roman" w:cs="Times New Roman"/>
          <w:u w:val="single"/>
        </w:rPr>
        <w:t>Grid Emission Factors:</w:t>
      </w:r>
      <w:r w:rsidR="00EA23E3" w:rsidRPr="00884D96">
        <w:rPr>
          <w:rFonts w:ascii="Times New Roman" w:hAnsi="Times New Roman" w:cs="Times New Roman"/>
        </w:rPr>
        <w:t xml:space="preserve"> The Ethereum Blockchain relies on a global community of validators</w:t>
      </w:r>
      <w:r w:rsidR="005F2DB8" w:rsidRPr="00884D96">
        <w:rPr>
          <w:rFonts w:ascii="Times New Roman" w:hAnsi="Times New Roman" w:cs="Times New Roman"/>
        </w:rPr>
        <w:t xml:space="preserve">. </w:t>
      </w:r>
      <w:r w:rsidR="00F62068" w:rsidRPr="00884D96">
        <w:rPr>
          <w:rFonts w:ascii="Times New Roman" w:hAnsi="Times New Roman" w:cs="Times New Roman"/>
        </w:rPr>
        <w:t>To</w:t>
      </w:r>
      <w:r w:rsidR="00EA23E3" w:rsidRPr="00884D96">
        <w:rPr>
          <w:rFonts w:ascii="Times New Roman" w:hAnsi="Times New Roman" w:cs="Times New Roman"/>
        </w:rPr>
        <w:t xml:space="preserve"> </w:t>
      </w:r>
      <w:r w:rsidR="005F2DB8" w:rsidRPr="00884D96">
        <w:rPr>
          <w:rFonts w:ascii="Times New Roman" w:hAnsi="Times New Roman" w:cs="Times New Roman"/>
        </w:rPr>
        <w:t>calculate</w:t>
      </w:r>
      <w:r w:rsidR="00EA23E3" w:rsidRPr="00884D96">
        <w:rPr>
          <w:rFonts w:ascii="Times New Roman" w:hAnsi="Times New Roman" w:cs="Times New Roman"/>
        </w:rPr>
        <w:t xml:space="preserve"> Ethereum’s carbon intensity, </w:t>
      </w:r>
      <w:r w:rsidR="00425413" w:rsidRPr="00884D96">
        <w:rPr>
          <w:rFonts w:ascii="Times New Roman" w:hAnsi="Times New Roman" w:cs="Times New Roman"/>
        </w:rPr>
        <w:t>t</w:t>
      </w:r>
      <w:r w:rsidR="00EA23E3" w:rsidRPr="00884D96">
        <w:rPr>
          <w:rFonts w:ascii="Times New Roman" w:hAnsi="Times New Roman" w:cs="Times New Roman"/>
        </w:rPr>
        <w:t xml:space="preserve">he Grid Emission Factor </w:t>
      </w:r>
      <w:r w:rsidR="006E214E" w:rsidRPr="00884D96">
        <w:rPr>
          <w:rFonts w:ascii="Times New Roman" w:hAnsi="Times New Roman" w:cs="Times New Roman"/>
        </w:rPr>
        <w:t xml:space="preserve">(GEFs) </w:t>
      </w:r>
      <w:r w:rsidR="00EA23E3" w:rsidRPr="00884D96">
        <w:rPr>
          <w:rFonts w:ascii="Times New Roman" w:hAnsi="Times New Roman" w:cs="Times New Roman"/>
        </w:rPr>
        <w:t>of e</w:t>
      </w:r>
      <w:r w:rsidR="008D7901" w:rsidRPr="00884D96">
        <w:rPr>
          <w:rFonts w:ascii="Times New Roman" w:hAnsi="Times New Roman" w:cs="Times New Roman"/>
        </w:rPr>
        <w:t>ach</w:t>
      </w:r>
      <w:r w:rsidR="00EA23E3" w:rsidRPr="00884D96">
        <w:rPr>
          <w:rFonts w:ascii="Times New Roman" w:hAnsi="Times New Roman" w:cs="Times New Roman"/>
        </w:rPr>
        <w:t xml:space="preserve"> country</w:t>
      </w:r>
      <w:r w:rsidR="00055109" w:rsidRPr="00884D96">
        <w:rPr>
          <w:rFonts w:ascii="Times New Roman" w:hAnsi="Times New Roman" w:cs="Times New Roman"/>
        </w:rPr>
        <w:t>/region</w:t>
      </w:r>
      <w:r w:rsidR="006E214E" w:rsidRPr="00884D96">
        <w:rPr>
          <w:rFonts w:ascii="Times New Roman" w:hAnsi="Times New Roman" w:cs="Times New Roman"/>
        </w:rPr>
        <w:t xml:space="preserve"> where Ethereum is mined</w:t>
      </w:r>
      <w:r w:rsidR="00425413" w:rsidRPr="00884D96">
        <w:rPr>
          <w:rFonts w:ascii="Times New Roman" w:hAnsi="Times New Roman" w:cs="Times New Roman"/>
        </w:rPr>
        <w:t xml:space="preserve"> are needed</w:t>
      </w:r>
      <w:r w:rsidR="00EA23E3" w:rsidRPr="00884D96">
        <w:rPr>
          <w:rFonts w:ascii="Times New Roman" w:hAnsi="Times New Roman" w:cs="Times New Roman"/>
        </w:rPr>
        <w:t xml:space="preserve">. </w:t>
      </w:r>
      <w:r w:rsidR="006E214E" w:rsidRPr="00884D96">
        <w:rPr>
          <w:rFonts w:ascii="Times New Roman" w:hAnsi="Times New Roman" w:cs="Times New Roman"/>
        </w:rPr>
        <w:t xml:space="preserve">These factors are subject to their own imperfections – while developed economies like the United States provide reasonably up to date GEFs, nations with less robust economies may </w:t>
      </w:r>
      <w:r w:rsidR="008D7901" w:rsidRPr="00884D96">
        <w:rPr>
          <w:rFonts w:ascii="Times New Roman" w:hAnsi="Times New Roman" w:cs="Times New Roman"/>
        </w:rPr>
        <w:t xml:space="preserve">provide </w:t>
      </w:r>
      <w:r w:rsidR="00D278D3" w:rsidRPr="00884D96">
        <w:rPr>
          <w:rFonts w:ascii="Times New Roman" w:hAnsi="Times New Roman" w:cs="Times New Roman"/>
        </w:rPr>
        <w:t>little to no</w:t>
      </w:r>
      <w:r w:rsidR="00055109" w:rsidRPr="00884D96">
        <w:rPr>
          <w:rFonts w:ascii="Times New Roman" w:hAnsi="Times New Roman" w:cs="Times New Roman"/>
        </w:rPr>
        <w:t xml:space="preserve"> information</w:t>
      </w:r>
      <w:r w:rsidR="006E214E" w:rsidRPr="00884D96">
        <w:rPr>
          <w:rFonts w:ascii="Times New Roman" w:hAnsi="Times New Roman" w:cs="Times New Roman"/>
        </w:rPr>
        <w:t xml:space="preserve"> at all. Additionally, some nations may provide </w:t>
      </w:r>
      <w:r w:rsidR="00B02C01" w:rsidRPr="00884D96">
        <w:rPr>
          <w:rFonts w:ascii="Times New Roman" w:hAnsi="Times New Roman" w:cs="Times New Roman"/>
        </w:rPr>
        <w:t xml:space="preserve">misleading or inaccurate GEFs. For this reason, </w:t>
      </w:r>
      <w:r w:rsidR="00D278D3" w:rsidRPr="00884D96">
        <w:rPr>
          <w:rFonts w:ascii="Times New Roman" w:hAnsi="Times New Roman" w:cs="Times New Roman"/>
        </w:rPr>
        <w:t>Return Protocol</w:t>
      </w:r>
      <w:r w:rsidR="00B02C01" w:rsidRPr="00884D96">
        <w:rPr>
          <w:rFonts w:ascii="Times New Roman" w:hAnsi="Times New Roman" w:cs="Times New Roman"/>
        </w:rPr>
        <w:t xml:space="preserve"> only use</w:t>
      </w:r>
      <w:r w:rsidR="00D278D3" w:rsidRPr="00884D96">
        <w:rPr>
          <w:rFonts w:ascii="Times New Roman" w:hAnsi="Times New Roman" w:cs="Times New Roman"/>
        </w:rPr>
        <w:t>s</w:t>
      </w:r>
      <w:r w:rsidR="00B02C01" w:rsidRPr="00884D96">
        <w:rPr>
          <w:rFonts w:ascii="Times New Roman" w:hAnsi="Times New Roman" w:cs="Times New Roman"/>
        </w:rPr>
        <w:t xml:space="preserve"> GEFs </w:t>
      </w:r>
      <w:r w:rsidR="00A904A6" w:rsidRPr="00884D96">
        <w:rPr>
          <w:rFonts w:ascii="Times New Roman" w:hAnsi="Times New Roman" w:cs="Times New Roman"/>
        </w:rPr>
        <w:t>provided by</w:t>
      </w:r>
      <w:r w:rsidR="00B02C01" w:rsidRPr="00884D96">
        <w:rPr>
          <w:rFonts w:ascii="Times New Roman" w:hAnsi="Times New Roman" w:cs="Times New Roman"/>
        </w:rPr>
        <w:t xml:space="preserve"> trustworthy institutions</w:t>
      </w:r>
      <w:r w:rsidR="00883093" w:rsidRPr="00884D96">
        <w:rPr>
          <w:rFonts w:ascii="Times New Roman" w:hAnsi="Times New Roman" w:cs="Times New Roman"/>
          <w:vertAlign w:val="superscript"/>
        </w:rPr>
        <w:t>[</w:t>
      </w:r>
      <w:hyperlink r:id="rId13" w:anchor="/series/51" w:history="1">
        <w:r w:rsidR="00883093" w:rsidRPr="00884D96">
          <w:rPr>
            <w:rStyle w:val="Hyperlink"/>
            <w:rFonts w:ascii="Times New Roman" w:hAnsi="Times New Roman" w:cs="Times New Roman"/>
            <w:vertAlign w:val="superscript"/>
          </w:rPr>
          <w:t>1</w:t>
        </w:r>
      </w:hyperlink>
      <w:r w:rsidR="00883093" w:rsidRPr="00884D96">
        <w:rPr>
          <w:rFonts w:ascii="Times New Roman" w:hAnsi="Times New Roman" w:cs="Times New Roman"/>
          <w:vertAlign w:val="superscript"/>
        </w:rPr>
        <w:t>][</w:t>
      </w:r>
      <w:hyperlink r:id="rId14" w:history="1">
        <w:r w:rsidR="00883093" w:rsidRPr="00884D96">
          <w:rPr>
            <w:rStyle w:val="Hyperlink"/>
            <w:rFonts w:ascii="Times New Roman" w:hAnsi="Times New Roman" w:cs="Times New Roman"/>
            <w:vertAlign w:val="superscript"/>
          </w:rPr>
          <w:t>2</w:t>
        </w:r>
      </w:hyperlink>
      <w:r w:rsidR="00883093" w:rsidRPr="00884D96">
        <w:rPr>
          <w:rFonts w:ascii="Times New Roman" w:hAnsi="Times New Roman" w:cs="Times New Roman"/>
          <w:vertAlign w:val="superscript"/>
        </w:rPr>
        <w:t>]</w:t>
      </w:r>
      <w:r w:rsidR="00B7387D" w:rsidRPr="00884D96">
        <w:rPr>
          <w:rFonts w:ascii="Times New Roman" w:hAnsi="Times New Roman" w:cs="Times New Roman"/>
          <w:vertAlign w:val="superscript"/>
        </w:rPr>
        <w:t>[</w:t>
      </w:r>
      <w:hyperlink r:id="rId15" w:history="1">
        <w:r w:rsidR="00B7387D" w:rsidRPr="00884D96">
          <w:rPr>
            <w:rStyle w:val="Hyperlink"/>
            <w:rFonts w:ascii="Times New Roman" w:hAnsi="Times New Roman" w:cs="Times New Roman"/>
            <w:vertAlign w:val="superscript"/>
          </w:rPr>
          <w:t>3</w:t>
        </w:r>
      </w:hyperlink>
      <w:r w:rsidR="00B7387D" w:rsidRPr="00884D96">
        <w:rPr>
          <w:rFonts w:ascii="Times New Roman" w:hAnsi="Times New Roman" w:cs="Times New Roman"/>
          <w:vertAlign w:val="superscript"/>
        </w:rPr>
        <w:t>]</w:t>
      </w:r>
      <w:r w:rsidR="00B02C01" w:rsidRPr="00884D96">
        <w:rPr>
          <w:rFonts w:ascii="Times New Roman" w:hAnsi="Times New Roman" w:cs="Times New Roman"/>
        </w:rPr>
        <w:t xml:space="preserve"> or</w:t>
      </w:r>
      <w:r w:rsidR="008407C5" w:rsidRPr="00884D96">
        <w:rPr>
          <w:rFonts w:ascii="Times New Roman" w:hAnsi="Times New Roman" w:cs="Times New Roman"/>
        </w:rPr>
        <w:t xml:space="preserve"> </w:t>
      </w:r>
      <w:r w:rsidR="00B02C01" w:rsidRPr="00884D96">
        <w:rPr>
          <w:rFonts w:ascii="Times New Roman" w:hAnsi="Times New Roman" w:cs="Times New Roman"/>
        </w:rPr>
        <w:t xml:space="preserve">the </w:t>
      </w:r>
      <w:hyperlink r:id="rId16" w:history="1">
        <w:r w:rsidR="00B02C01" w:rsidRPr="00884D96">
          <w:rPr>
            <w:rStyle w:val="Hyperlink"/>
            <w:rFonts w:ascii="Times New Roman" w:hAnsi="Times New Roman" w:cs="Times New Roman"/>
          </w:rPr>
          <w:t>UNFCCC</w:t>
        </w:r>
      </w:hyperlink>
      <w:r w:rsidR="00B02C01" w:rsidRPr="00884D96">
        <w:rPr>
          <w:rFonts w:ascii="Times New Roman" w:hAnsi="Times New Roman" w:cs="Times New Roman"/>
        </w:rPr>
        <w:t xml:space="preserve">. </w:t>
      </w:r>
      <w:r w:rsidR="008407C5" w:rsidRPr="00884D96">
        <w:rPr>
          <w:rFonts w:ascii="Times New Roman" w:hAnsi="Times New Roman" w:cs="Times New Roman"/>
        </w:rPr>
        <w:t xml:space="preserve">Lastly, many nations did not start calculating GEFs until relatively recently. Unfortunately, this forces </w:t>
      </w:r>
      <w:r w:rsidR="00FD07F3" w:rsidRPr="00884D96">
        <w:rPr>
          <w:rFonts w:ascii="Times New Roman" w:hAnsi="Times New Roman" w:cs="Times New Roman"/>
        </w:rPr>
        <w:t>Return Protocol</w:t>
      </w:r>
      <w:r w:rsidR="008407C5" w:rsidRPr="00884D96">
        <w:rPr>
          <w:rFonts w:ascii="Times New Roman" w:hAnsi="Times New Roman" w:cs="Times New Roman"/>
        </w:rPr>
        <w:t xml:space="preserve"> to make some assumptions about historical GEFs</w:t>
      </w:r>
      <w:r w:rsidR="00197898" w:rsidRPr="00884D96">
        <w:rPr>
          <w:rFonts w:ascii="Times New Roman" w:hAnsi="Times New Roman" w:cs="Times New Roman"/>
        </w:rPr>
        <w:t xml:space="preserve"> that may impact accuracy</w:t>
      </w:r>
      <w:r w:rsidR="00EB2306" w:rsidRPr="00884D96">
        <w:rPr>
          <w:rFonts w:ascii="Times New Roman" w:hAnsi="Times New Roman" w:cs="Times New Roman"/>
        </w:rPr>
        <w:t>.</w:t>
      </w:r>
      <w:r w:rsidR="008407C5" w:rsidRPr="00884D96">
        <w:rPr>
          <w:rFonts w:ascii="Times New Roman" w:hAnsi="Times New Roman" w:cs="Times New Roman"/>
        </w:rPr>
        <w:t xml:space="preserve"> </w:t>
      </w:r>
    </w:p>
    <w:p w14:paraId="6105680C" w14:textId="62CE989E" w:rsidR="007B3437" w:rsidRPr="00884D96" w:rsidRDefault="007B3437" w:rsidP="00884D96">
      <w:pPr>
        <w:pStyle w:val="ListParagraph"/>
        <w:numPr>
          <w:ilvl w:val="0"/>
          <w:numId w:val="7"/>
        </w:numPr>
        <w:spacing w:line="240" w:lineRule="auto"/>
        <w:rPr>
          <w:rFonts w:ascii="Times New Roman" w:hAnsi="Times New Roman" w:cs="Times New Roman"/>
        </w:rPr>
      </w:pPr>
      <w:r w:rsidRPr="00884D96">
        <w:rPr>
          <w:rFonts w:ascii="Times New Roman" w:hAnsi="Times New Roman" w:cs="Times New Roman"/>
          <w:u w:val="single"/>
        </w:rPr>
        <w:t>Node Geolocation:</w:t>
      </w:r>
      <w:r w:rsidR="00EA23E3" w:rsidRPr="00884D96">
        <w:rPr>
          <w:rFonts w:ascii="Times New Roman" w:hAnsi="Times New Roman" w:cs="Times New Roman"/>
        </w:rPr>
        <w:t xml:space="preserve"> </w:t>
      </w:r>
      <w:r w:rsidR="00C13945" w:rsidRPr="00884D96">
        <w:rPr>
          <w:rFonts w:ascii="Times New Roman" w:hAnsi="Times New Roman" w:cs="Times New Roman"/>
        </w:rPr>
        <w:t xml:space="preserve">While many websites show daily, or weekly node geolocation data, </w:t>
      </w:r>
      <w:r w:rsidR="00D473C1" w:rsidRPr="00884D96">
        <w:rPr>
          <w:rFonts w:ascii="Times New Roman" w:hAnsi="Times New Roman" w:cs="Times New Roman"/>
        </w:rPr>
        <w:t>very few</w:t>
      </w:r>
      <w:r w:rsidR="00883EB4" w:rsidRPr="00884D96">
        <w:rPr>
          <w:rFonts w:ascii="Times New Roman" w:hAnsi="Times New Roman" w:cs="Times New Roman"/>
        </w:rPr>
        <w:t xml:space="preserve"> store historical </w:t>
      </w:r>
      <w:r w:rsidR="00C13945" w:rsidRPr="00884D96">
        <w:rPr>
          <w:rFonts w:ascii="Times New Roman" w:hAnsi="Times New Roman" w:cs="Times New Roman"/>
        </w:rPr>
        <w:t>information.</w:t>
      </w:r>
      <w:r w:rsidR="00883EB4" w:rsidRPr="00884D96">
        <w:rPr>
          <w:rFonts w:ascii="Times New Roman" w:hAnsi="Times New Roman" w:cs="Times New Roman"/>
        </w:rPr>
        <w:t xml:space="preserve"> </w:t>
      </w:r>
      <w:r w:rsidR="008D7901" w:rsidRPr="00884D96">
        <w:rPr>
          <w:rFonts w:ascii="Times New Roman" w:hAnsi="Times New Roman" w:cs="Times New Roman"/>
        </w:rPr>
        <w:t xml:space="preserve">To overcome this, </w:t>
      </w:r>
      <w:r w:rsidR="00D473C1" w:rsidRPr="00884D96">
        <w:rPr>
          <w:rFonts w:ascii="Times New Roman" w:hAnsi="Times New Roman" w:cs="Times New Roman"/>
        </w:rPr>
        <w:t>Return Protocol</w:t>
      </w:r>
      <w:r w:rsidR="00883EB4" w:rsidRPr="00884D96">
        <w:rPr>
          <w:rFonts w:ascii="Times New Roman" w:hAnsi="Times New Roman" w:cs="Times New Roman"/>
        </w:rPr>
        <w:t xml:space="preserve"> use</w:t>
      </w:r>
      <w:r w:rsidR="00D473C1" w:rsidRPr="00884D96">
        <w:rPr>
          <w:rFonts w:ascii="Times New Roman" w:hAnsi="Times New Roman" w:cs="Times New Roman"/>
        </w:rPr>
        <w:t>s</w:t>
      </w:r>
      <w:r w:rsidR="00883EB4" w:rsidRPr="00884D96">
        <w:rPr>
          <w:rFonts w:ascii="Times New Roman" w:hAnsi="Times New Roman" w:cs="Times New Roman"/>
        </w:rPr>
        <w:t xml:space="preserve"> the </w:t>
      </w:r>
      <w:hyperlink r:id="rId17" w:history="1">
        <w:r w:rsidR="00883EB4" w:rsidRPr="00884D96">
          <w:rPr>
            <w:rStyle w:val="Hyperlink"/>
            <w:rFonts w:ascii="Times New Roman" w:hAnsi="Times New Roman" w:cs="Times New Roman"/>
          </w:rPr>
          <w:t>Way</w:t>
        </w:r>
        <w:r w:rsidR="00E93E28" w:rsidRPr="00884D96">
          <w:rPr>
            <w:rStyle w:val="Hyperlink"/>
            <w:rFonts w:ascii="Times New Roman" w:hAnsi="Times New Roman" w:cs="Times New Roman"/>
          </w:rPr>
          <w:t>b</w:t>
        </w:r>
        <w:r w:rsidR="00883EB4" w:rsidRPr="00884D96">
          <w:rPr>
            <w:rStyle w:val="Hyperlink"/>
            <w:rFonts w:ascii="Times New Roman" w:hAnsi="Times New Roman" w:cs="Times New Roman"/>
          </w:rPr>
          <w:t>ack</w:t>
        </w:r>
        <w:r w:rsidR="00E93E28" w:rsidRPr="00884D96">
          <w:rPr>
            <w:rStyle w:val="Hyperlink"/>
            <w:rFonts w:ascii="Times New Roman" w:hAnsi="Times New Roman" w:cs="Times New Roman"/>
          </w:rPr>
          <w:t xml:space="preserve"> </w:t>
        </w:r>
        <w:r w:rsidR="00883EB4" w:rsidRPr="00884D96">
          <w:rPr>
            <w:rStyle w:val="Hyperlink"/>
            <w:rFonts w:ascii="Times New Roman" w:hAnsi="Times New Roman" w:cs="Times New Roman"/>
          </w:rPr>
          <w:t>Machine</w:t>
        </w:r>
      </w:hyperlink>
      <w:r w:rsidR="00883EB4" w:rsidRPr="00884D96">
        <w:rPr>
          <w:rFonts w:ascii="Times New Roman" w:hAnsi="Times New Roman" w:cs="Times New Roman"/>
        </w:rPr>
        <w:t xml:space="preserve"> to</w:t>
      </w:r>
      <w:r w:rsidR="008D7901" w:rsidRPr="00884D96">
        <w:rPr>
          <w:rFonts w:ascii="Times New Roman" w:hAnsi="Times New Roman" w:cs="Times New Roman"/>
        </w:rPr>
        <w:t xml:space="preserve"> </w:t>
      </w:r>
      <w:r w:rsidR="008D7901" w:rsidRPr="00884D96">
        <w:rPr>
          <w:rFonts w:ascii="Times New Roman" w:hAnsi="Times New Roman" w:cs="Times New Roman"/>
        </w:rPr>
        <w:lastRenderedPageBreak/>
        <w:t>search Etherscan</w:t>
      </w:r>
      <w:r w:rsidR="00DC06F2" w:rsidRPr="00884D96">
        <w:rPr>
          <w:rFonts w:ascii="Times New Roman" w:hAnsi="Times New Roman" w:cs="Times New Roman"/>
        </w:rPr>
        <w:t>.com’s</w:t>
      </w:r>
      <w:r w:rsidR="00AF44FE" w:rsidRPr="00884D96">
        <w:rPr>
          <w:rFonts w:ascii="Times New Roman" w:hAnsi="Times New Roman" w:cs="Times New Roman"/>
        </w:rPr>
        <w:t xml:space="preserve"> </w:t>
      </w:r>
      <w:hyperlink r:id="rId18" w:history="1">
        <w:r w:rsidR="00AF44FE" w:rsidRPr="00884D96">
          <w:rPr>
            <w:rStyle w:val="Hyperlink"/>
            <w:rFonts w:ascii="Times New Roman" w:hAnsi="Times New Roman" w:cs="Times New Roman"/>
          </w:rPr>
          <w:t>Node Tracker</w:t>
        </w:r>
      </w:hyperlink>
      <w:r w:rsidR="008D7901" w:rsidRPr="00884D96">
        <w:rPr>
          <w:rFonts w:ascii="Times New Roman" w:hAnsi="Times New Roman" w:cs="Times New Roman"/>
        </w:rPr>
        <w:t>, which</w:t>
      </w:r>
      <w:r w:rsidR="00883EB4" w:rsidRPr="00884D96">
        <w:rPr>
          <w:rFonts w:ascii="Times New Roman" w:hAnsi="Times New Roman" w:cs="Times New Roman"/>
        </w:rPr>
        <w:t xml:space="preserve"> provide</w:t>
      </w:r>
      <w:r w:rsidR="008D7901" w:rsidRPr="00884D96">
        <w:rPr>
          <w:rFonts w:ascii="Times New Roman" w:hAnsi="Times New Roman" w:cs="Times New Roman"/>
        </w:rPr>
        <w:t>s</w:t>
      </w:r>
      <w:r w:rsidR="00883EB4" w:rsidRPr="00884D96">
        <w:rPr>
          <w:rFonts w:ascii="Times New Roman" w:hAnsi="Times New Roman" w:cs="Times New Roman"/>
        </w:rPr>
        <w:t xml:space="preserve"> </w:t>
      </w:r>
      <w:r w:rsidR="008D7901" w:rsidRPr="00884D96">
        <w:rPr>
          <w:rFonts w:ascii="Times New Roman" w:hAnsi="Times New Roman" w:cs="Times New Roman"/>
        </w:rPr>
        <w:t xml:space="preserve">updated </w:t>
      </w:r>
      <w:r w:rsidR="00883EB4" w:rsidRPr="00884D96">
        <w:rPr>
          <w:rFonts w:ascii="Times New Roman" w:hAnsi="Times New Roman" w:cs="Times New Roman"/>
        </w:rPr>
        <w:t>da</w:t>
      </w:r>
      <w:r w:rsidR="008D7901" w:rsidRPr="00884D96">
        <w:rPr>
          <w:rFonts w:ascii="Times New Roman" w:hAnsi="Times New Roman" w:cs="Times New Roman"/>
        </w:rPr>
        <w:t>ily</w:t>
      </w:r>
      <w:r w:rsidR="00883EB4" w:rsidRPr="00884D96">
        <w:rPr>
          <w:rFonts w:ascii="Times New Roman" w:hAnsi="Times New Roman" w:cs="Times New Roman"/>
        </w:rPr>
        <w:t xml:space="preserve"> heat maps of validator locations. Etherscan.com has data going back to late 2018.</w:t>
      </w:r>
      <w:r w:rsidR="009206F5" w:rsidRPr="00884D96">
        <w:rPr>
          <w:rFonts w:ascii="Times New Roman" w:hAnsi="Times New Roman" w:cs="Times New Roman"/>
        </w:rPr>
        <w:t xml:space="preserve"> For all previous years </w:t>
      </w:r>
      <w:r w:rsidR="00AF44FE" w:rsidRPr="00884D96">
        <w:rPr>
          <w:rFonts w:ascii="Times New Roman" w:hAnsi="Times New Roman" w:cs="Times New Roman"/>
        </w:rPr>
        <w:t>Return Protocol</w:t>
      </w:r>
      <w:r w:rsidR="009206F5" w:rsidRPr="00884D96">
        <w:rPr>
          <w:rFonts w:ascii="Times New Roman" w:hAnsi="Times New Roman" w:cs="Times New Roman"/>
        </w:rPr>
        <w:t xml:space="preserve"> </w:t>
      </w:r>
      <w:r w:rsidR="00C01ADF" w:rsidRPr="00884D96">
        <w:rPr>
          <w:rFonts w:ascii="Times New Roman" w:hAnsi="Times New Roman" w:cs="Times New Roman"/>
        </w:rPr>
        <w:t>a</w:t>
      </w:r>
      <w:r w:rsidR="00701CBE" w:rsidRPr="00884D96">
        <w:rPr>
          <w:rFonts w:ascii="Times New Roman" w:hAnsi="Times New Roman" w:cs="Times New Roman"/>
        </w:rPr>
        <w:t>pplies</w:t>
      </w:r>
      <w:r w:rsidR="00C01ADF" w:rsidRPr="00884D96">
        <w:rPr>
          <w:rFonts w:ascii="Times New Roman" w:hAnsi="Times New Roman" w:cs="Times New Roman"/>
        </w:rPr>
        <w:t xml:space="preserve"> the same GEF mix as the oldest date. </w:t>
      </w:r>
    </w:p>
    <w:p w14:paraId="6DAD97C0" w14:textId="011BDDBA" w:rsidR="00C01ADF" w:rsidRDefault="00C01ADF" w:rsidP="00884D96">
      <w:pPr>
        <w:pStyle w:val="ListParagraph"/>
        <w:numPr>
          <w:ilvl w:val="0"/>
          <w:numId w:val="7"/>
        </w:numPr>
        <w:spacing w:line="240" w:lineRule="auto"/>
        <w:rPr>
          <w:rFonts w:ascii="Times New Roman" w:hAnsi="Times New Roman" w:cs="Times New Roman"/>
        </w:rPr>
      </w:pPr>
      <w:r w:rsidRPr="00884D96">
        <w:rPr>
          <w:rFonts w:ascii="Times New Roman" w:hAnsi="Times New Roman" w:cs="Times New Roman"/>
          <w:u w:val="single"/>
        </w:rPr>
        <w:t>GEF Weighted Average:</w:t>
      </w:r>
      <w:r w:rsidRPr="00884D96">
        <w:rPr>
          <w:rFonts w:ascii="Times New Roman" w:hAnsi="Times New Roman" w:cs="Times New Roman"/>
        </w:rPr>
        <w:t xml:space="preserve"> </w:t>
      </w:r>
      <w:r w:rsidR="005A798C" w:rsidRPr="00884D96">
        <w:rPr>
          <w:rFonts w:ascii="Times New Roman" w:hAnsi="Times New Roman" w:cs="Times New Roman"/>
        </w:rPr>
        <w:t>A</w:t>
      </w:r>
      <w:r w:rsidRPr="00884D96">
        <w:rPr>
          <w:rFonts w:ascii="Times New Roman" w:hAnsi="Times New Roman" w:cs="Times New Roman"/>
        </w:rPr>
        <w:t xml:space="preserve"> weighted average GEF </w:t>
      </w:r>
      <w:r w:rsidR="00701CBE" w:rsidRPr="00884D96">
        <w:rPr>
          <w:rFonts w:ascii="Times New Roman" w:hAnsi="Times New Roman" w:cs="Times New Roman"/>
        </w:rPr>
        <w:t xml:space="preserve">is calculated </w:t>
      </w:r>
      <w:r w:rsidRPr="00884D96">
        <w:rPr>
          <w:rFonts w:ascii="Times New Roman" w:hAnsi="Times New Roman" w:cs="Times New Roman"/>
        </w:rPr>
        <w:t xml:space="preserve">from the daily snapshot of validator geolocations. This final value is multiplied by </w:t>
      </w:r>
      <w:r w:rsidR="009278E8" w:rsidRPr="00884D96">
        <w:rPr>
          <w:rFonts w:ascii="Times New Roman" w:hAnsi="Times New Roman" w:cs="Times New Roman"/>
        </w:rPr>
        <w:t xml:space="preserve">the estimated </w:t>
      </w:r>
      <w:r w:rsidRPr="00884D96">
        <w:rPr>
          <w:rFonts w:ascii="Times New Roman" w:hAnsi="Times New Roman" w:cs="Times New Roman"/>
        </w:rPr>
        <w:t xml:space="preserve">daily energy consumption to get </w:t>
      </w:r>
      <w:r w:rsidR="005A798C" w:rsidRPr="00884D96">
        <w:rPr>
          <w:rFonts w:ascii="Times New Roman" w:hAnsi="Times New Roman" w:cs="Times New Roman"/>
        </w:rPr>
        <w:t xml:space="preserve">an </w:t>
      </w:r>
      <w:r w:rsidRPr="00884D96">
        <w:rPr>
          <w:rFonts w:ascii="Times New Roman" w:hAnsi="Times New Roman" w:cs="Times New Roman"/>
        </w:rPr>
        <w:t xml:space="preserve">estimated daily </w:t>
      </w:r>
      <w:r w:rsidR="009278E8" w:rsidRPr="00884D96">
        <w:rPr>
          <w:rFonts w:ascii="Times New Roman" w:hAnsi="Times New Roman" w:cs="Times New Roman"/>
        </w:rPr>
        <w:t xml:space="preserve">carbon </w:t>
      </w:r>
      <w:r w:rsidR="00DC06F2" w:rsidRPr="00884D96">
        <w:rPr>
          <w:rFonts w:ascii="Times New Roman" w:hAnsi="Times New Roman" w:cs="Times New Roman"/>
        </w:rPr>
        <w:t>intensity (tCO2e)</w:t>
      </w:r>
      <w:r w:rsidR="009278E8" w:rsidRPr="00884D96">
        <w:rPr>
          <w:rFonts w:ascii="Times New Roman" w:hAnsi="Times New Roman" w:cs="Times New Roman"/>
        </w:rPr>
        <w:t xml:space="preserve"> of the Ethereum blockchain. </w:t>
      </w:r>
    </w:p>
    <w:p w14:paraId="26960F0D" w14:textId="7A2A3093" w:rsidR="00081E34" w:rsidRPr="000D4572" w:rsidRDefault="000D4572" w:rsidP="00081E34">
      <w:pPr>
        <w:spacing w:line="240" w:lineRule="auto"/>
        <w:rPr>
          <w:rFonts w:ascii="Times New Roman" w:eastAsiaTheme="minorEastAsia" w:hAnsi="Times New Roman" w:cs="Times New Roman"/>
          <w:b/>
          <w:bCs/>
          <w:iCs/>
          <w:sz w:val="20"/>
          <w:szCs w:val="20"/>
        </w:rPr>
      </w:pPr>
      <m:oMathPara>
        <m:oMathParaPr>
          <m:jc m:val="center"/>
        </m:oMathParaPr>
        <m:oMath>
          <m:r>
            <m:rPr>
              <m:sty m:val="b"/>
            </m:rPr>
            <w:rPr>
              <w:rFonts w:ascii="Cambria Math" w:hAnsi="Cambria Math" w:cs="Times New Roman"/>
              <w:sz w:val="20"/>
              <w:szCs w:val="20"/>
            </w:rPr>
            <m:t>Daily Emissions (tCO2e)=Daily Energy Consumption (MWh)×Daily Weighted Grid Emission Factor</m:t>
          </m:r>
        </m:oMath>
      </m:oMathPara>
    </w:p>
    <w:p w14:paraId="280B19FF" w14:textId="1E0FF230" w:rsidR="00FE2706" w:rsidRPr="000D4572" w:rsidRDefault="000D4572" w:rsidP="00081E34">
      <w:pPr>
        <w:spacing w:line="240" w:lineRule="auto"/>
        <w:rPr>
          <w:rFonts w:ascii="Times New Roman" w:hAnsi="Times New Roman" w:cs="Times New Roman"/>
          <w:b/>
          <w:bCs/>
          <w:sz w:val="20"/>
          <w:szCs w:val="20"/>
        </w:rPr>
      </w:pPr>
      <m:oMathPara>
        <m:oMathParaPr>
          <m:jc m:val="center"/>
        </m:oMathParaPr>
        <m:oMath>
          <m:r>
            <m:rPr>
              <m:sty m:val="b"/>
            </m:rPr>
            <w:rPr>
              <w:rFonts w:ascii="Cambria Math" w:hAnsi="Cambria Math" w:cs="Times New Roman"/>
              <w:sz w:val="20"/>
              <w:szCs w:val="20"/>
            </w:rPr>
            <m:t>Total Emissions (tCO2e)=</m:t>
          </m:r>
          <m:nary>
            <m:naryPr>
              <m:chr m:val="∑"/>
              <m:limLoc m:val="undOvr"/>
              <m:subHide m:val="1"/>
              <m:supHide m:val="1"/>
              <m:ctrlPr>
                <w:rPr>
                  <w:rFonts w:ascii="Cambria Math" w:hAnsi="Cambria Math" w:cs="Times New Roman"/>
                  <w:b/>
                  <w:bCs/>
                  <w:iCs/>
                  <w:sz w:val="20"/>
                  <w:szCs w:val="20"/>
                </w:rPr>
              </m:ctrlPr>
            </m:naryPr>
            <m:sub/>
            <m:sup/>
            <m:e>
              <m:r>
                <m:rPr>
                  <m:sty m:val="bi"/>
                </m:rPr>
                <w:rPr>
                  <w:rFonts w:ascii="Cambria Math" w:hAnsi="Cambria Math" w:cs="Times New Roman"/>
                  <w:sz w:val="20"/>
                  <w:szCs w:val="20"/>
                </w:rPr>
                <m:t>Daily Emissions (tCO</m:t>
              </m:r>
              <m:r>
                <m:rPr>
                  <m:sty m:val="bi"/>
                </m:rPr>
                <w:rPr>
                  <w:rFonts w:ascii="Cambria Math" w:hAnsi="Cambria Math" w:cs="Times New Roman"/>
                  <w:sz w:val="20"/>
                  <w:szCs w:val="20"/>
                </w:rPr>
                <m:t>2</m:t>
              </m:r>
              <m:r>
                <m:rPr>
                  <m:sty m:val="bi"/>
                </m:rPr>
                <w:rPr>
                  <w:rFonts w:ascii="Cambria Math" w:hAnsi="Cambria Math" w:cs="Times New Roman"/>
                  <w:sz w:val="20"/>
                  <w:szCs w:val="20"/>
                </w:rPr>
                <m:t>e)</m:t>
              </m:r>
            </m:e>
          </m:nary>
        </m:oMath>
      </m:oMathPara>
    </w:p>
    <w:p w14:paraId="2F848D98" w14:textId="283584DB" w:rsidR="007B3437" w:rsidRDefault="007B3437" w:rsidP="00884D96">
      <w:pPr>
        <w:spacing w:line="240" w:lineRule="auto"/>
        <w:rPr>
          <w:rFonts w:ascii="Times New Roman" w:hAnsi="Times New Roman" w:cs="Times New Roman"/>
        </w:rPr>
      </w:pPr>
      <w:r w:rsidRPr="00884D96">
        <w:rPr>
          <w:rFonts w:ascii="Times New Roman" w:hAnsi="Times New Roman" w:cs="Times New Roman"/>
          <w:u w:val="single"/>
        </w:rPr>
        <w:t>Emission per Transaction:</w:t>
      </w:r>
      <w:r w:rsidR="009278E8" w:rsidRPr="00884D96">
        <w:rPr>
          <w:rFonts w:ascii="Times New Roman" w:hAnsi="Times New Roman" w:cs="Times New Roman"/>
        </w:rPr>
        <w:t xml:space="preserve"> Finally, estimated daily carbon </w:t>
      </w:r>
      <w:r w:rsidR="00DA257B" w:rsidRPr="00884D96">
        <w:rPr>
          <w:rFonts w:ascii="Times New Roman" w:hAnsi="Times New Roman" w:cs="Times New Roman"/>
        </w:rPr>
        <w:t>emissions</w:t>
      </w:r>
      <w:r w:rsidR="009278E8" w:rsidRPr="00884D96">
        <w:rPr>
          <w:rFonts w:ascii="Times New Roman" w:hAnsi="Times New Roman" w:cs="Times New Roman"/>
        </w:rPr>
        <w:t xml:space="preserve"> </w:t>
      </w:r>
      <w:r w:rsidR="00DA257B" w:rsidRPr="00884D96">
        <w:rPr>
          <w:rFonts w:ascii="Times New Roman" w:hAnsi="Times New Roman" w:cs="Times New Roman"/>
        </w:rPr>
        <w:t>are</w:t>
      </w:r>
      <w:r w:rsidR="006B7C70" w:rsidRPr="00884D96">
        <w:rPr>
          <w:rFonts w:ascii="Times New Roman" w:hAnsi="Times New Roman" w:cs="Times New Roman"/>
        </w:rPr>
        <w:t xml:space="preserve"> divided </w:t>
      </w:r>
      <w:r w:rsidR="009278E8" w:rsidRPr="00884D96">
        <w:rPr>
          <w:rFonts w:ascii="Times New Roman" w:hAnsi="Times New Roman" w:cs="Times New Roman"/>
        </w:rPr>
        <w:t xml:space="preserve">by the total transactions on </w:t>
      </w:r>
      <w:r w:rsidR="00DA257B" w:rsidRPr="00884D96">
        <w:rPr>
          <w:rFonts w:ascii="Times New Roman" w:hAnsi="Times New Roman" w:cs="Times New Roman"/>
        </w:rPr>
        <w:t xml:space="preserve">each </w:t>
      </w:r>
      <w:r w:rsidR="009278E8" w:rsidRPr="00884D96">
        <w:rPr>
          <w:rFonts w:ascii="Times New Roman" w:hAnsi="Times New Roman" w:cs="Times New Roman"/>
        </w:rPr>
        <w:t xml:space="preserve">equivalent day. The </w:t>
      </w:r>
      <w:r w:rsidR="00DA257B" w:rsidRPr="00884D96">
        <w:rPr>
          <w:rFonts w:ascii="Times New Roman" w:hAnsi="Times New Roman" w:cs="Times New Roman"/>
        </w:rPr>
        <w:t>product</w:t>
      </w:r>
      <w:r w:rsidR="009278E8" w:rsidRPr="00884D96">
        <w:rPr>
          <w:rFonts w:ascii="Times New Roman" w:hAnsi="Times New Roman" w:cs="Times New Roman"/>
        </w:rPr>
        <w:t xml:space="preserve"> </w:t>
      </w:r>
      <w:r w:rsidR="009C02BC" w:rsidRPr="00884D96">
        <w:rPr>
          <w:rFonts w:ascii="Times New Roman" w:hAnsi="Times New Roman" w:cs="Times New Roman"/>
        </w:rPr>
        <w:t>represents</w:t>
      </w:r>
      <w:r w:rsidR="009278E8" w:rsidRPr="00884D96">
        <w:rPr>
          <w:rFonts w:ascii="Times New Roman" w:hAnsi="Times New Roman" w:cs="Times New Roman"/>
        </w:rPr>
        <w:t xml:space="preserve"> </w:t>
      </w:r>
      <w:r w:rsidR="006B7C70" w:rsidRPr="00884D96">
        <w:rPr>
          <w:rFonts w:ascii="Times New Roman" w:hAnsi="Times New Roman" w:cs="Times New Roman"/>
        </w:rPr>
        <w:t xml:space="preserve">the </w:t>
      </w:r>
      <w:r w:rsidR="009278E8" w:rsidRPr="00884D96">
        <w:rPr>
          <w:rFonts w:ascii="Times New Roman" w:hAnsi="Times New Roman" w:cs="Times New Roman"/>
        </w:rPr>
        <w:t>estimated carbon intensity per transaction</w:t>
      </w:r>
      <w:r w:rsidR="00DA257B" w:rsidRPr="00884D96">
        <w:rPr>
          <w:rFonts w:ascii="Times New Roman" w:hAnsi="Times New Roman" w:cs="Times New Roman"/>
        </w:rPr>
        <w:t xml:space="preserve"> per day</w:t>
      </w:r>
      <w:r w:rsidR="00EB2306" w:rsidRPr="00884D96">
        <w:rPr>
          <w:rFonts w:ascii="Times New Roman" w:hAnsi="Times New Roman" w:cs="Times New Roman"/>
        </w:rPr>
        <w:t xml:space="preserve"> (Tx/tCO2e).</w:t>
      </w:r>
      <w:r w:rsidR="009278E8" w:rsidRPr="00884D96">
        <w:rPr>
          <w:rFonts w:ascii="Times New Roman" w:hAnsi="Times New Roman" w:cs="Times New Roman"/>
        </w:rPr>
        <w:t xml:space="preserve"> </w:t>
      </w:r>
      <w:r w:rsidR="00EB2306" w:rsidRPr="00884D96">
        <w:rPr>
          <w:rFonts w:ascii="Times New Roman" w:hAnsi="Times New Roman" w:cs="Times New Roman"/>
        </w:rPr>
        <w:t xml:space="preserve">To calculate a user’s individual on-chain carbon footprint, the Tx/tCO2e </w:t>
      </w:r>
      <w:r w:rsidR="009C02BC" w:rsidRPr="00884D96">
        <w:rPr>
          <w:rFonts w:ascii="Times New Roman" w:hAnsi="Times New Roman" w:cs="Times New Roman"/>
        </w:rPr>
        <w:t xml:space="preserve">is multiplied </w:t>
      </w:r>
      <w:r w:rsidR="00EB2306" w:rsidRPr="00884D96">
        <w:rPr>
          <w:rFonts w:ascii="Times New Roman" w:hAnsi="Times New Roman" w:cs="Times New Roman"/>
        </w:rPr>
        <w:t xml:space="preserve">by the quantity of transactions the user made on the equivalent day. The process repeats for all days the user made transactions on the Ethereum Blockchain. The products are summed to calculate the user’s total lifetime carbon footprint. </w:t>
      </w:r>
    </w:p>
    <w:p w14:paraId="3A205486" w14:textId="61391447" w:rsidR="006A5CBA" w:rsidRPr="000D4572" w:rsidRDefault="000D4572" w:rsidP="00884D96">
      <w:pPr>
        <w:spacing w:line="240" w:lineRule="auto"/>
        <w:rPr>
          <w:rFonts w:ascii="Times New Roman" w:eastAsiaTheme="minorEastAsia" w:hAnsi="Times New Roman" w:cs="Times New Roman"/>
          <w:b/>
          <w:bCs/>
          <w:iCs/>
          <w:sz w:val="20"/>
          <w:szCs w:val="20"/>
        </w:rPr>
      </w:pPr>
      <m:oMathPara>
        <m:oMath>
          <m:r>
            <m:rPr>
              <m:sty m:val="b"/>
            </m:rPr>
            <w:rPr>
              <w:rFonts w:ascii="Cambria Math" w:hAnsi="Cambria Math" w:cs="Times New Roman"/>
              <w:sz w:val="20"/>
              <w:szCs w:val="20"/>
            </w:rPr>
            <m:t>Daily Emissions per Transaction=</m:t>
          </m:r>
          <m:f>
            <m:fPr>
              <m:ctrlPr>
                <w:rPr>
                  <w:rFonts w:ascii="Cambria Math" w:hAnsi="Cambria Math" w:cs="Times New Roman"/>
                  <w:b/>
                  <w:bCs/>
                  <w:iCs/>
                  <w:sz w:val="20"/>
                  <w:szCs w:val="20"/>
                </w:rPr>
              </m:ctrlPr>
            </m:fPr>
            <m:num>
              <m:r>
                <m:rPr>
                  <m:sty m:val="bi"/>
                </m:rPr>
                <w:rPr>
                  <w:rFonts w:ascii="Cambria Math" w:hAnsi="Cambria Math" w:cs="Times New Roman"/>
                  <w:sz w:val="20"/>
                  <w:szCs w:val="20"/>
                </w:rPr>
                <m:t>Daily Carbon Emissions (tCO</m:t>
              </m:r>
              <m:r>
                <m:rPr>
                  <m:sty m:val="bi"/>
                </m:rPr>
                <w:rPr>
                  <w:rFonts w:ascii="Cambria Math" w:hAnsi="Cambria Math" w:cs="Times New Roman"/>
                  <w:sz w:val="20"/>
                  <w:szCs w:val="20"/>
                </w:rPr>
                <m:t>2</m:t>
              </m:r>
              <m:r>
                <m:rPr>
                  <m:sty m:val="bi"/>
                </m:rPr>
                <w:rPr>
                  <w:rFonts w:ascii="Cambria Math" w:hAnsi="Cambria Math" w:cs="Times New Roman"/>
                  <w:sz w:val="20"/>
                  <w:szCs w:val="20"/>
                </w:rPr>
                <m:t>e)</m:t>
              </m:r>
            </m:num>
            <m:den>
              <m:r>
                <m:rPr>
                  <m:sty m:val="bi"/>
                </m:rPr>
                <w:rPr>
                  <w:rFonts w:ascii="Cambria Math" w:hAnsi="Cambria Math" w:cs="Times New Roman"/>
                  <w:sz w:val="20"/>
                  <w:szCs w:val="20"/>
                </w:rPr>
                <m:t>Daily Transactions</m:t>
              </m:r>
            </m:den>
          </m:f>
        </m:oMath>
      </m:oMathPara>
    </w:p>
    <w:p w14:paraId="7545360B" w14:textId="2509AA37" w:rsidR="00275BF3" w:rsidRPr="000D4572" w:rsidRDefault="000D4572" w:rsidP="00884D96">
      <w:pPr>
        <w:spacing w:line="240" w:lineRule="auto"/>
        <w:rPr>
          <w:rFonts w:ascii="Times New Roman" w:hAnsi="Times New Roman" w:cs="Times New Roman"/>
          <w:b/>
          <w:bCs/>
          <w:sz w:val="20"/>
          <w:szCs w:val="20"/>
        </w:rPr>
      </w:pPr>
      <m:oMathPara>
        <m:oMath>
          <m:r>
            <m:rPr>
              <m:sty m:val="b"/>
            </m:rPr>
            <w:rPr>
              <w:rFonts w:ascii="Cambria Math" w:hAnsi="Cambria Math" w:cs="Times New Roman"/>
              <w:sz w:val="20"/>
              <w:szCs w:val="20"/>
            </w:rPr>
            <m:t>Total User Emissions (tCO2e)=</m:t>
          </m:r>
          <m:nary>
            <m:naryPr>
              <m:chr m:val="∑"/>
              <m:limLoc m:val="undOvr"/>
              <m:subHide m:val="1"/>
              <m:supHide m:val="1"/>
              <m:ctrlPr>
                <w:rPr>
                  <w:rFonts w:ascii="Cambria Math" w:hAnsi="Cambria Math" w:cs="Times New Roman"/>
                  <w:b/>
                  <w:bCs/>
                  <w:iCs/>
                  <w:sz w:val="20"/>
                  <w:szCs w:val="20"/>
                </w:rPr>
              </m:ctrlPr>
            </m:naryPr>
            <m:sub/>
            <m:sup/>
            <m:e>
              <m:r>
                <m:rPr>
                  <m:sty m:val="bi"/>
                </m:rPr>
                <w:rPr>
                  <w:rFonts w:ascii="Cambria Math" w:hAnsi="Cambria Math" w:cs="Times New Roman"/>
                  <w:sz w:val="20"/>
                  <w:szCs w:val="20"/>
                </w:rPr>
                <m:t>Daily Emissions per Transaction (tCO</m:t>
              </m:r>
              <m:r>
                <m:rPr>
                  <m:sty m:val="bi"/>
                </m:rPr>
                <w:rPr>
                  <w:rFonts w:ascii="Cambria Math" w:hAnsi="Cambria Math" w:cs="Times New Roman"/>
                  <w:sz w:val="20"/>
                  <w:szCs w:val="20"/>
                </w:rPr>
                <m:t>2</m:t>
              </m:r>
              <m:r>
                <m:rPr>
                  <m:sty m:val="bi"/>
                </m:rPr>
                <w:rPr>
                  <w:rFonts w:ascii="Cambria Math" w:hAnsi="Cambria Math" w:cs="Times New Roman"/>
                  <w:sz w:val="20"/>
                  <w:szCs w:val="20"/>
                </w:rPr>
                <m:t>e)</m:t>
              </m:r>
            </m:e>
          </m:nary>
        </m:oMath>
      </m:oMathPara>
    </w:p>
    <w:p w14:paraId="779D309A" w14:textId="4967783F" w:rsidR="00B8698D" w:rsidRPr="00884D96" w:rsidRDefault="00B8698D" w:rsidP="00884D96">
      <w:pPr>
        <w:spacing w:line="240" w:lineRule="auto"/>
        <w:rPr>
          <w:rFonts w:ascii="Times New Roman" w:hAnsi="Times New Roman" w:cs="Times New Roman"/>
          <w:u w:val="single"/>
        </w:rPr>
      </w:pPr>
      <w:r w:rsidRPr="00884D96">
        <w:rPr>
          <w:rFonts w:ascii="Times New Roman" w:hAnsi="Times New Roman" w:cs="Times New Roman"/>
          <w:u w:val="single"/>
        </w:rPr>
        <w:t>Note:</w:t>
      </w:r>
      <w:r w:rsidR="00C941F3" w:rsidRPr="00884D96">
        <w:rPr>
          <w:rFonts w:ascii="Times New Roman" w:hAnsi="Times New Roman" w:cs="Times New Roman"/>
        </w:rPr>
        <w:t xml:space="preserve"> Post-</w:t>
      </w:r>
      <w:r w:rsidR="00B731B1" w:rsidRPr="00884D96">
        <w:rPr>
          <w:rFonts w:ascii="Times New Roman" w:hAnsi="Times New Roman" w:cs="Times New Roman"/>
        </w:rPr>
        <w:t>m</w:t>
      </w:r>
      <w:r w:rsidR="00C941F3" w:rsidRPr="00884D96">
        <w:rPr>
          <w:rFonts w:ascii="Times New Roman" w:hAnsi="Times New Roman" w:cs="Times New Roman"/>
        </w:rPr>
        <w:t>erge, Ethereum will become a PoS chain</w:t>
      </w:r>
      <w:r w:rsidR="00954994" w:rsidRPr="00884D96">
        <w:rPr>
          <w:rFonts w:ascii="Times New Roman" w:hAnsi="Times New Roman" w:cs="Times New Roman"/>
        </w:rPr>
        <w:t xml:space="preserve"> – all transactions occurring </w:t>
      </w:r>
      <w:r w:rsidR="00B731B1" w:rsidRPr="00884D96">
        <w:rPr>
          <w:rFonts w:ascii="Times New Roman" w:hAnsi="Times New Roman" w:cs="Times New Roman"/>
        </w:rPr>
        <w:t>post-merge</w:t>
      </w:r>
      <w:r w:rsidR="00954994" w:rsidRPr="00884D96">
        <w:rPr>
          <w:rFonts w:ascii="Times New Roman" w:hAnsi="Times New Roman" w:cs="Times New Roman"/>
        </w:rPr>
        <w:t xml:space="preserve"> will be calculated using the PoS methodology.</w:t>
      </w:r>
      <w:r w:rsidRPr="00884D96">
        <w:rPr>
          <w:rFonts w:ascii="Times New Roman" w:hAnsi="Times New Roman" w:cs="Times New Roman"/>
          <w:u w:val="single"/>
        </w:rPr>
        <w:t xml:space="preserve"> </w:t>
      </w:r>
    </w:p>
    <w:p w14:paraId="16E30D82" w14:textId="77777777" w:rsidR="007C0293" w:rsidRPr="00884D96" w:rsidRDefault="007C0293" w:rsidP="00884D96">
      <w:pPr>
        <w:spacing w:line="240" w:lineRule="auto"/>
        <w:rPr>
          <w:rFonts w:ascii="Times New Roman" w:hAnsi="Times New Roman" w:cs="Times New Roman"/>
          <w:b/>
          <w:bCs/>
          <w:highlight w:val="yellow"/>
          <w:u w:val="single"/>
        </w:rPr>
      </w:pPr>
      <w:r w:rsidRPr="00884D96">
        <w:rPr>
          <w:rFonts w:ascii="Times New Roman" w:hAnsi="Times New Roman" w:cs="Times New Roman"/>
          <w:b/>
          <w:bCs/>
          <w:u w:val="single"/>
        </w:rPr>
        <w:t>Bitcoin</w:t>
      </w:r>
    </w:p>
    <w:p w14:paraId="39CD5FDA" w14:textId="233FAA93" w:rsidR="007C0293" w:rsidRPr="00884D96" w:rsidRDefault="00815E69" w:rsidP="00884D96">
      <w:pPr>
        <w:spacing w:line="240" w:lineRule="auto"/>
        <w:rPr>
          <w:rFonts w:ascii="Times New Roman" w:hAnsi="Times New Roman" w:cs="Times New Roman"/>
        </w:rPr>
      </w:pPr>
      <w:r w:rsidRPr="00884D96">
        <w:rPr>
          <w:rFonts w:ascii="Times New Roman" w:hAnsi="Times New Roman" w:cs="Times New Roman"/>
        </w:rPr>
        <w:t>Return Protocol</w:t>
      </w:r>
      <w:r w:rsidR="004F5342" w:rsidRPr="00884D96">
        <w:rPr>
          <w:rFonts w:ascii="Times New Roman" w:hAnsi="Times New Roman" w:cs="Times New Roman"/>
        </w:rPr>
        <w:t xml:space="preserve"> calculates Bitcoin’s carbon footprint </w:t>
      </w:r>
      <w:r w:rsidR="00E15ACE" w:rsidRPr="00884D96">
        <w:rPr>
          <w:rFonts w:ascii="Times New Roman" w:hAnsi="Times New Roman" w:cs="Times New Roman"/>
        </w:rPr>
        <w:t>using a bottom-up approach. This is achieved in three parts</w:t>
      </w:r>
      <w:r w:rsidR="005A2AD5">
        <w:rPr>
          <w:rFonts w:ascii="Times New Roman" w:hAnsi="Times New Roman" w:cs="Times New Roman"/>
        </w:rPr>
        <w:t xml:space="preserve"> (</w:t>
      </w:r>
      <w:r w:rsidR="005A2AD5" w:rsidRPr="005A2AD5">
        <w:rPr>
          <w:rFonts w:ascii="Times New Roman" w:hAnsi="Times New Roman" w:cs="Times New Roman"/>
          <w:u w:val="single"/>
        </w:rPr>
        <w:t>see excel doc here</w:t>
      </w:r>
      <w:r w:rsidR="005A2AD5">
        <w:rPr>
          <w:rFonts w:ascii="Times New Roman" w:hAnsi="Times New Roman" w:cs="Times New Roman"/>
        </w:rPr>
        <w:t>)</w:t>
      </w:r>
      <w:r w:rsidR="00E15ACE" w:rsidRPr="00884D96">
        <w:rPr>
          <w:rFonts w:ascii="Times New Roman" w:hAnsi="Times New Roman" w:cs="Times New Roman"/>
        </w:rPr>
        <w:t>:</w:t>
      </w:r>
    </w:p>
    <w:p w14:paraId="707378A1" w14:textId="415E0476" w:rsidR="00425603" w:rsidRDefault="009B5DB2" w:rsidP="00884D96">
      <w:pPr>
        <w:spacing w:line="240" w:lineRule="auto"/>
        <w:rPr>
          <w:rFonts w:ascii="Times New Roman" w:hAnsi="Times New Roman" w:cs="Times New Roman"/>
        </w:rPr>
      </w:pPr>
      <w:r w:rsidRPr="00884D96">
        <w:rPr>
          <w:rFonts w:ascii="Times New Roman" w:hAnsi="Times New Roman" w:cs="Times New Roman"/>
          <w:u w:val="single"/>
        </w:rPr>
        <w:t>Energy Consumption:</w:t>
      </w:r>
      <w:r w:rsidR="00AF6D71" w:rsidRPr="00884D96">
        <w:rPr>
          <w:rFonts w:ascii="Times New Roman" w:hAnsi="Times New Roman" w:cs="Times New Roman"/>
        </w:rPr>
        <w:t xml:space="preserve"> To calculate total energy consumption, Return Protocol </w:t>
      </w:r>
      <w:r w:rsidR="00D009DC" w:rsidRPr="00884D96">
        <w:rPr>
          <w:rFonts w:ascii="Times New Roman" w:hAnsi="Times New Roman" w:cs="Times New Roman"/>
        </w:rPr>
        <w:t xml:space="preserve">estimates the </w:t>
      </w:r>
      <w:r w:rsidR="000D4717" w:rsidRPr="00884D96">
        <w:rPr>
          <w:rFonts w:ascii="Times New Roman" w:hAnsi="Times New Roman" w:cs="Times New Roman"/>
        </w:rPr>
        <w:t xml:space="preserve">average </w:t>
      </w:r>
      <w:r w:rsidR="003F5C74" w:rsidRPr="00884D96">
        <w:rPr>
          <w:rFonts w:ascii="Times New Roman" w:hAnsi="Times New Roman" w:cs="Times New Roman"/>
        </w:rPr>
        <w:t xml:space="preserve">yearly </w:t>
      </w:r>
      <w:r w:rsidR="000D4717" w:rsidRPr="00884D96">
        <w:rPr>
          <w:rFonts w:ascii="Times New Roman" w:hAnsi="Times New Roman" w:cs="Times New Roman"/>
        </w:rPr>
        <w:t>TH/s</w:t>
      </w:r>
      <w:r w:rsidR="000830F4" w:rsidRPr="00884D96">
        <w:rPr>
          <w:rFonts w:ascii="Times New Roman" w:hAnsi="Times New Roman" w:cs="Times New Roman"/>
        </w:rPr>
        <w:t xml:space="preserve"> and Power Draw (W/h)</w:t>
      </w:r>
      <w:r w:rsidR="004A27CB" w:rsidRPr="00884D96">
        <w:rPr>
          <w:rFonts w:ascii="Times New Roman" w:hAnsi="Times New Roman" w:cs="Times New Roman"/>
        </w:rPr>
        <w:t xml:space="preserve"> </w:t>
      </w:r>
      <w:r w:rsidR="000D4717" w:rsidRPr="00884D96">
        <w:rPr>
          <w:rFonts w:ascii="Times New Roman" w:hAnsi="Times New Roman" w:cs="Times New Roman"/>
        </w:rPr>
        <w:t>of ASIC Miners since 20</w:t>
      </w:r>
      <w:r w:rsidR="006E6C0F" w:rsidRPr="00884D96">
        <w:rPr>
          <w:rFonts w:ascii="Times New Roman" w:hAnsi="Times New Roman" w:cs="Times New Roman"/>
        </w:rPr>
        <w:t>14</w:t>
      </w:r>
      <w:r w:rsidR="000D4717" w:rsidRPr="00884D96">
        <w:rPr>
          <w:rFonts w:ascii="Times New Roman" w:hAnsi="Times New Roman" w:cs="Times New Roman"/>
        </w:rPr>
        <w:t xml:space="preserve">. </w:t>
      </w:r>
      <w:r w:rsidR="0061693C" w:rsidRPr="00884D96">
        <w:rPr>
          <w:rFonts w:ascii="Times New Roman" w:hAnsi="Times New Roman" w:cs="Times New Roman"/>
        </w:rPr>
        <w:t xml:space="preserve">The information is </w:t>
      </w:r>
      <w:r w:rsidR="00271080" w:rsidRPr="00884D96">
        <w:rPr>
          <w:rFonts w:ascii="Times New Roman" w:hAnsi="Times New Roman" w:cs="Times New Roman"/>
        </w:rPr>
        <w:t xml:space="preserve">calculated </w:t>
      </w:r>
      <w:r w:rsidR="002634C1" w:rsidRPr="00884D96">
        <w:rPr>
          <w:rFonts w:ascii="Times New Roman" w:hAnsi="Times New Roman" w:cs="Times New Roman"/>
        </w:rPr>
        <w:t>using data from</w:t>
      </w:r>
      <w:r w:rsidR="00271080" w:rsidRPr="00884D96">
        <w:rPr>
          <w:rFonts w:ascii="Times New Roman" w:hAnsi="Times New Roman" w:cs="Times New Roman"/>
        </w:rPr>
        <w:t xml:space="preserve"> data.hashrateindex.com which provides </w:t>
      </w:r>
      <w:r w:rsidR="007551CC" w:rsidRPr="00884D96">
        <w:rPr>
          <w:rFonts w:ascii="Times New Roman" w:hAnsi="Times New Roman" w:cs="Times New Roman"/>
        </w:rPr>
        <w:t xml:space="preserve">a </w:t>
      </w:r>
      <w:hyperlink r:id="rId19" w:history="1">
        <w:r w:rsidR="007551CC" w:rsidRPr="00884D96">
          <w:rPr>
            <w:rStyle w:val="Hyperlink"/>
            <w:rFonts w:ascii="Times New Roman" w:hAnsi="Times New Roman" w:cs="Times New Roman"/>
          </w:rPr>
          <w:t>graph</w:t>
        </w:r>
      </w:hyperlink>
      <w:r w:rsidR="007551CC" w:rsidRPr="00884D96">
        <w:rPr>
          <w:rFonts w:ascii="Times New Roman" w:hAnsi="Times New Roman" w:cs="Times New Roman"/>
        </w:rPr>
        <w:t xml:space="preserve"> of historically popular ASIC Miners.</w:t>
      </w:r>
      <w:r w:rsidR="006E6C0F" w:rsidRPr="00884D96">
        <w:rPr>
          <w:rFonts w:ascii="Times New Roman" w:hAnsi="Times New Roman" w:cs="Times New Roman"/>
        </w:rPr>
        <w:t xml:space="preserve"> The mining efficiency of equipment used prior to 2014 is estimated </w:t>
      </w:r>
      <w:r w:rsidR="00390C48" w:rsidRPr="00884D96">
        <w:rPr>
          <w:rFonts w:ascii="Times New Roman" w:hAnsi="Times New Roman" w:cs="Times New Roman"/>
        </w:rPr>
        <w:t>using</w:t>
      </w:r>
      <w:r w:rsidR="006E6C0F" w:rsidRPr="00884D96">
        <w:rPr>
          <w:rFonts w:ascii="Times New Roman" w:hAnsi="Times New Roman" w:cs="Times New Roman"/>
        </w:rPr>
        <w:t xml:space="preserve"> information provided by </w:t>
      </w:r>
      <w:hyperlink r:id="rId20" w:history="1">
        <w:r w:rsidR="00B83161" w:rsidRPr="00884D96">
          <w:rPr>
            <w:rStyle w:val="Hyperlink"/>
            <w:rFonts w:ascii="Times New Roman" w:hAnsi="Times New Roman" w:cs="Times New Roman"/>
          </w:rPr>
          <w:t>Foundry</w:t>
        </w:r>
      </w:hyperlink>
      <w:r w:rsidR="000737FA" w:rsidRPr="00884D96">
        <w:rPr>
          <w:rFonts w:ascii="Times New Roman" w:hAnsi="Times New Roman" w:cs="Times New Roman"/>
        </w:rPr>
        <w:t>.</w:t>
      </w:r>
      <w:r w:rsidR="004952CF" w:rsidRPr="00884D96">
        <w:rPr>
          <w:rFonts w:ascii="Times New Roman" w:hAnsi="Times New Roman" w:cs="Times New Roman"/>
        </w:rPr>
        <w:t xml:space="preserve"> </w:t>
      </w:r>
      <w:r w:rsidR="00586F20" w:rsidRPr="00884D96">
        <w:rPr>
          <w:rFonts w:ascii="Times New Roman" w:hAnsi="Times New Roman" w:cs="Times New Roman"/>
        </w:rPr>
        <w:t xml:space="preserve">These values are </w:t>
      </w:r>
      <w:r w:rsidR="0008526A" w:rsidRPr="00884D96">
        <w:rPr>
          <w:rFonts w:ascii="Times New Roman" w:hAnsi="Times New Roman" w:cs="Times New Roman"/>
        </w:rPr>
        <w:t xml:space="preserve">then divided by the </w:t>
      </w:r>
      <w:r w:rsidR="0037647D" w:rsidRPr="00884D96">
        <w:rPr>
          <w:rFonts w:ascii="Times New Roman" w:hAnsi="Times New Roman" w:cs="Times New Roman"/>
        </w:rPr>
        <w:t>daily hash rate</w:t>
      </w:r>
      <w:r w:rsidR="00586F20" w:rsidRPr="00884D96">
        <w:rPr>
          <w:rFonts w:ascii="Times New Roman" w:hAnsi="Times New Roman" w:cs="Times New Roman"/>
        </w:rPr>
        <w:t xml:space="preserve"> to </w:t>
      </w:r>
      <w:r w:rsidR="0037647D" w:rsidRPr="00884D96">
        <w:rPr>
          <w:rFonts w:ascii="Times New Roman" w:hAnsi="Times New Roman" w:cs="Times New Roman"/>
        </w:rPr>
        <w:t>approximate</w:t>
      </w:r>
      <w:r w:rsidR="00586F20" w:rsidRPr="00884D96">
        <w:rPr>
          <w:rFonts w:ascii="Times New Roman" w:hAnsi="Times New Roman" w:cs="Times New Roman"/>
        </w:rPr>
        <w:t xml:space="preserve"> the</w:t>
      </w:r>
      <w:r w:rsidR="0037647D" w:rsidRPr="00884D96">
        <w:rPr>
          <w:rFonts w:ascii="Times New Roman" w:hAnsi="Times New Roman" w:cs="Times New Roman"/>
        </w:rPr>
        <w:t xml:space="preserve"> total</w:t>
      </w:r>
      <w:r w:rsidR="00586F20" w:rsidRPr="00884D96">
        <w:rPr>
          <w:rFonts w:ascii="Times New Roman" w:hAnsi="Times New Roman" w:cs="Times New Roman"/>
        </w:rPr>
        <w:t xml:space="preserve"> number of miners</w:t>
      </w:r>
      <w:r w:rsidR="0037647D" w:rsidRPr="00884D96">
        <w:rPr>
          <w:rFonts w:ascii="Times New Roman" w:hAnsi="Times New Roman" w:cs="Times New Roman"/>
        </w:rPr>
        <w:t xml:space="preserve"> on any given day</w:t>
      </w:r>
      <w:r w:rsidR="00E10FCC" w:rsidRPr="00884D96">
        <w:rPr>
          <w:rFonts w:ascii="Times New Roman" w:hAnsi="Times New Roman" w:cs="Times New Roman"/>
        </w:rPr>
        <w:t xml:space="preserve">. </w:t>
      </w:r>
      <w:r w:rsidR="00A26D65" w:rsidRPr="00884D96">
        <w:rPr>
          <w:rFonts w:ascii="Times New Roman" w:hAnsi="Times New Roman" w:cs="Times New Roman"/>
        </w:rPr>
        <w:t>The subsequent values</w:t>
      </w:r>
      <w:r w:rsidR="008B03D2" w:rsidRPr="00884D96">
        <w:rPr>
          <w:rFonts w:ascii="Times New Roman" w:hAnsi="Times New Roman" w:cs="Times New Roman"/>
        </w:rPr>
        <w:t xml:space="preserve"> </w:t>
      </w:r>
      <w:r w:rsidR="00A26D65" w:rsidRPr="00884D96">
        <w:rPr>
          <w:rFonts w:ascii="Times New Roman" w:hAnsi="Times New Roman" w:cs="Times New Roman"/>
        </w:rPr>
        <w:t>are</w:t>
      </w:r>
      <w:r w:rsidR="008B03D2" w:rsidRPr="00884D96">
        <w:rPr>
          <w:rFonts w:ascii="Times New Roman" w:hAnsi="Times New Roman" w:cs="Times New Roman"/>
        </w:rPr>
        <w:t xml:space="preserve"> multiplied by average </w:t>
      </w:r>
      <w:r w:rsidR="00A26D65" w:rsidRPr="00884D96">
        <w:rPr>
          <w:rFonts w:ascii="Times New Roman" w:hAnsi="Times New Roman" w:cs="Times New Roman"/>
        </w:rPr>
        <w:t xml:space="preserve">daily </w:t>
      </w:r>
      <w:r w:rsidR="008B03D2" w:rsidRPr="00884D96">
        <w:rPr>
          <w:rFonts w:ascii="Times New Roman" w:hAnsi="Times New Roman" w:cs="Times New Roman"/>
        </w:rPr>
        <w:t>Power Draw to</w:t>
      </w:r>
      <w:r w:rsidR="00D20EFB" w:rsidRPr="00884D96">
        <w:rPr>
          <w:rFonts w:ascii="Times New Roman" w:hAnsi="Times New Roman" w:cs="Times New Roman"/>
        </w:rPr>
        <w:t xml:space="preserve"> find an estimated </w:t>
      </w:r>
      <w:r w:rsidR="00F94D8D" w:rsidRPr="00884D96">
        <w:rPr>
          <w:rFonts w:ascii="Times New Roman" w:hAnsi="Times New Roman" w:cs="Times New Roman"/>
        </w:rPr>
        <w:t xml:space="preserve">daily power draw (MWh). </w:t>
      </w:r>
      <w:r w:rsidR="008B03D2" w:rsidRPr="00884D96">
        <w:rPr>
          <w:rFonts w:ascii="Times New Roman" w:hAnsi="Times New Roman" w:cs="Times New Roman"/>
        </w:rPr>
        <w:t xml:space="preserve"> </w:t>
      </w:r>
    </w:p>
    <w:p w14:paraId="0AFBC4B8" w14:textId="24209246" w:rsidR="00F26E2B" w:rsidRPr="000D4572" w:rsidRDefault="000D4572" w:rsidP="00F26E2B">
      <w:pPr>
        <w:spacing w:line="240" w:lineRule="auto"/>
        <w:jc w:val="center"/>
        <w:rPr>
          <w:rFonts w:ascii="Times New Roman" w:eastAsiaTheme="minorEastAsia" w:hAnsi="Times New Roman" w:cs="Times New Roman"/>
          <w:b/>
          <w:bCs/>
          <w:iCs/>
          <w:sz w:val="20"/>
          <w:szCs w:val="20"/>
        </w:rPr>
      </w:pPr>
      <m:oMathPara>
        <m:oMathParaPr>
          <m:jc m:val="center"/>
        </m:oMathParaPr>
        <m:oMath>
          <m:r>
            <m:rPr>
              <m:sty m:val="b"/>
            </m:rPr>
            <w:rPr>
              <w:rFonts w:ascii="Cambria Math" w:hAnsi="Cambria Math" w:cs="Times New Roman"/>
              <w:sz w:val="20"/>
              <w:szCs w:val="20"/>
            </w:rPr>
            <m:t>Daily Energy Consumption (MWh)=Daily Miners ×</m:t>
          </m:r>
          <m:f>
            <m:fPr>
              <m:ctrlPr>
                <w:rPr>
                  <w:rFonts w:ascii="Cambria Math" w:hAnsi="Cambria Math" w:cs="Times New Roman"/>
                  <w:b/>
                  <w:bCs/>
                  <w:iCs/>
                  <w:sz w:val="20"/>
                  <w:szCs w:val="20"/>
                </w:rPr>
              </m:ctrlPr>
            </m:fPr>
            <m:num>
              <m:r>
                <m:rPr>
                  <m:sty m:val="b"/>
                </m:rPr>
                <w:rPr>
                  <w:rFonts w:ascii="Cambria Math" w:hAnsi="Cambria Math" w:cs="Times New Roman"/>
                  <w:sz w:val="20"/>
                  <w:szCs w:val="20"/>
                </w:rPr>
                <m:t>Average Power Draw (W)</m:t>
              </m:r>
            </m:num>
            <m:den>
              <m:r>
                <m:rPr>
                  <m:sty m:val="b"/>
                </m:rPr>
                <w:rPr>
                  <w:rFonts w:ascii="Cambria Math" w:hAnsi="Cambria Math" w:cs="Times New Roman"/>
                  <w:sz w:val="20"/>
                  <w:szCs w:val="20"/>
                </w:rPr>
                <m:t>1,000,000 W</m:t>
              </m:r>
            </m:den>
          </m:f>
        </m:oMath>
      </m:oMathPara>
    </w:p>
    <w:p w14:paraId="7DEEA78C" w14:textId="24B605E5" w:rsidR="00F26E2B" w:rsidRPr="000D4572" w:rsidRDefault="000D4572" w:rsidP="00F26E2B">
      <w:pPr>
        <w:spacing w:line="240" w:lineRule="auto"/>
        <w:jc w:val="center"/>
        <w:rPr>
          <w:rFonts w:ascii="Times New Roman" w:hAnsi="Times New Roman" w:cs="Times New Roman"/>
          <w:b/>
          <w:bCs/>
          <w:iCs/>
          <w:sz w:val="20"/>
          <w:szCs w:val="20"/>
        </w:rPr>
      </w:pPr>
      <m:oMathPara>
        <m:oMath>
          <m:r>
            <m:rPr>
              <m:sty m:val="b"/>
            </m:rPr>
            <w:rPr>
              <w:rFonts w:ascii="Cambria Math" w:hAnsi="Cambria Math" w:cs="Times New Roman"/>
              <w:sz w:val="20"/>
              <w:szCs w:val="20"/>
            </w:rPr>
            <m:t>Total Energy Consumption (MWh)=</m:t>
          </m:r>
          <m:nary>
            <m:naryPr>
              <m:chr m:val="∑"/>
              <m:limLoc m:val="undOvr"/>
              <m:subHide m:val="1"/>
              <m:supHide m:val="1"/>
              <m:ctrlPr>
                <w:rPr>
                  <w:rFonts w:ascii="Cambria Math" w:hAnsi="Cambria Math" w:cs="Times New Roman"/>
                  <w:b/>
                  <w:bCs/>
                  <w:iCs/>
                  <w:sz w:val="20"/>
                  <w:szCs w:val="20"/>
                </w:rPr>
              </m:ctrlPr>
            </m:naryPr>
            <m:sub/>
            <m:sup/>
            <m:e>
              <m:r>
                <m:rPr>
                  <m:sty m:val="b"/>
                </m:rPr>
                <w:rPr>
                  <w:rFonts w:ascii="Cambria Math" w:hAnsi="Cambria Math" w:cs="Times New Roman"/>
                  <w:sz w:val="20"/>
                  <w:szCs w:val="20"/>
                </w:rPr>
                <m:t>Daily Energy Consumption (MWh)</m:t>
              </m:r>
            </m:e>
          </m:nary>
        </m:oMath>
      </m:oMathPara>
    </w:p>
    <w:p w14:paraId="57049744" w14:textId="6270A103" w:rsidR="00E9218B" w:rsidRDefault="00706288" w:rsidP="00884D96">
      <w:pPr>
        <w:spacing w:line="240" w:lineRule="auto"/>
        <w:rPr>
          <w:rFonts w:ascii="Times New Roman" w:hAnsi="Times New Roman" w:cs="Times New Roman"/>
        </w:rPr>
      </w:pPr>
      <w:r w:rsidRPr="00884D96">
        <w:rPr>
          <w:rFonts w:ascii="Times New Roman" w:hAnsi="Times New Roman" w:cs="Times New Roman"/>
          <w:u w:val="single"/>
        </w:rPr>
        <w:t>Miner Geolocation:</w:t>
      </w:r>
      <w:r w:rsidRPr="00884D96">
        <w:rPr>
          <w:rFonts w:ascii="Times New Roman" w:hAnsi="Times New Roman" w:cs="Times New Roman"/>
        </w:rPr>
        <w:t xml:space="preserve"> </w:t>
      </w:r>
      <w:r w:rsidR="00DA1DB3" w:rsidRPr="00884D96">
        <w:rPr>
          <w:rFonts w:ascii="Times New Roman" w:hAnsi="Times New Roman" w:cs="Times New Roman"/>
        </w:rPr>
        <w:t>Bitcoin relies on a global community of miners to validate each Bitcoin transaction.</w:t>
      </w:r>
      <w:r w:rsidR="00BF1AE5" w:rsidRPr="00884D96">
        <w:rPr>
          <w:rFonts w:ascii="Times New Roman" w:hAnsi="Times New Roman" w:cs="Times New Roman"/>
        </w:rPr>
        <w:t xml:space="preserve"> To calculate Bitcoin’s carbon intensity, the Grid Emission Factor (GEFs) of each country/region where Bitcoin is mined are needed (see Ethereum methodology). </w:t>
      </w:r>
      <w:r w:rsidR="00D92D90" w:rsidRPr="00884D96">
        <w:rPr>
          <w:rFonts w:ascii="Times New Roman" w:hAnsi="Times New Roman" w:cs="Times New Roman"/>
        </w:rPr>
        <w:t>Unfortunately, due to Bitcoin’s culture of privacy, many miners choose to obfuscate their</w:t>
      </w:r>
      <w:r w:rsidR="00450998" w:rsidRPr="00884D96">
        <w:rPr>
          <w:rFonts w:ascii="Times New Roman" w:hAnsi="Times New Roman" w:cs="Times New Roman"/>
        </w:rPr>
        <w:t xml:space="preserve"> location by using VPNs. This complicates finding an accurate </w:t>
      </w:r>
      <w:r w:rsidR="008047AD" w:rsidRPr="00884D96">
        <w:rPr>
          <w:rFonts w:ascii="Times New Roman" w:hAnsi="Times New Roman" w:cs="Times New Roman"/>
        </w:rPr>
        <w:t xml:space="preserve">weighted GEF mix. Return Protocol leans on research conducted by </w:t>
      </w:r>
      <w:hyperlink r:id="rId21" w:history="1">
        <w:r w:rsidR="005B54BB" w:rsidRPr="00884D96">
          <w:rPr>
            <w:rStyle w:val="Hyperlink"/>
            <w:rFonts w:ascii="Times New Roman" w:hAnsi="Times New Roman" w:cs="Times New Roman"/>
          </w:rPr>
          <w:t>Universit</w:t>
        </w:r>
        <w:r w:rsidR="00500C41" w:rsidRPr="00884D96">
          <w:rPr>
            <w:rStyle w:val="Hyperlink"/>
            <w:rFonts w:ascii="Times New Roman" w:hAnsi="Times New Roman" w:cs="Times New Roman"/>
          </w:rPr>
          <w:t xml:space="preserve">y of </w:t>
        </w:r>
        <w:r w:rsidR="007C7B48" w:rsidRPr="00884D96">
          <w:rPr>
            <w:rStyle w:val="Hyperlink"/>
            <w:rFonts w:ascii="Times New Roman" w:hAnsi="Times New Roman" w:cs="Times New Roman"/>
          </w:rPr>
          <w:t>Cambridge</w:t>
        </w:r>
      </w:hyperlink>
      <w:r w:rsidR="007C7B48" w:rsidRPr="00884D96">
        <w:rPr>
          <w:rFonts w:ascii="Times New Roman" w:hAnsi="Times New Roman" w:cs="Times New Roman"/>
        </w:rPr>
        <w:t xml:space="preserve"> which provides miner geolocation data from 2019-2021. </w:t>
      </w:r>
      <w:r w:rsidR="00F53CFD" w:rsidRPr="00884D96">
        <w:rPr>
          <w:rFonts w:ascii="Times New Roman" w:hAnsi="Times New Roman" w:cs="Times New Roman"/>
        </w:rPr>
        <w:t>This data set is used to forecast the GEF mix for 2022 and all years prior to 2019</w:t>
      </w:r>
      <w:r w:rsidR="006E1BF4" w:rsidRPr="00884D96">
        <w:rPr>
          <w:rFonts w:ascii="Times New Roman" w:hAnsi="Times New Roman" w:cs="Times New Roman"/>
        </w:rPr>
        <w:t>. To account for less efficient/sustainable energy grids, a</w:t>
      </w:r>
      <w:r w:rsidR="00C92181" w:rsidRPr="00884D96">
        <w:rPr>
          <w:rFonts w:ascii="Times New Roman" w:hAnsi="Times New Roman" w:cs="Times New Roman"/>
        </w:rPr>
        <w:t>n</w:t>
      </w:r>
      <w:r w:rsidR="006E1BF4" w:rsidRPr="00884D96">
        <w:rPr>
          <w:rFonts w:ascii="Times New Roman" w:hAnsi="Times New Roman" w:cs="Times New Roman"/>
        </w:rPr>
        <w:t xml:space="preserve"> </w:t>
      </w:r>
      <w:r w:rsidR="00C92181" w:rsidRPr="00884D96">
        <w:rPr>
          <w:rFonts w:ascii="Times New Roman" w:hAnsi="Times New Roman" w:cs="Times New Roman"/>
        </w:rPr>
        <w:t xml:space="preserve">inefficiency </w:t>
      </w:r>
      <w:r w:rsidR="00C92181" w:rsidRPr="00884D96">
        <w:rPr>
          <w:rFonts w:ascii="Times New Roman" w:hAnsi="Times New Roman" w:cs="Times New Roman"/>
        </w:rPr>
        <w:lastRenderedPageBreak/>
        <w:t>factor is applied</w:t>
      </w:r>
      <w:r w:rsidR="00D46FED" w:rsidRPr="00884D96">
        <w:rPr>
          <w:rFonts w:ascii="Times New Roman" w:hAnsi="Times New Roman" w:cs="Times New Roman"/>
        </w:rPr>
        <w:t xml:space="preserve"> (1.875 percent</w:t>
      </w:r>
      <w:r w:rsidR="00662DA1" w:rsidRPr="00884D96">
        <w:rPr>
          <w:rFonts w:ascii="Times New Roman" w:hAnsi="Times New Roman" w:cs="Times New Roman"/>
        </w:rPr>
        <w:t xml:space="preserve"> each year)</w:t>
      </w:r>
      <w:r w:rsidR="00C92181" w:rsidRPr="00884D96">
        <w:rPr>
          <w:rFonts w:ascii="Times New Roman" w:hAnsi="Times New Roman" w:cs="Times New Roman"/>
        </w:rPr>
        <w:t xml:space="preserve">. </w:t>
      </w:r>
      <w:r w:rsidR="00806578" w:rsidRPr="00884D96">
        <w:rPr>
          <w:rFonts w:ascii="Times New Roman" w:hAnsi="Times New Roman" w:cs="Times New Roman"/>
        </w:rPr>
        <w:t xml:space="preserve">These values are multiplied by </w:t>
      </w:r>
      <w:r w:rsidR="00751C4F" w:rsidRPr="00884D96">
        <w:rPr>
          <w:rFonts w:ascii="Times New Roman" w:hAnsi="Times New Roman" w:cs="Times New Roman"/>
        </w:rPr>
        <w:t>estimated daily power consumption to produce an estimated daily value for carbon intensity</w:t>
      </w:r>
      <w:r w:rsidR="00EA4F76" w:rsidRPr="00884D96">
        <w:rPr>
          <w:rFonts w:ascii="Times New Roman" w:hAnsi="Times New Roman" w:cs="Times New Roman"/>
        </w:rPr>
        <w:t xml:space="preserve"> (tCO2e)</w:t>
      </w:r>
      <w:r w:rsidR="00751C4F" w:rsidRPr="00884D96">
        <w:rPr>
          <w:rFonts w:ascii="Times New Roman" w:hAnsi="Times New Roman" w:cs="Times New Roman"/>
        </w:rPr>
        <w:t xml:space="preserve">. </w:t>
      </w:r>
      <w:r w:rsidR="00500C41" w:rsidRPr="00884D96">
        <w:rPr>
          <w:rFonts w:ascii="Times New Roman" w:hAnsi="Times New Roman" w:cs="Times New Roman"/>
        </w:rPr>
        <w:t xml:space="preserve"> </w:t>
      </w:r>
      <w:r w:rsidR="00DA1DB3" w:rsidRPr="00884D96">
        <w:rPr>
          <w:rFonts w:ascii="Times New Roman" w:hAnsi="Times New Roman" w:cs="Times New Roman"/>
        </w:rPr>
        <w:t xml:space="preserve"> </w:t>
      </w:r>
    </w:p>
    <w:p w14:paraId="69B611B8" w14:textId="14750061" w:rsidR="00F26E2B" w:rsidRPr="000D4572" w:rsidRDefault="000D4572" w:rsidP="00F26E2B">
      <w:pPr>
        <w:spacing w:line="240" w:lineRule="auto"/>
        <w:rPr>
          <w:rFonts w:ascii="Times New Roman" w:eastAsiaTheme="minorEastAsia" w:hAnsi="Times New Roman" w:cs="Times New Roman"/>
          <w:b/>
          <w:bCs/>
          <w:iCs/>
          <w:sz w:val="20"/>
          <w:szCs w:val="20"/>
        </w:rPr>
      </w:pPr>
      <m:oMathPara>
        <m:oMathParaPr>
          <m:jc m:val="center"/>
        </m:oMathParaPr>
        <m:oMath>
          <m:r>
            <m:rPr>
              <m:sty m:val="b"/>
            </m:rPr>
            <w:rPr>
              <w:rFonts w:ascii="Cambria Math" w:hAnsi="Cambria Math" w:cs="Times New Roman"/>
              <w:sz w:val="20"/>
              <w:szCs w:val="20"/>
            </w:rPr>
            <m:t xml:space="preserve">Daily Emissions </m:t>
          </m:r>
          <m:d>
            <m:dPr>
              <m:ctrlPr>
                <w:rPr>
                  <w:rFonts w:ascii="Cambria Math" w:hAnsi="Cambria Math" w:cs="Times New Roman"/>
                  <w:b/>
                  <w:bCs/>
                  <w:iCs/>
                  <w:sz w:val="20"/>
                  <w:szCs w:val="20"/>
                </w:rPr>
              </m:ctrlPr>
            </m:dPr>
            <m:e>
              <m:r>
                <m:rPr>
                  <m:sty m:val="b"/>
                </m:rPr>
                <w:rPr>
                  <w:rFonts w:ascii="Cambria Math" w:hAnsi="Cambria Math" w:cs="Times New Roman"/>
                  <w:sz w:val="20"/>
                  <w:szCs w:val="20"/>
                </w:rPr>
                <m:t>tCO2e</m:t>
              </m:r>
            </m:e>
          </m:d>
          <m:r>
            <m:rPr>
              <m:sty m:val="b"/>
            </m:rPr>
            <w:rPr>
              <w:rFonts w:ascii="Cambria Math" w:hAnsi="Cambria Math" w:cs="Times New Roman"/>
              <w:sz w:val="20"/>
              <w:szCs w:val="20"/>
            </w:rPr>
            <m:t>=Daily Energy Consumption (MWh) ×Daily Weighted Grid Emission Factor</m:t>
          </m:r>
        </m:oMath>
      </m:oMathPara>
    </w:p>
    <w:p w14:paraId="34137681" w14:textId="54CD873A" w:rsidR="00F26E2B" w:rsidRPr="000D4572" w:rsidRDefault="000D4572" w:rsidP="00884D96">
      <w:pPr>
        <w:spacing w:line="240" w:lineRule="auto"/>
        <w:rPr>
          <w:rFonts w:ascii="Times New Roman" w:hAnsi="Times New Roman" w:cs="Times New Roman"/>
          <w:b/>
          <w:bCs/>
          <w:sz w:val="20"/>
          <w:szCs w:val="20"/>
        </w:rPr>
      </w:pPr>
      <m:oMathPara>
        <m:oMath>
          <m:r>
            <m:rPr>
              <m:sty m:val="b"/>
            </m:rPr>
            <w:rPr>
              <w:rFonts w:ascii="Cambria Math" w:hAnsi="Cambria Math" w:cs="Times New Roman"/>
              <w:sz w:val="20"/>
              <w:szCs w:val="20"/>
            </w:rPr>
            <m:t>Total Emissions (tCO2e)=</m:t>
          </m:r>
          <m:nary>
            <m:naryPr>
              <m:chr m:val="∑"/>
              <m:limLoc m:val="undOvr"/>
              <m:subHide m:val="1"/>
              <m:supHide m:val="1"/>
              <m:ctrlPr>
                <w:rPr>
                  <w:rFonts w:ascii="Cambria Math" w:hAnsi="Cambria Math" w:cs="Times New Roman"/>
                  <w:b/>
                  <w:bCs/>
                  <w:iCs/>
                  <w:sz w:val="20"/>
                  <w:szCs w:val="20"/>
                </w:rPr>
              </m:ctrlPr>
            </m:naryPr>
            <m:sub/>
            <m:sup/>
            <m:e>
              <m:r>
                <m:rPr>
                  <m:sty m:val="bi"/>
                </m:rPr>
                <w:rPr>
                  <w:rFonts w:ascii="Cambria Math" w:hAnsi="Cambria Math" w:cs="Times New Roman"/>
                  <w:sz w:val="20"/>
                  <w:szCs w:val="20"/>
                </w:rPr>
                <m:t>Daily Emissions (tCO</m:t>
              </m:r>
              <m:r>
                <m:rPr>
                  <m:sty m:val="bi"/>
                </m:rPr>
                <w:rPr>
                  <w:rFonts w:ascii="Cambria Math" w:hAnsi="Cambria Math" w:cs="Times New Roman"/>
                  <w:sz w:val="20"/>
                  <w:szCs w:val="20"/>
                </w:rPr>
                <m:t>2</m:t>
              </m:r>
              <m:r>
                <m:rPr>
                  <m:sty m:val="bi"/>
                </m:rPr>
                <w:rPr>
                  <w:rFonts w:ascii="Cambria Math" w:hAnsi="Cambria Math" w:cs="Times New Roman"/>
                  <w:sz w:val="20"/>
                  <w:szCs w:val="20"/>
                </w:rPr>
                <m:t>e)</m:t>
              </m:r>
            </m:e>
          </m:nary>
        </m:oMath>
      </m:oMathPara>
    </w:p>
    <w:p w14:paraId="5C7EE633" w14:textId="536993D5" w:rsidR="008D4665" w:rsidRDefault="008D4665" w:rsidP="00884D96">
      <w:pPr>
        <w:spacing w:line="240" w:lineRule="auto"/>
        <w:rPr>
          <w:rFonts w:ascii="Times New Roman" w:hAnsi="Times New Roman" w:cs="Times New Roman"/>
        </w:rPr>
      </w:pPr>
      <w:r w:rsidRPr="00884D96">
        <w:rPr>
          <w:rFonts w:ascii="Times New Roman" w:hAnsi="Times New Roman" w:cs="Times New Roman"/>
          <w:u w:val="single"/>
        </w:rPr>
        <w:t>Emission per Transaction:</w:t>
      </w:r>
      <w:r w:rsidRPr="00884D96">
        <w:rPr>
          <w:rFonts w:ascii="Times New Roman" w:hAnsi="Times New Roman" w:cs="Times New Roman"/>
        </w:rPr>
        <w:t xml:space="preserve"> </w:t>
      </w:r>
      <w:r w:rsidR="004B1CBB" w:rsidRPr="00884D96">
        <w:rPr>
          <w:rFonts w:ascii="Times New Roman" w:hAnsi="Times New Roman" w:cs="Times New Roman"/>
        </w:rPr>
        <w:t>Finally, estimated daily carbon emissions are divided by the total transactions on each equivalent day. The product represents the estimated carbon intensity per transaction per day (Tx/tCO2e). To calculate a user’s individual on-chain carbon footprint, the Tx/tCO2e is multiplied by the quantity of transactions the user made on the equivalent day. The process repeats for all days the user made transactions on the Ethereum Blockchain. The products are summed to calculate the user’s total lifetime carbon footprint.</w:t>
      </w:r>
    </w:p>
    <w:p w14:paraId="7EE843B7" w14:textId="0D1AF644" w:rsidR="00202C2B" w:rsidRPr="000D4572" w:rsidRDefault="000D4572" w:rsidP="00202C2B">
      <w:pPr>
        <w:spacing w:line="240" w:lineRule="auto"/>
        <w:rPr>
          <w:rFonts w:ascii="Times New Roman" w:eastAsiaTheme="minorEastAsia" w:hAnsi="Times New Roman" w:cs="Times New Roman"/>
          <w:b/>
          <w:bCs/>
          <w:iCs/>
          <w:sz w:val="20"/>
          <w:szCs w:val="20"/>
        </w:rPr>
      </w:pPr>
      <m:oMathPara>
        <m:oMath>
          <m:r>
            <m:rPr>
              <m:sty m:val="b"/>
            </m:rPr>
            <w:rPr>
              <w:rFonts w:ascii="Cambria Math" w:hAnsi="Cambria Math" w:cs="Times New Roman"/>
              <w:sz w:val="20"/>
              <w:szCs w:val="20"/>
            </w:rPr>
            <m:t>Daily Emissions per Transaction=</m:t>
          </m:r>
          <m:f>
            <m:fPr>
              <m:ctrlPr>
                <w:rPr>
                  <w:rFonts w:ascii="Cambria Math" w:hAnsi="Cambria Math" w:cs="Times New Roman"/>
                  <w:b/>
                  <w:bCs/>
                  <w:iCs/>
                  <w:sz w:val="20"/>
                  <w:szCs w:val="20"/>
                </w:rPr>
              </m:ctrlPr>
            </m:fPr>
            <m:num>
              <m:r>
                <m:rPr>
                  <m:sty m:val="bi"/>
                </m:rPr>
                <w:rPr>
                  <w:rFonts w:ascii="Cambria Math" w:hAnsi="Cambria Math" w:cs="Times New Roman"/>
                  <w:sz w:val="20"/>
                  <w:szCs w:val="20"/>
                </w:rPr>
                <m:t>Daily Carbon Emissions (tCO</m:t>
              </m:r>
              <m:r>
                <m:rPr>
                  <m:sty m:val="bi"/>
                </m:rPr>
                <w:rPr>
                  <w:rFonts w:ascii="Cambria Math" w:hAnsi="Cambria Math" w:cs="Times New Roman"/>
                  <w:sz w:val="20"/>
                  <w:szCs w:val="20"/>
                </w:rPr>
                <m:t>2</m:t>
              </m:r>
              <m:r>
                <m:rPr>
                  <m:sty m:val="bi"/>
                </m:rPr>
                <w:rPr>
                  <w:rFonts w:ascii="Cambria Math" w:hAnsi="Cambria Math" w:cs="Times New Roman"/>
                  <w:sz w:val="20"/>
                  <w:szCs w:val="20"/>
                </w:rPr>
                <m:t>e)</m:t>
              </m:r>
            </m:num>
            <m:den>
              <m:r>
                <m:rPr>
                  <m:sty m:val="bi"/>
                </m:rPr>
                <w:rPr>
                  <w:rFonts w:ascii="Cambria Math" w:hAnsi="Cambria Math" w:cs="Times New Roman"/>
                  <w:sz w:val="20"/>
                  <w:szCs w:val="20"/>
                </w:rPr>
                <m:t>Daily Transactions</m:t>
              </m:r>
            </m:den>
          </m:f>
        </m:oMath>
      </m:oMathPara>
    </w:p>
    <w:p w14:paraId="68295292" w14:textId="62B6E7B4" w:rsidR="00202C2B" w:rsidRPr="000D4572" w:rsidRDefault="000D4572" w:rsidP="00884D96">
      <w:pPr>
        <w:spacing w:line="240" w:lineRule="auto"/>
        <w:rPr>
          <w:rFonts w:ascii="Times New Roman" w:hAnsi="Times New Roman" w:cs="Times New Roman"/>
          <w:b/>
          <w:bCs/>
          <w:sz w:val="20"/>
          <w:szCs w:val="20"/>
        </w:rPr>
      </w:pPr>
      <m:oMathPara>
        <m:oMath>
          <m:r>
            <m:rPr>
              <m:sty m:val="b"/>
            </m:rPr>
            <w:rPr>
              <w:rFonts w:ascii="Cambria Math" w:hAnsi="Cambria Math" w:cs="Times New Roman"/>
              <w:sz w:val="20"/>
              <w:szCs w:val="20"/>
            </w:rPr>
            <m:t>Total User Emissions (tCO2e)=</m:t>
          </m:r>
          <m:nary>
            <m:naryPr>
              <m:chr m:val="∑"/>
              <m:limLoc m:val="undOvr"/>
              <m:subHide m:val="1"/>
              <m:supHide m:val="1"/>
              <m:ctrlPr>
                <w:rPr>
                  <w:rFonts w:ascii="Cambria Math" w:hAnsi="Cambria Math" w:cs="Times New Roman"/>
                  <w:b/>
                  <w:bCs/>
                  <w:iCs/>
                  <w:sz w:val="20"/>
                  <w:szCs w:val="20"/>
                </w:rPr>
              </m:ctrlPr>
            </m:naryPr>
            <m:sub/>
            <m:sup/>
            <m:e>
              <m:r>
                <m:rPr>
                  <m:sty m:val="bi"/>
                </m:rPr>
                <w:rPr>
                  <w:rFonts w:ascii="Cambria Math" w:hAnsi="Cambria Math" w:cs="Times New Roman"/>
                  <w:sz w:val="20"/>
                  <w:szCs w:val="20"/>
                </w:rPr>
                <m:t>Daily Emissions per Transaction (tCO</m:t>
              </m:r>
              <m:r>
                <m:rPr>
                  <m:sty m:val="bi"/>
                </m:rPr>
                <w:rPr>
                  <w:rFonts w:ascii="Cambria Math" w:hAnsi="Cambria Math" w:cs="Times New Roman"/>
                  <w:sz w:val="20"/>
                  <w:szCs w:val="20"/>
                </w:rPr>
                <m:t>2</m:t>
              </m:r>
              <m:r>
                <m:rPr>
                  <m:sty m:val="bi"/>
                </m:rPr>
                <w:rPr>
                  <w:rFonts w:ascii="Cambria Math" w:hAnsi="Cambria Math" w:cs="Times New Roman"/>
                  <w:sz w:val="20"/>
                  <w:szCs w:val="20"/>
                </w:rPr>
                <m:t>e)</m:t>
              </m:r>
            </m:e>
          </m:nary>
        </m:oMath>
      </m:oMathPara>
    </w:p>
    <w:p w14:paraId="4DC0CF95" w14:textId="359A1A14" w:rsidR="00EE1951" w:rsidRPr="00884D96" w:rsidRDefault="00EE1951" w:rsidP="00884D96">
      <w:pPr>
        <w:spacing w:line="240" w:lineRule="auto"/>
        <w:rPr>
          <w:rFonts w:ascii="Times New Roman" w:hAnsi="Times New Roman" w:cs="Times New Roman"/>
          <w:b/>
          <w:bCs/>
          <w:u w:val="single"/>
        </w:rPr>
      </w:pPr>
      <w:r w:rsidRPr="00884D96">
        <w:rPr>
          <w:rFonts w:ascii="Times New Roman" w:hAnsi="Times New Roman" w:cs="Times New Roman"/>
          <w:b/>
          <w:bCs/>
          <w:u w:val="single"/>
        </w:rPr>
        <w:t>Proof of Stake Chains</w:t>
      </w:r>
    </w:p>
    <w:p w14:paraId="32DF9B89" w14:textId="52FA3E25" w:rsidR="006A67FB" w:rsidRPr="00884D96" w:rsidRDefault="006A67FB" w:rsidP="00884D96">
      <w:pPr>
        <w:spacing w:line="240" w:lineRule="auto"/>
        <w:rPr>
          <w:rFonts w:ascii="Times New Roman" w:hAnsi="Times New Roman" w:cs="Times New Roman"/>
        </w:rPr>
      </w:pPr>
      <w:r w:rsidRPr="00884D96">
        <w:rPr>
          <w:rFonts w:ascii="Times New Roman" w:hAnsi="Times New Roman" w:cs="Times New Roman"/>
        </w:rPr>
        <w:t>PoS chains (including Ethereum post</w:t>
      </w:r>
      <w:r w:rsidR="00EA4F76" w:rsidRPr="00884D96">
        <w:rPr>
          <w:rFonts w:ascii="Times New Roman" w:hAnsi="Times New Roman" w:cs="Times New Roman"/>
        </w:rPr>
        <w:t>-</w:t>
      </w:r>
      <w:r w:rsidRPr="00884D96">
        <w:rPr>
          <w:rFonts w:ascii="Times New Roman" w:hAnsi="Times New Roman" w:cs="Times New Roman"/>
        </w:rPr>
        <w:t xml:space="preserve">merge) are </w:t>
      </w:r>
      <w:r w:rsidR="00EA4F76" w:rsidRPr="00884D96">
        <w:rPr>
          <w:rFonts w:ascii="Times New Roman" w:hAnsi="Times New Roman" w:cs="Times New Roman"/>
        </w:rPr>
        <w:t xml:space="preserve">also </w:t>
      </w:r>
      <w:r w:rsidRPr="00884D96">
        <w:rPr>
          <w:rFonts w:ascii="Times New Roman" w:hAnsi="Times New Roman" w:cs="Times New Roman"/>
        </w:rPr>
        <w:t xml:space="preserve">calculated </w:t>
      </w:r>
      <w:r w:rsidR="00EA4F76" w:rsidRPr="00884D96">
        <w:rPr>
          <w:rFonts w:ascii="Times New Roman" w:hAnsi="Times New Roman" w:cs="Times New Roman"/>
        </w:rPr>
        <w:t>using a bottom-up approach</w:t>
      </w:r>
      <w:r w:rsidR="000C12FB" w:rsidRPr="00884D96">
        <w:rPr>
          <w:rFonts w:ascii="Times New Roman" w:hAnsi="Times New Roman" w:cs="Times New Roman"/>
        </w:rPr>
        <w:t xml:space="preserve"> </w:t>
      </w:r>
      <w:r w:rsidR="00BD31EA" w:rsidRPr="00884D96">
        <w:rPr>
          <w:rFonts w:ascii="Times New Roman" w:hAnsi="Times New Roman" w:cs="Times New Roman"/>
        </w:rPr>
        <w:t>(</w:t>
      </w:r>
      <w:r w:rsidR="00BD31EA" w:rsidRPr="00884D96">
        <w:rPr>
          <w:rFonts w:ascii="Times New Roman" w:hAnsi="Times New Roman" w:cs="Times New Roman"/>
          <w:u w:val="single"/>
        </w:rPr>
        <w:t>see excel doc here</w:t>
      </w:r>
      <w:r w:rsidR="00BD31EA" w:rsidRPr="00884D96">
        <w:rPr>
          <w:rFonts w:ascii="Times New Roman" w:hAnsi="Times New Roman" w:cs="Times New Roman"/>
        </w:rPr>
        <w:t>)</w:t>
      </w:r>
      <w:r w:rsidR="00612526" w:rsidRPr="00884D96">
        <w:rPr>
          <w:rFonts w:ascii="Times New Roman" w:hAnsi="Times New Roman" w:cs="Times New Roman"/>
        </w:rPr>
        <w:t>:</w:t>
      </w:r>
    </w:p>
    <w:p w14:paraId="03C8E236" w14:textId="05245631" w:rsidR="00612526" w:rsidRDefault="00612526" w:rsidP="00884D96">
      <w:pPr>
        <w:spacing w:line="240" w:lineRule="auto"/>
        <w:rPr>
          <w:rFonts w:ascii="Times New Roman" w:hAnsi="Times New Roman" w:cs="Times New Roman"/>
        </w:rPr>
      </w:pPr>
      <w:r w:rsidRPr="00884D96">
        <w:rPr>
          <w:rFonts w:ascii="Times New Roman" w:hAnsi="Times New Roman" w:cs="Times New Roman"/>
          <w:u w:val="single"/>
        </w:rPr>
        <w:t>Energy Consumption:</w:t>
      </w:r>
      <w:r w:rsidRPr="00884D96">
        <w:rPr>
          <w:rFonts w:ascii="Times New Roman" w:hAnsi="Times New Roman" w:cs="Times New Roman"/>
        </w:rPr>
        <w:t xml:space="preserve"> </w:t>
      </w:r>
      <w:r w:rsidR="00710124" w:rsidRPr="00884D96">
        <w:rPr>
          <w:rFonts w:ascii="Times New Roman" w:hAnsi="Times New Roman" w:cs="Times New Roman"/>
        </w:rPr>
        <w:t>Each PoS chain lists validator node requirements – both minimum and recommended.</w:t>
      </w:r>
      <w:r w:rsidR="005E07FB" w:rsidRPr="00884D96">
        <w:rPr>
          <w:rFonts w:ascii="Times New Roman" w:hAnsi="Times New Roman" w:cs="Times New Roman"/>
        </w:rPr>
        <w:t xml:space="preserve"> </w:t>
      </w:r>
      <w:r w:rsidR="000C12FB" w:rsidRPr="00884D96">
        <w:rPr>
          <w:rFonts w:ascii="Times New Roman" w:hAnsi="Times New Roman" w:cs="Times New Roman"/>
        </w:rPr>
        <w:t>Return Protocol</w:t>
      </w:r>
      <w:r w:rsidR="005E07FB" w:rsidRPr="00884D96">
        <w:rPr>
          <w:rFonts w:ascii="Times New Roman" w:hAnsi="Times New Roman" w:cs="Times New Roman"/>
        </w:rPr>
        <w:t xml:space="preserve"> find</w:t>
      </w:r>
      <w:r w:rsidR="000C12FB" w:rsidRPr="00884D96">
        <w:rPr>
          <w:rFonts w:ascii="Times New Roman" w:hAnsi="Times New Roman" w:cs="Times New Roman"/>
        </w:rPr>
        <w:t>s</w:t>
      </w:r>
      <w:r w:rsidR="005E07FB" w:rsidRPr="00884D96">
        <w:rPr>
          <w:rFonts w:ascii="Times New Roman" w:hAnsi="Times New Roman" w:cs="Times New Roman"/>
        </w:rPr>
        <w:t xml:space="preserve"> the estimated average power draw of the recommended system</w:t>
      </w:r>
      <w:r w:rsidR="0052736F" w:rsidRPr="00884D96">
        <w:rPr>
          <w:rFonts w:ascii="Times New Roman" w:hAnsi="Times New Roman" w:cs="Times New Roman"/>
        </w:rPr>
        <w:t xml:space="preserve">, the number of validators currently (and historically) in </w:t>
      </w:r>
      <w:r w:rsidR="001D19B5" w:rsidRPr="00884D96">
        <w:rPr>
          <w:rFonts w:ascii="Times New Roman" w:hAnsi="Times New Roman" w:cs="Times New Roman"/>
        </w:rPr>
        <w:t>use and</w:t>
      </w:r>
      <w:r w:rsidR="0052736F" w:rsidRPr="00884D96">
        <w:rPr>
          <w:rFonts w:ascii="Times New Roman" w:hAnsi="Times New Roman" w:cs="Times New Roman"/>
        </w:rPr>
        <w:t xml:space="preserve"> multipl</w:t>
      </w:r>
      <w:r w:rsidR="001D19B5">
        <w:rPr>
          <w:rFonts w:ascii="Times New Roman" w:hAnsi="Times New Roman" w:cs="Times New Roman"/>
        </w:rPr>
        <w:t>ies</w:t>
      </w:r>
      <w:r w:rsidR="0052736F" w:rsidRPr="00884D96">
        <w:rPr>
          <w:rFonts w:ascii="Times New Roman" w:hAnsi="Times New Roman" w:cs="Times New Roman"/>
        </w:rPr>
        <w:t xml:space="preserve"> the</w:t>
      </w:r>
      <w:r w:rsidR="002D4ECD" w:rsidRPr="00884D96">
        <w:rPr>
          <w:rFonts w:ascii="Times New Roman" w:hAnsi="Times New Roman" w:cs="Times New Roman"/>
        </w:rPr>
        <w:t>se factors</w:t>
      </w:r>
      <w:r w:rsidR="0052736F" w:rsidRPr="00884D96">
        <w:rPr>
          <w:rFonts w:ascii="Times New Roman" w:hAnsi="Times New Roman" w:cs="Times New Roman"/>
        </w:rPr>
        <w:t xml:space="preserve"> together to </w:t>
      </w:r>
      <w:r w:rsidR="002D4ECD" w:rsidRPr="00884D96">
        <w:rPr>
          <w:rFonts w:ascii="Times New Roman" w:hAnsi="Times New Roman" w:cs="Times New Roman"/>
        </w:rPr>
        <w:t>produce</w:t>
      </w:r>
      <w:r w:rsidR="0052736F" w:rsidRPr="00884D96">
        <w:rPr>
          <w:rFonts w:ascii="Times New Roman" w:hAnsi="Times New Roman" w:cs="Times New Roman"/>
        </w:rPr>
        <w:t xml:space="preserve"> the average estimated daily power draw of the blockchain. </w:t>
      </w:r>
    </w:p>
    <w:p w14:paraId="5162C901" w14:textId="77777777" w:rsidR="000D4572" w:rsidRPr="000D4572" w:rsidRDefault="000D4572" w:rsidP="000D4572">
      <w:pPr>
        <w:spacing w:line="240" w:lineRule="auto"/>
        <w:jc w:val="center"/>
        <w:rPr>
          <w:rFonts w:ascii="Times New Roman" w:eastAsiaTheme="minorEastAsia" w:hAnsi="Times New Roman" w:cs="Times New Roman"/>
          <w:b/>
          <w:bCs/>
          <w:iCs/>
          <w:sz w:val="20"/>
          <w:szCs w:val="20"/>
        </w:rPr>
      </w:pPr>
      <m:oMathPara>
        <m:oMathParaPr>
          <m:jc m:val="center"/>
        </m:oMathParaPr>
        <m:oMath>
          <m:r>
            <m:rPr>
              <m:sty m:val="b"/>
            </m:rPr>
            <w:rPr>
              <w:rFonts w:ascii="Cambria Math" w:hAnsi="Cambria Math" w:cs="Times New Roman"/>
              <w:sz w:val="20"/>
              <w:szCs w:val="20"/>
            </w:rPr>
            <m:t>Daily Energy Consumption (MWh)=Daily Miners ×</m:t>
          </m:r>
          <m:f>
            <m:fPr>
              <m:ctrlPr>
                <w:rPr>
                  <w:rFonts w:ascii="Cambria Math" w:hAnsi="Cambria Math" w:cs="Times New Roman"/>
                  <w:b/>
                  <w:bCs/>
                  <w:iCs/>
                  <w:sz w:val="20"/>
                  <w:szCs w:val="20"/>
                </w:rPr>
              </m:ctrlPr>
            </m:fPr>
            <m:num>
              <m:r>
                <m:rPr>
                  <m:sty m:val="b"/>
                </m:rPr>
                <w:rPr>
                  <w:rFonts w:ascii="Cambria Math" w:hAnsi="Cambria Math" w:cs="Times New Roman"/>
                  <w:sz w:val="20"/>
                  <w:szCs w:val="20"/>
                </w:rPr>
                <m:t>Average Power Draw (W)</m:t>
              </m:r>
            </m:num>
            <m:den>
              <m:r>
                <m:rPr>
                  <m:sty m:val="b"/>
                </m:rPr>
                <w:rPr>
                  <w:rFonts w:ascii="Cambria Math" w:hAnsi="Cambria Math" w:cs="Times New Roman"/>
                  <w:sz w:val="20"/>
                  <w:szCs w:val="20"/>
                </w:rPr>
                <m:t>1,000,000 W</m:t>
              </m:r>
            </m:den>
          </m:f>
        </m:oMath>
      </m:oMathPara>
    </w:p>
    <w:p w14:paraId="1D75F5C8" w14:textId="4C854AB9" w:rsidR="000D4572" w:rsidRPr="000D4572" w:rsidRDefault="000D4572" w:rsidP="000D4572">
      <w:pPr>
        <w:spacing w:line="240" w:lineRule="auto"/>
        <w:jc w:val="center"/>
        <w:rPr>
          <w:rFonts w:ascii="Times New Roman" w:hAnsi="Times New Roman" w:cs="Times New Roman"/>
          <w:b/>
          <w:bCs/>
          <w:iCs/>
          <w:sz w:val="20"/>
          <w:szCs w:val="20"/>
        </w:rPr>
      </w:pPr>
      <m:oMathPara>
        <m:oMath>
          <m:r>
            <m:rPr>
              <m:sty m:val="b"/>
            </m:rPr>
            <w:rPr>
              <w:rFonts w:ascii="Cambria Math" w:hAnsi="Cambria Math" w:cs="Times New Roman"/>
              <w:sz w:val="20"/>
              <w:szCs w:val="20"/>
            </w:rPr>
            <m:t>Total Energy Consumption (MWh)=</m:t>
          </m:r>
          <m:nary>
            <m:naryPr>
              <m:chr m:val="∑"/>
              <m:limLoc m:val="undOvr"/>
              <m:subHide m:val="1"/>
              <m:supHide m:val="1"/>
              <m:ctrlPr>
                <w:rPr>
                  <w:rFonts w:ascii="Cambria Math" w:hAnsi="Cambria Math" w:cs="Times New Roman"/>
                  <w:b/>
                  <w:bCs/>
                  <w:iCs/>
                  <w:sz w:val="20"/>
                  <w:szCs w:val="20"/>
                </w:rPr>
              </m:ctrlPr>
            </m:naryPr>
            <m:sub/>
            <m:sup/>
            <m:e>
              <m:r>
                <m:rPr>
                  <m:sty m:val="b"/>
                </m:rPr>
                <w:rPr>
                  <w:rFonts w:ascii="Cambria Math" w:hAnsi="Cambria Math" w:cs="Times New Roman"/>
                  <w:sz w:val="20"/>
                  <w:szCs w:val="20"/>
                </w:rPr>
                <m:t>Daily Energy Consumption (MWh)</m:t>
              </m:r>
            </m:e>
          </m:nary>
        </m:oMath>
      </m:oMathPara>
    </w:p>
    <w:p w14:paraId="2F59E395" w14:textId="2822926E" w:rsidR="00860A90" w:rsidRDefault="00860A90" w:rsidP="00884D96">
      <w:pPr>
        <w:spacing w:line="240" w:lineRule="auto"/>
        <w:rPr>
          <w:rFonts w:ascii="Times New Roman" w:hAnsi="Times New Roman" w:cs="Times New Roman"/>
        </w:rPr>
      </w:pPr>
      <w:r w:rsidRPr="00884D96">
        <w:rPr>
          <w:rFonts w:ascii="Times New Roman" w:hAnsi="Times New Roman" w:cs="Times New Roman"/>
          <w:u w:val="single"/>
        </w:rPr>
        <w:t>Node Geolocation:</w:t>
      </w:r>
      <w:r w:rsidRPr="00884D96">
        <w:rPr>
          <w:rFonts w:ascii="Times New Roman" w:hAnsi="Times New Roman" w:cs="Times New Roman"/>
        </w:rPr>
        <w:t xml:space="preserve"> </w:t>
      </w:r>
      <w:r w:rsidR="006F6D04" w:rsidRPr="00884D96">
        <w:rPr>
          <w:rFonts w:ascii="Times New Roman" w:hAnsi="Times New Roman" w:cs="Times New Roman"/>
        </w:rPr>
        <w:t xml:space="preserve">Unlike Ethereum and Bitcoin, many PoS blockchains do not </w:t>
      </w:r>
      <w:r w:rsidR="00B80552" w:rsidRPr="00884D96">
        <w:rPr>
          <w:rFonts w:ascii="Times New Roman" w:hAnsi="Times New Roman" w:cs="Times New Roman"/>
        </w:rPr>
        <w:t xml:space="preserve">track, </w:t>
      </w:r>
      <w:r w:rsidR="006F6D04" w:rsidRPr="00884D96">
        <w:rPr>
          <w:rFonts w:ascii="Times New Roman" w:hAnsi="Times New Roman" w:cs="Times New Roman"/>
        </w:rPr>
        <w:t>provide</w:t>
      </w:r>
      <w:r w:rsidR="00B80552" w:rsidRPr="00884D96">
        <w:rPr>
          <w:rFonts w:ascii="Times New Roman" w:hAnsi="Times New Roman" w:cs="Times New Roman"/>
        </w:rPr>
        <w:t>,</w:t>
      </w:r>
      <w:r w:rsidR="006F6D04" w:rsidRPr="00884D96">
        <w:rPr>
          <w:rFonts w:ascii="Times New Roman" w:hAnsi="Times New Roman" w:cs="Times New Roman"/>
        </w:rPr>
        <w:t xml:space="preserve"> or </w:t>
      </w:r>
      <w:r w:rsidR="00BF1C87" w:rsidRPr="00884D96">
        <w:rPr>
          <w:rFonts w:ascii="Times New Roman" w:hAnsi="Times New Roman" w:cs="Times New Roman"/>
        </w:rPr>
        <w:t>store historical node geolocation data</w:t>
      </w:r>
      <w:r w:rsidR="00B80552" w:rsidRPr="00884D96">
        <w:rPr>
          <w:rFonts w:ascii="Times New Roman" w:hAnsi="Times New Roman" w:cs="Times New Roman"/>
        </w:rPr>
        <w:t xml:space="preserve"> (although some do)</w:t>
      </w:r>
      <w:r w:rsidR="00BF1C87" w:rsidRPr="00884D96">
        <w:rPr>
          <w:rFonts w:ascii="Times New Roman" w:hAnsi="Times New Roman" w:cs="Times New Roman"/>
        </w:rPr>
        <w:t xml:space="preserve">. </w:t>
      </w:r>
      <w:r w:rsidR="00FB479B" w:rsidRPr="00884D96">
        <w:rPr>
          <w:rFonts w:ascii="Times New Roman" w:hAnsi="Times New Roman" w:cs="Times New Roman"/>
        </w:rPr>
        <w:t xml:space="preserve">This decision may be due to privacy concerns, a lack of decentralization, </w:t>
      </w:r>
      <w:r w:rsidR="009354B2" w:rsidRPr="00884D96">
        <w:rPr>
          <w:rFonts w:ascii="Times New Roman" w:hAnsi="Times New Roman" w:cs="Times New Roman"/>
        </w:rPr>
        <w:t xml:space="preserve">or </w:t>
      </w:r>
      <w:r w:rsidR="006773A0" w:rsidRPr="00884D96">
        <w:rPr>
          <w:rFonts w:ascii="Times New Roman" w:hAnsi="Times New Roman" w:cs="Times New Roman"/>
        </w:rPr>
        <w:t>may simply not</w:t>
      </w:r>
      <w:r w:rsidR="009354B2" w:rsidRPr="00884D96">
        <w:rPr>
          <w:rFonts w:ascii="Times New Roman" w:hAnsi="Times New Roman" w:cs="Times New Roman"/>
        </w:rPr>
        <w:t xml:space="preserve"> </w:t>
      </w:r>
      <w:r w:rsidR="006773A0" w:rsidRPr="00884D96">
        <w:rPr>
          <w:rFonts w:ascii="Times New Roman" w:hAnsi="Times New Roman" w:cs="Times New Roman"/>
        </w:rPr>
        <w:t xml:space="preserve">be a </w:t>
      </w:r>
      <w:r w:rsidR="009354B2" w:rsidRPr="00884D96">
        <w:rPr>
          <w:rFonts w:ascii="Times New Roman" w:hAnsi="Times New Roman" w:cs="Times New Roman"/>
        </w:rPr>
        <w:t xml:space="preserve">priority for the development team. </w:t>
      </w:r>
      <w:r w:rsidR="000427DB" w:rsidRPr="00884D96">
        <w:rPr>
          <w:rFonts w:ascii="Times New Roman" w:hAnsi="Times New Roman" w:cs="Times New Roman"/>
        </w:rPr>
        <w:t xml:space="preserve">In any case, </w:t>
      </w:r>
      <w:r w:rsidR="006773A0" w:rsidRPr="00884D96">
        <w:rPr>
          <w:rFonts w:ascii="Times New Roman" w:hAnsi="Times New Roman" w:cs="Times New Roman"/>
        </w:rPr>
        <w:t>Return Protocol</w:t>
      </w:r>
      <w:r w:rsidR="00756EB9" w:rsidRPr="00884D96">
        <w:rPr>
          <w:rFonts w:ascii="Times New Roman" w:hAnsi="Times New Roman" w:cs="Times New Roman"/>
        </w:rPr>
        <w:t xml:space="preserve"> use</w:t>
      </w:r>
      <w:r w:rsidR="006773A0" w:rsidRPr="00884D96">
        <w:rPr>
          <w:rFonts w:ascii="Times New Roman" w:hAnsi="Times New Roman" w:cs="Times New Roman"/>
        </w:rPr>
        <w:t>s</w:t>
      </w:r>
      <w:r w:rsidR="00756EB9" w:rsidRPr="00884D96">
        <w:rPr>
          <w:rFonts w:ascii="Times New Roman" w:hAnsi="Times New Roman" w:cs="Times New Roman"/>
        </w:rPr>
        <w:t xml:space="preserve"> any</w:t>
      </w:r>
      <w:r w:rsidR="006773A0" w:rsidRPr="00884D96">
        <w:rPr>
          <w:rFonts w:ascii="Times New Roman" w:hAnsi="Times New Roman" w:cs="Times New Roman"/>
        </w:rPr>
        <w:t xml:space="preserve"> </w:t>
      </w:r>
      <w:r w:rsidR="00756EB9" w:rsidRPr="00884D96">
        <w:rPr>
          <w:rFonts w:ascii="Times New Roman" w:hAnsi="Times New Roman" w:cs="Times New Roman"/>
        </w:rPr>
        <w:t>information that is readily available to determine which GEFs apply.</w:t>
      </w:r>
    </w:p>
    <w:p w14:paraId="0F0138C0" w14:textId="77777777" w:rsidR="000D4572" w:rsidRPr="000D4572" w:rsidRDefault="000D4572" w:rsidP="000D4572">
      <w:pPr>
        <w:spacing w:line="240" w:lineRule="auto"/>
        <w:rPr>
          <w:rFonts w:ascii="Times New Roman" w:eastAsiaTheme="minorEastAsia" w:hAnsi="Times New Roman" w:cs="Times New Roman"/>
          <w:b/>
          <w:bCs/>
          <w:iCs/>
          <w:sz w:val="20"/>
          <w:szCs w:val="20"/>
        </w:rPr>
      </w:pPr>
      <m:oMathPara>
        <m:oMathParaPr>
          <m:jc m:val="center"/>
        </m:oMathParaPr>
        <m:oMath>
          <m:r>
            <m:rPr>
              <m:sty m:val="b"/>
            </m:rPr>
            <w:rPr>
              <w:rFonts w:ascii="Cambria Math" w:hAnsi="Cambria Math" w:cs="Times New Roman"/>
              <w:sz w:val="20"/>
              <w:szCs w:val="20"/>
            </w:rPr>
            <m:t xml:space="preserve">Daily Emissions </m:t>
          </m:r>
          <m:d>
            <m:dPr>
              <m:ctrlPr>
                <w:rPr>
                  <w:rFonts w:ascii="Cambria Math" w:hAnsi="Cambria Math" w:cs="Times New Roman"/>
                  <w:b/>
                  <w:bCs/>
                  <w:iCs/>
                  <w:sz w:val="20"/>
                  <w:szCs w:val="20"/>
                </w:rPr>
              </m:ctrlPr>
            </m:dPr>
            <m:e>
              <m:r>
                <m:rPr>
                  <m:sty m:val="b"/>
                </m:rPr>
                <w:rPr>
                  <w:rFonts w:ascii="Cambria Math" w:hAnsi="Cambria Math" w:cs="Times New Roman"/>
                  <w:sz w:val="20"/>
                  <w:szCs w:val="20"/>
                </w:rPr>
                <m:t>tCO2e</m:t>
              </m:r>
            </m:e>
          </m:d>
          <m:r>
            <m:rPr>
              <m:sty m:val="b"/>
            </m:rPr>
            <w:rPr>
              <w:rFonts w:ascii="Cambria Math" w:hAnsi="Cambria Math" w:cs="Times New Roman"/>
              <w:sz w:val="20"/>
              <w:szCs w:val="20"/>
            </w:rPr>
            <m:t>=Daily Energy Consumption (MWh) ×Daily Weighted Grid Emission Factor</m:t>
          </m:r>
        </m:oMath>
      </m:oMathPara>
    </w:p>
    <w:p w14:paraId="719C29EC" w14:textId="36246AA8" w:rsidR="000D4572" w:rsidRPr="000D4572" w:rsidRDefault="000D4572" w:rsidP="00884D96">
      <w:pPr>
        <w:spacing w:line="240" w:lineRule="auto"/>
        <w:rPr>
          <w:rFonts w:ascii="Times New Roman" w:hAnsi="Times New Roman" w:cs="Times New Roman"/>
          <w:b/>
          <w:bCs/>
          <w:sz w:val="20"/>
          <w:szCs w:val="20"/>
        </w:rPr>
      </w:pPr>
      <m:oMathPara>
        <m:oMath>
          <m:r>
            <m:rPr>
              <m:sty m:val="b"/>
            </m:rPr>
            <w:rPr>
              <w:rFonts w:ascii="Cambria Math" w:hAnsi="Cambria Math" w:cs="Times New Roman"/>
              <w:sz w:val="20"/>
              <w:szCs w:val="20"/>
            </w:rPr>
            <m:t>Total Emissions (tCO2e)=</m:t>
          </m:r>
          <m:nary>
            <m:naryPr>
              <m:chr m:val="∑"/>
              <m:limLoc m:val="undOvr"/>
              <m:subHide m:val="1"/>
              <m:supHide m:val="1"/>
              <m:ctrlPr>
                <w:rPr>
                  <w:rFonts w:ascii="Cambria Math" w:hAnsi="Cambria Math" w:cs="Times New Roman"/>
                  <w:b/>
                  <w:bCs/>
                  <w:iCs/>
                  <w:sz w:val="20"/>
                  <w:szCs w:val="20"/>
                </w:rPr>
              </m:ctrlPr>
            </m:naryPr>
            <m:sub/>
            <m:sup/>
            <m:e>
              <m:r>
                <m:rPr>
                  <m:sty m:val="bi"/>
                </m:rPr>
                <w:rPr>
                  <w:rFonts w:ascii="Cambria Math" w:hAnsi="Cambria Math" w:cs="Times New Roman"/>
                  <w:sz w:val="20"/>
                  <w:szCs w:val="20"/>
                </w:rPr>
                <m:t>Daily Emissions (tCO</m:t>
              </m:r>
              <m:r>
                <m:rPr>
                  <m:sty m:val="bi"/>
                </m:rPr>
                <w:rPr>
                  <w:rFonts w:ascii="Cambria Math" w:hAnsi="Cambria Math" w:cs="Times New Roman"/>
                  <w:sz w:val="20"/>
                  <w:szCs w:val="20"/>
                </w:rPr>
                <m:t>2</m:t>
              </m:r>
              <m:r>
                <m:rPr>
                  <m:sty m:val="bi"/>
                </m:rPr>
                <w:rPr>
                  <w:rFonts w:ascii="Cambria Math" w:hAnsi="Cambria Math" w:cs="Times New Roman"/>
                  <w:sz w:val="20"/>
                  <w:szCs w:val="20"/>
                </w:rPr>
                <m:t>e)</m:t>
              </m:r>
            </m:e>
          </m:nary>
        </m:oMath>
      </m:oMathPara>
    </w:p>
    <w:p w14:paraId="016B4B40" w14:textId="1B81D0E7" w:rsidR="00460BC5" w:rsidRDefault="00342175" w:rsidP="00884D96">
      <w:pPr>
        <w:spacing w:line="240" w:lineRule="auto"/>
        <w:rPr>
          <w:rFonts w:ascii="Times New Roman" w:hAnsi="Times New Roman" w:cs="Times New Roman"/>
        </w:rPr>
      </w:pPr>
      <w:r w:rsidRPr="00884D96">
        <w:rPr>
          <w:rFonts w:ascii="Times New Roman" w:hAnsi="Times New Roman" w:cs="Times New Roman"/>
          <w:u w:val="single"/>
        </w:rPr>
        <w:t>Emission per Transaction:</w:t>
      </w:r>
      <w:r w:rsidRPr="00884D96">
        <w:rPr>
          <w:rFonts w:ascii="Times New Roman" w:hAnsi="Times New Roman" w:cs="Times New Roman"/>
        </w:rPr>
        <w:t xml:space="preserve"> </w:t>
      </w:r>
      <w:r w:rsidR="00A164A4" w:rsidRPr="00884D96">
        <w:rPr>
          <w:rFonts w:ascii="Times New Roman" w:hAnsi="Times New Roman" w:cs="Times New Roman"/>
        </w:rPr>
        <w:t xml:space="preserve">Just like with Bitcoin and Ethereum, the estimated daily carbon emissions </w:t>
      </w:r>
      <w:r w:rsidR="006C3067" w:rsidRPr="00884D96">
        <w:rPr>
          <w:rFonts w:ascii="Times New Roman" w:hAnsi="Times New Roman" w:cs="Times New Roman"/>
        </w:rPr>
        <w:t>are</w:t>
      </w:r>
      <w:r w:rsidR="00AD3248" w:rsidRPr="00884D96">
        <w:rPr>
          <w:rFonts w:ascii="Times New Roman" w:hAnsi="Times New Roman" w:cs="Times New Roman"/>
        </w:rPr>
        <w:t xml:space="preserve"> divided </w:t>
      </w:r>
      <w:r w:rsidR="00A164A4" w:rsidRPr="00884D96">
        <w:rPr>
          <w:rFonts w:ascii="Times New Roman" w:hAnsi="Times New Roman" w:cs="Times New Roman"/>
        </w:rPr>
        <w:t>by the total transactions that have occurred on the equivalent day.</w:t>
      </w:r>
      <w:r w:rsidR="00460BC5" w:rsidRPr="00884D96">
        <w:rPr>
          <w:rFonts w:ascii="Times New Roman" w:hAnsi="Times New Roman" w:cs="Times New Roman"/>
        </w:rPr>
        <w:t xml:space="preserve"> The result represents estimated carbon intensity per transaction (Tx/tCO2e). To calculate a user’s individual on-chain carbon footprint, the Tx/tCO2e </w:t>
      </w:r>
      <w:r w:rsidR="003B6878" w:rsidRPr="00884D96">
        <w:rPr>
          <w:rFonts w:ascii="Times New Roman" w:hAnsi="Times New Roman" w:cs="Times New Roman"/>
        </w:rPr>
        <w:t xml:space="preserve">is multiplied </w:t>
      </w:r>
      <w:r w:rsidR="00460BC5" w:rsidRPr="00884D96">
        <w:rPr>
          <w:rFonts w:ascii="Times New Roman" w:hAnsi="Times New Roman" w:cs="Times New Roman"/>
        </w:rPr>
        <w:t xml:space="preserve">by the quantity of transactions the user made on the equivalent day. The process repeats for all days the user made transactions on the </w:t>
      </w:r>
      <w:r w:rsidR="003B6878" w:rsidRPr="00884D96">
        <w:rPr>
          <w:rFonts w:ascii="Times New Roman" w:hAnsi="Times New Roman" w:cs="Times New Roman"/>
        </w:rPr>
        <w:t>relevant</w:t>
      </w:r>
      <w:r w:rsidR="00460BC5" w:rsidRPr="00884D96">
        <w:rPr>
          <w:rFonts w:ascii="Times New Roman" w:hAnsi="Times New Roman" w:cs="Times New Roman"/>
        </w:rPr>
        <w:t xml:space="preserve"> </w:t>
      </w:r>
      <w:r w:rsidR="003B6878" w:rsidRPr="00884D96">
        <w:rPr>
          <w:rFonts w:ascii="Times New Roman" w:hAnsi="Times New Roman" w:cs="Times New Roman"/>
        </w:rPr>
        <w:t>b</w:t>
      </w:r>
      <w:r w:rsidR="00460BC5" w:rsidRPr="00884D96">
        <w:rPr>
          <w:rFonts w:ascii="Times New Roman" w:hAnsi="Times New Roman" w:cs="Times New Roman"/>
        </w:rPr>
        <w:t xml:space="preserve">lockchain. The products are summed to calculate the user’s total lifetime carbon footprint. </w:t>
      </w:r>
    </w:p>
    <w:p w14:paraId="17BC5DDC" w14:textId="77777777" w:rsidR="000D4572" w:rsidRPr="000D4572" w:rsidRDefault="000D4572" w:rsidP="000D4572">
      <w:pPr>
        <w:spacing w:line="240" w:lineRule="auto"/>
        <w:rPr>
          <w:rFonts w:ascii="Times New Roman" w:eastAsiaTheme="minorEastAsia" w:hAnsi="Times New Roman" w:cs="Times New Roman"/>
          <w:b/>
          <w:bCs/>
          <w:iCs/>
          <w:sz w:val="20"/>
          <w:szCs w:val="20"/>
        </w:rPr>
      </w:pPr>
      <m:oMathPara>
        <m:oMath>
          <m:r>
            <m:rPr>
              <m:sty m:val="b"/>
            </m:rPr>
            <w:rPr>
              <w:rFonts w:ascii="Cambria Math" w:hAnsi="Cambria Math" w:cs="Times New Roman"/>
              <w:sz w:val="20"/>
              <w:szCs w:val="20"/>
            </w:rPr>
            <m:t>Daily Emissions per Transaction=</m:t>
          </m:r>
          <m:f>
            <m:fPr>
              <m:ctrlPr>
                <w:rPr>
                  <w:rFonts w:ascii="Cambria Math" w:hAnsi="Cambria Math" w:cs="Times New Roman"/>
                  <w:b/>
                  <w:bCs/>
                  <w:iCs/>
                  <w:sz w:val="20"/>
                  <w:szCs w:val="20"/>
                </w:rPr>
              </m:ctrlPr>
            </m:fPr>
            <m:num>
              <m:r>
                <m:rPr>
                  <m:sty m:val="bi"/>
                </m:rPr>
                <w:rPr>
                  <w:rFonts w:ascii="Cambria Math" w:hAnsi="Cambria Math" w:cs="Times New Roman"/>
                  <w:sz w:val="20"/>
                  <w:szCs w:val="20"/>
                </w:rPr>
                <m:t>Daily Carbon Emissions (tCO</m:t>
              </m:r>
              <m:r>
                <m:rPr>
                  <m:sty m:val="bi"/>
                </m:rPr>
                <w:rPr>
                  <w:rFonts w:ascii="Cambria Math" w:hAnsi="Cambria Math" w:cs="Times New Roman"/>
                  <w:sz w:val="20"/>
                  <w:szCs w:val="20"/>
                </w:rPr>
                <m:t>2</m:t>
              </m:r>
              <m:r>
                <m:rPr>
                  <m:sty m:val="bi"/>
                </m:rPr>
                <w:rPr>
                  <w:rFonts w:ascii="Cambria Math" w:hAnsi="Cambria Math" w:cs="Times New Roman"/>
                  <w:sz w:val="20"/>
                  <w:szCs w:val="20"/>
                </w:rPr>
                <m:t>e)</m:t>
              </m:r>
            </m:num>
            <m:den>
              <m:r>
                <m:rPr>
                  <m:sty m:val="bi"/>
                </m:rPr>
                <w:rPr>
                  <w:rFonts w:ascii="Cambria Math" w:hAnsi="Cambria Math" w:cs="Times New Roman"/>
                  <w:sz w:val="20"/>
                  <w:szCs w:val="20"/>
                </w:rPr>
                <m:t>Daily Transactions</m:t>
              </m:r>
            </m:den>
          </m:f>
        </m:oMath>
      </m:oMathPara>
    </w:p>
    <w:p w14:paraId="283516E7" w14:textId="5B65215F" w:rsidR="000D4572" w:rsidRPr="000D4572" w:rsidRDefault="000D4572" w:rsidP="00884D96">
      <w:pPr>
        <w:spacing w:line="240" w:lineRule="auto"/>
        <w:rPr>
          <w:rFonts w:ascii="Times New Roman" w:hAnsi="Times New Roman" w:cs="Times New Roman"/>
          <w:b/>
          <w:bCs/>
          <w:sz w:val="20"/>
          <w:szCs w:val="20"/>
        </w:rPr>
      </w:pPr>
      <m:oMathPara>
        <m:oMath>
          <m:r>
            <m:rPr>
              <m:sty m:val="b"/>
            </m:rPr>
            <w:rPr>
              <w:rFonts w:ascii="Cambria Math" w:hAnsi="Cambria Math" w:cs="Times New Roman"/>
              <w:sz w:val="20"/>
              <w:szCs w:val="20"/>
            </w:rPr>
            <w:lastRenderedPageBreak/>
            <m:t>Total User Emissions (tCO2e)=</m:t>
          </m:r>
          <m:nary>
            <m:naryPr>
              <m:chr m:val="∑"/>
              <m:limLoc m:val="undOvr"/>
              <m:subHide m:val="1"/>
              <m:supHide m:val="1"/>
              <m:ctrlPr>
                <w:rPr>
                  <w:rFonts w:ascii="Cambria Math" w:hAnsi="Cambria Math" w:cs="Times New Roman"/>
                  <w:b/>
                  <w:bCs/>
                  <w:iCs/>
                  <w:sz w:val="20"/>
                  <w:szCs w:val="20"/>
                </w:rPr>
              </m:ctrlPr>
            </m:naryPr>
            <m:sub/>
            <m:sup/>
            <m:e>
              <m:r>
                <m:rPr>
                  <m:sty m:val="bi"/>
                </m:rPr>
                <w:rPr>
                  <w:rFonts w:ascii="Cambria Math" w:hAnsi="Cambria Math" w:cs="Times New Roman"/>
                  <w:sz w:val="20"/>
                  <w:szCs w:val="20"/>
                </w:rPr>
                <m:t>Daily Emissions per Transaction (tCO</m:t>
              </m:r>
              <m:r>
                <m:rPr>
                  <m:sty m:val="bi"/>
                </m:rPr>
                <w:rPr>
                  <w:rFonts w:ascii="Cambria Math" w:hAnsi="Cambria Math" w:cs="Times New Roman"/>
                  <w:sz w:val="20"/>
                  <w:szCs w:val="20"/>
                </w:rPr>
                <m:t>2</m:t>
              </m:r>
              <m:r>
                <m:rPr>
                  <m:sty m:val="bi"/>
                </m:rPr>
                <w:rPr>
                  <w:rFonts w:ascii="Cambria Math" w:hAnsi="Cambria Math" w:cs="Times New Roman"/>
                  <w:sz w:val="20"/>
                  <w:szCs w:val="20"/>
                </w:rPr>
                <m:t>e)</m:t>
              </m:r>
            </m:e>
          </m:nary>
        </m:oMath>
      </m:oMathPara>
    </w:p>
    <w:p w14:paraId="7229143D" w14:textId="4C306206" w:rsidR="00342175" w:rsidRPr="00884D96" w:rsidRDefault="00460BC5" w:rsidP="00884D96">
      <w:pPr>
        <w:spacing w:line="240" w:lineRule="auto"/>
        <w:rPr>
          <w:rFonts w:ascii="Times New Roman" w:hAnsi="Times New Roman" w:cs="Times New Roman"/>
        </w:rPr>
      </w:pPr>
      <w:r w:rsidRPr="00884D96">
        <w:rPr>
          <w:rFonts w:ascii="Times New Roman" w:hAnsi="Times New Roman" w:cs="Times New Roman"/>
          <w:u w:val="single"/>
        </w:rPr>
        <w:t>Note:</w:t>
      </w:r>
      <w:r w:rsidRPr="00884D96">
        <w:rPr>
          <w:rFonts w:ascii="Times New Roman" w:hAnsi="Times New Roman" w:cs="Times New Roman"/>
        </w:rPr>
        <w:t xml:space="preserve"> There is a massive difference in energy/carbon intensity between PoS chains and PoW chains. </w:t>
      </w:r>
      <w:r w:rsidR="0042480F" w:rsidRPr="00884D96">
        <w:rPr>
          <w:rFonts w:ascii="Times New Roman" w:hAnsi="Times New Roman" w:cs="Times New Roman"/>
        </w:rPr>
        <w:t xml:space="preserve">A user who exclusively transacts on PoW chains will have a carbon footprint measured in tons or kilograms, while someone who only uses PoS chains will </w:t>
      </w:r>
      <w:r w:rsidR="00157C72" w:rsidRPr="00884D96">
        <w:rPr>
          <w:rFonts w:ascii="Times New Roman" w:hAnsi="Times New Roman" w:cs="Times New Roman"/>
        </w:rPr>
        <w:t xml:space="preserve">measure their emissions in grams. </w:t>
      </w:r>
    </w:p>
    <w:p w14:paraId="7D930884" w14:textId="7C7E6A70" w:rsidR="00EE1951" w:rsidRPr="00892F8C" w:rsidRDefault="00EE1951">
      <w:pPr>
        <w:rPr>
          <w:rFonts w:ascii="Times New Roman" w:hAnsi="Times New Roman" w:cs="Times New Roman"/>
          <w:sz w:val="20"/>
          <w:szCs w:val="20"/>
        </w:rPr>
      </w:pPr>
    </w:p>
    <w:sectPr w:rsidR="00EE1951" w:rsidRPr="00892F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19A07" w14:textId="77777777" w:rsidR="00EE6D45" w:rsidRDefault="00EE6D45" w:rsidP="00434021">
      <w:pPr>
        <w:spacing w:after="0" w:line="240" w:lineRule="auto"/>
      </w:pPr>
      <w:r>
        <w:separator/>
      </w:r>
    </w:p>
  </w:endnote>
  <w:endnote w:type="continuationSeparator" w:id="0">
    <w:p w14:paraId="6DE7BB15" w14:textId="77777777" w:rsidR="00EE6D45" w:rsidRDefault="00EE6D45" w:rsidP="0043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9AB2" w14:textId="77777777" w:rsidR="00EE6D45" w:rsidRDefault="00EE6D45" w:rsidP="00434021">
      <w:pPr>
        <w:spacing w:after="0" w:line="240" w:lineRule="auto"/>
      </w:pPr>
      <w:r>
        <w:separator/>
      </w:r>
    </w:p>
  </w:footnote>
  <w:footnote w:type="continuationSeparator" w:id="0">
    <w:p w14:paraId="5D06158E" w14:textId="77777777" w:rsidR="00EE6D45" w:rsidRDefault="00EE6D45" w:rsidP="00434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21D"/>
    <w:multiLevelType w:val="hybridMultilevel"/>
    <w:tmpl w:val="72EA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A6F8E"/>
    <w:multiLevelType w:val="hybridMultilevel"/>
    <w:tmpl w:val="5D9A5976"/>
    <w:lvl w:ilvl="0" w:tplc="E76222E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F1F15"/>
    <w:multiLevelType w:val="hybridMultilevel"/>
    <w:tmpl w:val="4656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111F1"/>
    <w:multiLevelType w:val="hybridMultilevel"/>
    <w:tmpl w:val="03ECE4EA"/>
    <w:lvl w:ilvl="0" w:tplc="974E0616">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D67E01"/>
    <w:multiLevelType w:val="hybridMultilevel"/>
    <w:tmpl w:val="8C341DB6"/>
    <w:lvl w:ilvl="0" w:tplc="E76222E2">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424F8"/>
    <w:multiLevelType w:val="hybridMultilevel"/>
    <w:tmpl w:val="FA484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13454"/>
    <w:multiLevelType w:val="hybridMultilevel"/>
    <w:tmpl w:val="41B0706E"/>
    <w:lvl w:ilvl="0" w:tplc="E76222E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678572">
    <w:abstractNumId w:val="2"/>
  </w:num>
  <w:num w:numId="2" w16cid:durableId="1938705522">
    <w:abstractNumId w:val="0"/>
  </w:num>
  <w:num w:numId="3" w16cid:durableId="11342642">
    <w:abstractNumId w:val="4"/>
  </w:num>
  <w:num w:numId="4" w16cid:durableId="615716338">
    <w:abstractNumId w:val="6"/>
  </w:num>
  <w:num w:numId="5" w16cid:durableId="139470580">
    <w:abstractNumId w:val="3"/>
  </w:num>
  <w:num w:numId="6" w16cid:durableId="200439600">
    <w:abstractNumId w:val="1"/>
  </w:num>
  <w:num w:numId="7" w16cid:durableId="1850095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51"/>
    <w:rsid w:val="00000E9B"/>
    <w:rsid w:val="00007D97"/>
    <w:rsid w:val="00022209"/>
    <w:rsid w:val="00037D91"/>
    <w:rsid w:val="000427DB"/>
    <w:rsid w:val="000473A1"/>
    <w:rsid w:val="000511F6"/>
    <w:rsid w:val="00055109"/>
    <w:rsid w:val="000737FA"/>
    <w:rsid w:val="00081E34"/>
    <w:rsid w:val="000830F4"/>
    <w:rsid w:val="0008526A"/>
    <w:rsid w:val="000A08D7"/>
    <w:rsid w:val="000A0BFB"/>
    <w:rsid w:val="000C12FB"/>
    <w:rsid w:val="000D4572"/>
    <w:rsid w:val="000D4717"/>
    <w:rsid w:val="00107042"/>
    <w:rsid w:val="001346F4"/>
    <w:rsid w:val="00157C72"/>
    <w:rsid w:val="001752B1"/>
    <w:rsid w:val="00197898"/>
    <w:rsid w:val="001A3D32"/>
    <w:rsid w:val="001C5D76"/>
    <w:rsid w:val="001C676A"/>
    <w:rsid w:val="001D19B5"/>
    <w:rsid w:val="00202C2B"/>
    <w:rsid w:val="00234ADD"/>
    <w:rsid w:val="002547E6"/>
    <w:rsid w:val="002634C1"/>
    <w:rsid w:val="00264208"/>
    <w:rsid w:val="00271080"/>
    <w:rsid w:val="00275BF3"/>
    <w:rsid w:val="00294F41"/>
    <w:rsid w:val="002A4B41"/>
    <w:rsid w:val="002A652F"/>
    <w:rsid w:val="002B2B52"/>
    <w:rsid w:val="002D4ECD"/>
    <w:rsid w:val="00324D80"/>
    <w:rsid w:val="00333B18"/>
    <w:rsid w:val="00342175"/>
    <w:rsid w:val="003514CB"/>
    <w:rsid w:val="00363219"/>
    <w:rsid w:val="00370077"/>
    <w:rsid w:val="00375C6E"/>
    <w:rsid w:val="0037647D"/>
    <w:rsid w:val="00390C48"/>
    <w:rsid w:val="003B670F"/>
    <w:rsid w:val="003B6878"/>
    <w:rsid w:val="003D0F19"/>
    <w:rsid w:val="003F5C74"/>
    <w:rsid w:val="0041697B"/>
    <w:rsid w:val="00420367"/>
    <w:rsid w:val="0042480F"/>
    <w:rsid w:val="00425413"/>
    <w:rsid w:val="00425603"/>
    <w:rsid w:val="00434021"/>
    <w:rsid w:val="00443A18"/>
    <w:rsid w:val="00450998"/>
    <w:rsid w:val="00460BC5"/>
    <w:rsid w:val="00473CC9"/>
    <w:rsid w:val="004745EA"/>
    <w:rsid w:val="00477B8E"/>
    <w:rsid w:val="004952CF"/>
    <w:rsid w:val="004A27CB"/>
    <w:rsid w:val="004A5EE4"/>
    <w:rsid w:val="004B1CBB"/>
    <w:rsid w:val="004F5342"/>
    <w:rsid w:val="00500C41"/>
    <w:rsid w:val="00505C5F"/>
    <w:rsid w:val="0052736F"/>
    <w:rsid w:val="005518E0"/>
    <w:rsid w:val="005616F2"/>
    <w:rsid w:val="0056642B"/>
    <w:rsid w:val="00586F20"/>
    <w:rsid w:val="005A2AD5"/>
    <w:rsid w:val="005A6D9D"/>
    <w:rsid w:val="005A798C"/>
    <w:rsid w:val="005B1F8D"/>
    <w:rsid w:val="005B54BB"/>
    <w:rsid w:val="005D3876"/>
    <w:rsid w:val="005E07FB"/>
    <w:rsid w:val="005E7C2D"/>
    <w:rsid w:val="005F2DB8"/>
    <w:rsid w:val="00607E2F"/>
    <w:rsid w:val="00612526"/>
    <w:rsid w:val="0061693C"/>
    <w:rsid w:val="0065037E"/>
    <w:rsid w:val="00662DA1"/>
    <w:rsid w:val="006773A0"/>
    <w:rsid w:val="00682430"/>
    <w:rsid w:val="0069025B"/>
    <w:rsid w:val="006916D8"/>
    <w:rsid w:val="006A5CBA"/>
    <w:rsid w:val="006A67FB"/>
    <w:rsid w:val="006B7C70"/>
    <w:rsid w:val="006C3067"/>
    <w:rsid w:val="006E1BF4"/>
    <w:rsid w:val="006E214E"/>
    <w:rsid w:val="006E4EC4"/>
    <w:rsid w:val="006E6C0F"/>
    <w:rsid w:val="006F5E03"/>
    <w:rsid w:val="006F6D04"/>
    <w:rsid w:val="00701CBE"/>
    <w:rsid w:val="00706288"/>
    <w:rsid w:val="007073C0"/>
    <w:rsid w:val="00710124"/>
    <w:rsid w:val="00751C4F"/>
    <w:rsid w:val="007551CC"/>
    <w:rsid w:val="00756EB9"/>
    <w:rsid w:val="007645A7"/>
    <w:rsid w:val="00770016"/>
    <w:rsid w:val="00771938"/>
    <w:rsid w:val="007B3437"/>
    <w:rsid w:val="007C0293"/>
    <w:rsid w:val="007C42B2"/>
    <w:rsid w:val="007C7B48"/>
    <w:rsid w:val="007D307A"/>
    <w:rsid w:val="007E71EF"/>
    <w:rsid w:val="008047AD"/>
    <w:rsid w:val="00806578"/>
    <w:rsid w:val="00815E69"/>
    <w:rsid w:val="00834D82"/>
    <w:rsid w:val="008407C5"/>
    <w:rsid w:val="008548C2"/>
    <w:rsid w:val="0085510C"/>
    <w:rsid w:val="00860A90"/>
    <w:rsid w:val="00870E9D"/>
    <w:rsid w:val="00883093"/>
    <w:rsid w:val="00883EB4"/>
    <w:rsid w:val="00884D96"/>
    <w:rsid w:val="00892F8C"/>
    <w:rsid w:val="008A4B68"/>
    <w:rsid w:val="008B03D2"/>
    <w:rsid w:val="008B580C"/>
    <w:rsid w:val="008C1107"/>
    <w:rsid w:val="008D0FA7"/>
    <w:rsid w:val="008D4665"/>
    <w:rsid w:val="008D7901"/>
    <w:rsid w:val="008E2E0C"/>
    <w:rsid w:val="008F48FE"/>
    <w:rsid w:val="009206F5"/>
    <w:rsid w:val="009278E8"/>
    <w:rsid w:val="009354B2"/>
    <w:rsid w:val="00950AE4"/>
    <w:rsid w:val="00954994"/>
    <w:rsid w:val="0096183E"/>
    <w:rsid w:val="009630A0"/>
    <w:rsid w:val="00964D37"/>
    <w:rsid w:val="009A1F50"/>
    <w:rsid w:val="009B5DB2"/>
    <w:rsid w:val="009C02BC"/>
    <w:rsid w:val="009C6001"/>
    <w:rsid w:val="009F1060"/>
    <w:rsid w:val="009F419B"/>
    <w:rsid w:val="00A04ECB"/>
    <w:rsid w:val="00A164A4"/>
    <w:rsid w:val="00A260CE"/>
    <w:rsid w:val="00A26D65"/>
    <w:rsid w:val="00A308B5"/>
    <w:rsid w:val="00A904A6"/>
    <w:rsid w:val="00A94B6C"/>
    <w:rsid w:val="00AD3248"/>
    <w:rsid w:val="00AE6899"/>
    <w:rsid w:val="00AF254F"/>
    <w:rsid w:val="00AF44FE"/>
    <w:rsid w:val="00AF6C77"/>
    <w:rsid w:val="00AF6D71"/>
    <w:rsid w:val="00B02443"/>
    <w:rsid w:val="00B02C01"/>
    <w:rsid w:val="00B04339"/>
    <w:rsid w:val="00B07049"/>
    <w:rsid w:val="00B30014"/>
    <w:rsid w:val="00B3026E"/>
    <w:rsid w:val="00B3736D"/>
    <w:rsid w:val="00B62C7C"/>
    <w:rsid w:val="00B70DA8"/>
    <w:rsid w:val="00B731B1"/>
    <w:rsid w:val="00B7387D"/>
    <w:rsid w:val="00B80552"/>
    <w:rsid w:val="00B83161"/>
    <w:rsid w:val="00B8698D"/>
    <w:rsid w:val="00B91D66"/>
    <w:rsid w:val="00BB72D9"/>
    <w:rsid w:val="00BD31EA"/>
    <w:rsid w:val="00BF1AE5"/>
    <w:rsid w:val="00BF1C87"/>
    <w:rsid w:val="00C01ADF"/>
    <w:rsid w:val="00C13945"/>
    <w:rsid w:val="00C31113"/>
    <w:rsid w:val="00C447E3"/>
    <w:rsid w:val="00C51EEA"/>
    <w:rsid w:val="00C57E26"/>
    <w:rsid w:val="00C82F59"/>
    <w:rsid w:val="00C92181"/>
    <w:rsid w:val="00C941F3"/>
    <w:rsid w:val="00CA0A37"/>
    <w:rsid w:val="00D00893"/>
    <w:rsid w:val="00D009DC"/>
    <w:rsid w:val="00D06D88"/>
    <w:rsid w:val="00D20EFB"/>
    <w:rsid w:val="00D278D3"/>
    <w:rsid w:val="00D46FED"/>
    <w:rsid w:val="00D473C1"/>
    <w:rsid w:val="00D60A0E"/>
    <w:rsid w:val="00D92D90"/>
    <w:rsid w:val="00DA1DB3"/>
    <w:rsid w:val="00DA257B"/>
    <w:rsid w:val="00DA3305"/>
    <w:rsid w:val="00DC06F2"/>
    <w:rsid w:val="00DF2EFA"/>
    <w:rsid w:val="00DF460C"/>
    <w:rsid w:val="00E10FCC"/>
    <w:rsid w:val="00E15ACE"/>
    <w:rsid w:val="00E43E3C"/>
    <w:rsid w:val="00E46058"/>
    <w:rsid w:val="00E641DF"/>
    <w:rsid w:val="00E66510"/>
    <w:rsid w:val="00E67482"/>
    <w:rsid w:val="00E71E4E"/>
    <w:rsid w:val="00E73995"/>
    <w:rsid w:val="00E85061"/>
    <w:rsid w:val="00E9218B"/>
    <w:rsid w:val="00E93E28"/>
    <w:rsid w:val="00EA23E3"/>
    <w:rsid w:val="00EA2CBB"/>
    <w:rsid w:val="00EA4F76"/>
    <w:rsid w:val="00EA7BF9"/>
    <w:rsid w:val="00EA7DC6"/>
    <w:rsid w:val="00EB2306"/>
    <w:rsid w:val="00ED6281"/>
    <w:rsid w:val="00EE1951"/>
    <w:rsid w:val="00EE3377"/>
    <w:rsid w:val="00EE6D45"/>
    <w:rsid w:val="00F12174"/>
    <w:rsid w:val="00F2241F"/>
    <w:rsid w:val="00F26E2B"/>
    <w:rsid w:val="00F377B1"/>
    <w:rsid w:val="00F400B6"/>
    <w:rsid w:val="00F53CFD"/>
    <w:rsid w:val="00F62068"/>
    <w:rsid w:val="00F74D96"/>
    <w:rsid w:val="00F76321"/>
    <w:rsid w:val="00F94D8D"/>
    <w:rsid w:val="00FB479B"/>
    <w:rsid w:val="00FD07F3"/>
    <w:rsid w:val="00FE1CBD"/>
    <w:rsid w:val="00FE2706"/>
    <w:rsid w:val="00FF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60E1"/>
  <w15:chartTrackingRefBased/>
  <w15:docId w15:val="{5FDD41E3-6157-4BB7-9C80-B3675DB9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951"/>
    <w:pPr>
      <w:ind w:left="720"/>
      <w:contextualSpacing/>
    </w:pPr>
  </w:style>
  <w:style w:type="paragraph" w:styleId="FootnoteText">
    <w:name w:val="footnote text"/>
    <w:basedOn w:val="Normal"/>
    <w:link w:val="FootnoteTextChar"/>
    <w:uiPriority w:val="99"/>
    <w:semiHidden/>
    <w:unhideWhenUsed/>
    <w:rsid w:val="00434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4021"/>
    <w:rPr>
      <w:sz w:val="20"/>
      <w:szCs w:val="20"/>
    </w:rPr>
  </w:style>
  <w:style w:type="character" w:styleId="FootnoteReference">
    <w:name w:val="footnote reference"/>
    <w:basedOn w:val="DefaultParagraphFont"/>
    <w:uiPriority w:val="99"/>
    <w:semiHidden/>
    <w:unhideWhenUsed/>
    <w:rsid w:val="00434021"/>
    <w:rPr>
      <w:vertAlign w:val="superscript"/>
    </w:rPr>
  </w:style>
  <w:style w:type="character" w:styleId="Hyperlink">
    <w:name w:val="Hyperlink"/>
    <w:basedOn w:val="DefaultParagraphFont"/>
    <w:uiPriority w:val="99"/>
    <w:unhideWhenUsed/>
    <w:rsid w:val="004952CF"/>
    <w:rPr>
      <w:color w:val="0563C1" w:themeColor="hyperlink"/>
      <w:u w:val="single"/>
    </w:rPr>
  </w:style>
  <w:style w:type="character" w:styleId="UnresolvedMention">
    <w:name w:val="Unresolved Mention"/>
    <w:basedOn w:val="DefaultParagraphFont"/>
    <w:uiPriority w:val="99"/>
    <w:semiHidden/>
    <w:unhideWhenUsed/>
    <w:rsid w:val="004952CF"/>
    <w:rPr>
      <w:color w:val="605E5C"/>
      <w:shd w:val="clear" w:color="auto" w:fill="E1DFDD"/>
    </w:rPr>
  </w:style>
  <w:style w:type="character" w:styleId="PlaceholderText">
    <w:name w:val="Placeholder Text"/>
    <w:basedOn w:val="DefaultParagraphFont"/>
    <w:uiPriority w:val="99"/>
    <w:semiHidden/>
    <w:rsid w:val="00B07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ermonitoring.com/benchmark" TargetMode="External"/><Relationship Id="rId13" Type="http://schemas.openxmlformats.org/officeDocument/2006/relationships/hyperlink" Target="https://www.eia.gov/state/rankings/" TargetMode="External"/><Relationship Id="rId18" Type="http://schemas.openxmlformats.org/officeDocument/2006/relationships/hyperlink" Target="https://etherscan.io/nodetracker" TargetMode="External"/><Relationship Id="rId3" Type="http://schemas.openxmlformats.org/officeDocument/2006/relationships/styles" Target="styles.xml"/><Relationship Id="rId21" Type="http://schemas.openxmlformats.org/officeDocument/2006/relationships/hyperlink" Target="https://ccaf.io/cbeci/mining_map" TargetMode="External"/><Relationship Id="rId7" Type="http://schemas.openxmlformats.org/officeDocument/2006/relationships/endnotes" Target="endnotes.xml"/><Relationship Id="rId12" Type="http://schemas.openxmlformats.org/officeDocument/2006/relationships/hyperlink" Target="https://etherscan.io/charts" TargetMode="External"/><Relationship Id="rId17" Type="http://schemas.openxmlformats.org/officeDocument/2006/relationships/hyperlink" Target="https://web.archive.org/web/20220000000000*/https:/etherscan.io/nodetracker" TargetMode="External"/><Relationship Id="rId2" Type="http://schemas.openxmlformats.org/officeDocument/2006/relationships/numbering" Target="numbering.xml"/><Relationship Id="rId16" Type="http://schemas.openxmlformats.org/officeDocument/2006/relationships/hyperlink" Target="https://cdm.unfccc.int/methodologies/PAmethodologies/tools/am-tool-07-v5.0.pdf" TargetMode="External"/><Relationship Id="rId20" Type="http://schemas.openxmlformats.org/officeDocument/2006/relationships/hyperlink" Target="https://foundrydigital.com/btc-mining-1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112.01238.pdf" TargetMode="External"/><Relationship Id="rId5" Type="http://schemas.openxmlformats.org/officeDocument/2006/relationships/webSettings" Target="webSettings.xml"/><Relationship Id="rId15" Type="http://schemas.openxmlformats.org/officeDocument/2006/relationships/hyperlink" Target="https://www.carbonfootprint.com/docs/2022_01_emissions_factors_sources_for_2021_electricity_v10.pdf" TargetMode="External"/><Relationship Id="rId23" Type="http://schemas.openxmlformats.org/officeDocument/2006/relationships/theme" Target="theme/theme1.xml"/><Relationship Id="rId10" Type="http://schemas.openxmlformats.org/officeDocument/2006/relationships/hyperlink" Target="https://hiveon.com/statistics/" TargetMode="External"/><Relationship Id="rId19" Type="http://schemas.openxmlformats.org/officeDocument/2006/relationships/hyperlink" Target="https://data.hashrateindex.com/chart/history-of-asics" TargetMode="External"/><Relationship Id="rId4" Type="http://schemas.openxmlformats.org/officeDocument/2006/relationships/settings" Target="settings.xml"/><Relationship Id="rId9" Type="http://schemas.openxmlformats.org/officeDocument/2006/relationships/hyperlink" Target="https://www.tomshardware.com/best-picks/best-mining-gpus-benchmarked-and-ranked" TargetMode="External"/><Relationship Id="rId14" Type="http://schemas.openxmlformats.org/officeDocument/2006/relationships/hyperlink" Target="https://www.cer-rec.gc.ca/en/data-analysis/energy-markets/provincial-territorial-energy-profiles/provincial-territorial-energy-profiles-explor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0B7F0-B935-4396-94A4-F712C39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10104</TotalTime>
  <Pages>5</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Simontov</dc:creator>
  <cp:keywords/>
  <dc:description/>
  <cp:lastModifiedBy>Benjamin Simontov</cp:lastModifiedBy>
  <cp:revision>227</cp:revision>
  <dcterms:created xsi:type="dcterms:W3CDTF">2022-08-30T18:00:00Z</dcterms:created>
  <dcterms:modified xsi:type="dcterms:W3CDTF">2022-09-06T18:32:00Z</dcterms:modified>
</cp:coreProperties>
</file>