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45E"/>
          <w:sz w:val="36"/>
        </w:rPr>
        <w:t>Seminar Speaker Script and Statistical Q&amp;A</w:t>
      </w:r>
    </w:p>
    <w:p>
      <w:pPr>
        <w:spacing w:after="160"/>
        <w:jc w:val="center"/>
      </w:pPr>
      <w:r>
        <w:rPr>
          <w:b/>
        </w:rPr>
        <w:t>Green ANDREW and Xu ZILIN  |  June 30, 2026  |  10-minute presentation</w:t>
      </w:r>
    </w:p>
    <w:p>
      <w:pPr>
        <w:spacing w:after="120" w:line="257" w:lineRule="auto"/>
      </w:pPr>
      <w:r>
        <w:rPr>
          <w:b/>
          <w:sz w:val="22"/>
        </w:rPr>
        <w:t xml:space="preserve">Delivery plan. </w:t>
      </w:r>
      <w:r>
        <w:rPr>
          <w:sz w:val="22"/>
        </w:rPr>
        <w:t>Green ANDREW leads slides 1-3, 5-8, and 11-13. Xu ZILIN presents slides 4, 9, and 10. Speak slowly, pause after key numbers, and read only the headline statistics. Detailed methods and caveats below are for professor Q&amp;A.</w:t>
      </w:r>
    </w:p>
    <w:p>
      <w:pPr>
        <w:pStyle w:val="Heading1"/>
      </w:pPr>
      <w:r>
        <w:t>Slide 1: Title and scope</w:t>
      </w:r>
    </w:p>
    <w:p>
      <w:pPr>
        <w:spacing w:after="80"/>
      </w:pPr>
      <w:r>
        <w:rPr>
          <w:b/>
          <w:color w:val="16345E"/>
        </w:rPr>
        <w:t>Spoken script</w:t>
        <w:br/>
      </w:r>
      <w:r>
        <w:t>Andrew (35 sec): Good morning. We studied online reviews of tourism sites in Hokuriku. Our question is simple: which visitor problems may be reduced through better information, and which problems require changes by the operator? We use the results to choose future experiments. We do not claim that any nudge already works.</w:t>
      </w:r>
    </w:p>
    <w:p>
      <w:pPr>
        <w:pStyle w:val="Heading2"/>
      </w:pPr>
      <w:r>
        <w:t>Likely questions</w:t>
      </w:r>
    </w:p>
    <w:p>
      <w:pPr>
        <w:spacing w:before="40" w:after="20"/>
      </w:pPr>
      <w:r>
        <w:rPr>
          <w:b/>
          <w:color w:val="16345E"/>
        </w:rPr>
        <w:t>Q: Why use the word Hokuriku when the project is Fukui-first?</w:t>
      </w:r>
    </w:p>
    <w:p>
      <w:pPr>
        <w:spacing w:after="80"/>
        <w:ind w:left="198"/>
      </w:pPr>
      <w:r>
        <w:t>A: The Google corpus covers 28 Fukui, 28 Ishikawa, and 24 Toyama sites. Pooling improves statistical support. Recommendations remain Fukui-first, and regional results provide context.</w:t>
      </w:r>
    </w:p>
    <w:p>
      <w:pPr>
        <w:spacing w:before="40" w:after="20"/>
      </w:pPr>
      <w:r>
        <w:rPr>
          <w:b/>
          <w:color w:val="16345E"/>
        </w:rPr>
        <w:t>Q: What is a nudge in this project?</w:t>
      </w:r>
    </w:p>
    <w:p>
      <w:pPr>
        <w:spacing w:after="80"/>
        <w:ind w:left="198"/>
      </w:pPr>
      <w:r>
        <w:t>A: A small change to information or the choice environment that preserves options. Examples include showing hours, realistic duration, route order, or alternative sites before a visitor decides.</w:t>
      </w:r>
    </w:p>
    <w:p>
      <w:pPr>
        <w:spacing w:before="20" w:after="100"/>
      </w:pPr>
      <w:r>
        <w:rPr>
          <w:rFonts w:ascii="Arial" w:hAnsi="Arial"/>
          <w:i/>
          <w:color w:val="5A6573"/>
          <w:sz w:val="16"/>
        </w:rPr>
        <w:t>Sources: output/nudge_analysis/poi_opportunity_index.csv; output/nudge_analysis/poi_opportunity_index_manifest.json</w:t>
      </w:r>
    </w:p>
    <w:p>
      <w:pPr>
        <w:pStyle w:val="Heading1"/>
      </w:pPr>
      <w:r>
        <w:t>Slide 2: Research question</w:t>
      </w:r>
    </w:p>
    <w:p>
      <w:pPr>
        <w:spacing w:after="80"/>
      </w:pPr>
      <w:r>
        <w:rPr>
          <w:b/>
          <w:color w:val="16345E"/>
        </w:rPr>
        <w:t>Spoken script</w:t>
        <w:br/>
      </w:r>
      <w:r>
        <w:t>Andrew (20 sec): Our question is simple. What do tourist reviews tell us about how to improve Hokuriku tourism? It has two parts: which problems lower ratings, so we can fix them; and which good places get too few visitors, so we can promote them. We read 6,036 reviews from 80 Hokuriku sites to answer this.</w:t>
      </w:r>
    </w:p>
    <w:p>
      <w:pPr>
        <w:pStyle w:val="Heading2"/>
      </w:pPr>
      <w:r>
        <w:t>Likely questions</w:t>
      </w:r>
    </w:p>
    <w:p>
      <w:pPr>
        <w:spacing w:before="40" w:after="20"/>
      </w:pPr>
      <w:r>
        <w:rPr>
          <w:b/>
          <w:color w:val="16345E"/>
        </w:rPr>
        <w:t>Q: Why use online reviews?</w:t>
      </w:r>
    </w:p>
    <w:p>
      <w:pPr>
        <w:spacing w:after="80"/>
        <w:ind w:left="198"/>
      </w:pPr>
      <w:r>
        <w:t>A: Reviews contain naturally occurring descriptions of pain points and attractions. They support hypothesis generation. Self-selection prevents population-level or causal interpretation.</w:t>
      </w:r>
    </w:p>
    <w:p>
      <w:pPr>
        <w:spacing w:before="40" w:after="20"/>
      </w:pPr>
      <w:r>
        <w:rPr>
          <w:b/>
          <w:color w:val="16345E"/>
        </w:rPr>
        <w:t>Q: What does fix-it versus promote-it mean?</w:t>
      </w:r>
    </w:p>
    <w:p>
      <w:pPr>
        <w:spacing w:after="80"/>
        <w:ind w:left="198"/>
      </w:pPr>
      <w:r>
        <w:t>A: Fix-it identifies sites with elevated pain-point evidence. Promote-it identifies lower-volume sites with high positive star-rating shares. Both are exploratory follow-up categories.</w:t>
      </w:r>
    </w:p>
    <w:p>
      <w:pPr>
        <w:spacing w:before="20" w:after="100"/>
      </w:pPr>
      <w:r>
        <w:rPr>
          <w:rFonts w:ascii="Arial" w:hAnsi="Arial"/>
          <w:i/>
          <w:color w:val="5A6573"/>
          <w:sz w:val="16"/>
        </w:rPr>
        <w:t>Sources: output/nudge_analysis/aspect_opportunity_map_manifest.json; output/nudge_analysis/poi_opportunity_index_manifest.json</w:t>
      </w:r>
    </w:p>
    <w:p>
      <w:pPr>
        <w:pStyle w:val="Heading1"/>
      </w:pPr>
      <w:r>
        <w:t>Slide 3: Our approach: small nudges</w:t>
      </w:r>
    </w:p>
    <w:p>
      <w:pPr>
        <w:spacing w:after="80"/>
      </w:pPr>
      <w:r>
        <w:rPr>
          <w:b/>
          <w:color w:val="16345E"/>
        </w:rPr>
        <w:t>Spoken script</w:t>
        <w:br/>
      </w:r>
      <w:r>
        <w:t>Andrew (30 sec): We began with hypotheses, not solutions. For each reviewed aspect, we tested whether its presence was associated with a low star rating. We adjusted for review length, language, and prefecture, then applied an FDR check. Opening hours, itinerary fit, and wayfinding were useful signals for the final ranking. Earlier language-gap tests moved to the appendix. These are exploratory associations, not causal effects.</w:t>
      </w:r>
    </w:p>
    <w:p>
      <w:pPr>
        <w:pStyle w:val="Heading2"/>
      </w:pPr>
      <w:r>
        <w:t>Likely questions</w:t>
      </w:r>
    </w:p>
    <w:p>
      <w:pPr>
        <w:spacing w:before="40" w:after="20"/>
      </w:pPr>
      <w:r>
        <w:rPr>
          <w:b/>
          <w:color w:val="16345E"/>
        </w:rPr>
        <w:t>Q: Why information nudges instead of bigger fixes?</w:t>
      </w:r>
    </w:p>
    <w:p>
      <w:pPr>
        <w:spacing w:after="80"/>
        <w:ind w:left="198"/>
      </w:pPr>
      <w:r>
        <w:t>A: Information nudges are cheap to build and quick to test, and they target problems a visitor can act on before the trip. Operator fixes such as price or cleanliness require the site operator, so they are flagged separately rather than nudged.</w:t>
      </w:r>
    </w:p>
    <w:p>
      <w:pPr>
        <w:spacing w:before="40" w:after="20"/>
      </w:pPr>
      <w:r>
        <w:rPr>
          <w:b/>
          <w:color w:val="16345E"/>
        </w:rPr>
        <w:t>Q: What are the two levers on this slide?</w:t>
      </w:r>
    </w:p>
    <w:p>
      <w:pPr>
        <w:spacing w:after="80"/>
        <w:ind w:left="198"/>
      </w:pPr>
      <w:r>
        <w:t>A: Information provision gives clearer pre-visit information. Demand redistribution guides visitors toward quieter, under-visited but well-rated places. Both are low-cost prompts that preserve visitor choice.</w:t>
      </w:r>
    </w:p>
    <w:p>
      <w:pPr>
        <w:spacing w:before="20" w:after="100"/>
      </w:pPr>
      <w:r>
        <w:rPr>
          <w:rFonts w:ascii="Arial" w:hAnsi="Arial"/>
          <w:i/>
          <w:color w:val="5A6573"/>
          <w:sz w:val="16"/>
        </w:rPr>
        <w:t>Sources: output/nudge_analysis/aspect_opportunity_map_manifest.json</w:t>
      </w:r>
    </w:p>
    <w:p>
      <w:pPr>
        <w:pStyle w:val="Heading1"/>
      </w:pPr>
      <w:r>
        <w:t>Slide 4: The data</w:t>
      </w:r>
    </w:p>
    <w:p>
      <w:pPr>
        <w:spacing w:after="80"/>
      </w:pPr>
      <w:r>
        <w:rPr>
          <w:b/>
          <w:color w:val="16345E"/>
        </w:rPr>
        <w:t>Spoken script</w:t>
        <w:br/>
      </w:r>
      <w:r>
        <w:t>Lynn (45 sec): Our dataset is 6,036 Google reviews from 80 sites in Fukui, Ishikawa, and Toyama. The rating model uses 4,037 Japanese, 919 English, and 243 Chinese-language reviews. 'Language' is the language of the text, not the reviewer's nationality. We only publish aggregate counts; raw text never leaves the project. [For Q&amp;A: a further 797 reviews were other languages and 40 were undetected or too short; a separate set of 200 Xiaohongshu posts is shown later.]</w:t>
      </w:r>
    </w:p>
    <w:p>
      <w:pPr>
        <w:pStyle w:val="Heading2"/>
      </w:pPr>
      <w:r>
        <w:t>Likely questions</w:t>
      </w:r>
    </w:p>
    <w:p>
      <w:pPr>
        <w:spacing w:before="40" w:after="20"/>
      </w:pPr>
      <w:r>
        <w:rPr>
          <w:b/>
          <w:color w:val="16345E"/>
        </w:rPr>
        <w:t>Q: Why are there 6,036 reviews but only 5,199 model rows?</w:t>
      </w:r>
    </w:p>
    <w:p>
      <w:pPr>
        <w:spacing w:after="80"/>
        <w:ind w:left="198"/>
      </w:pPr>
      <w:r>
        <w:t>A: The primary model includes Japanese (4,037), English (919), and Chinese-language (243) reviews. The remaining 837 other-language or undetected rows are excluded.</w:t>
      </w:r>
    </w:p>
    <w:p>
      <w:pPr>
        <w:spacing w:before="40" w:after="20"/>
      </w:pPr>
      <w:r>
        <w:rPr>
          <w:b/>
          <w:color w:val="16345E"/>
        </w:rPr>
        <w:t>Q: Do language groups represent nationality?</w:t>
      </w:r>
    </w:p>
    <w:p>
      <w:pPr>
        <w:spacing w:after="80"/>
        <w:ind w:left="198"/>
      </w:pPr>
      <w:r>
        <w:t>A: No. They represent the language detected in the review text. Nationality is neither observed nor inferred.</w:t>
      </w:r>
    </w:p>
    <w:p>
      <w:pPr>
        <w:spacing w:before="40" w:after="20"/>
      </w:pPr>
      <w:r>
        <w:rPr>
          <w:b/>
          <w:color w:val="16345E"/>
        </w:rPr>
        <w:t>Q: What are the two Chinese-language sources?</w:t>
      </w:r>
    </w:p>
    <w:p>
      <w:pPr>
        <w:spacing w:after="80"/>
        <w:ind w:left="198"/>
      </w:pPr>
      <w:r>
        <w:t>A: The rating model uses 243 Chinese-language Google reviews. A separate set of 200 Xiaohongshu posts has no star ratings and is used only for directional topic evidence.</w:t>
      </w:r>
    </w:p>
    <w:p>
      <w:pPr>
        <w:spacing w:before="20" w:after="100"/>
      </w:pPr>
      <w:r>
        <w:rPr>
          <w:rFonts w:ascii="Arial" w:hAnsi="Arial"/>
          <w:i/>
          <w:color w:val="5A6573"/>
          <w:sz w:val="16"/>
        </w:rPr>
        <w:t>Sources: output/nudge_analysis/aspect_opportunity_map_manifest.json; output/nudge_analysis/poi_opportunity_index_manifest.json</w:t>
      </w:r>
    </w:p>
    <w:p>
      <w:pPr>
        <w:pStyle w:val="Heading1"/>
      </w:pPr>
      <w:r>
        <w:t>Slide 5: Turning review text into signals</w:t>
      </w:r>
    </w:p>
    <w:p>
      <w:pPr>
        <w:spacing w:after="80"/>
      </w:pPr>
      <w:r>
        <w:rPr>
          <w:b/>
          <w:color w:val="16345E"/>
        </w:rPr>
        <w:t>Spoken script</w:t>
        <w:br/>
      </w:r>
      <w:r>
        <w:t>Andrew (50 sec): We tag each review with the 18 topics it mentions, using keyword lists a person reviewed. A low rating means 3 stars or fewer: 851 of 5,199 reviews. For each problem topic we ask whether mentioning it goes with a low rating more often. The Google star rating is our common outcome, so we never compare sentiment scores across different languages.</w:t>
      </w:r>
    </w:p>
    <w:p>
      <w:pPr>
        <w:pStyle w:val="Heading2"/>
      </w:pPr>
      <w:r>
        <w:t>Likely questions</w:t>
      </w:r>
    </w:p>
    <w:p>
      <w:pPr>
        <w:spacing w:before="40" w:after="20"/>
      </w:pPr>
      <w:r>
        <w:rPr>
          <w:b/>
          <w:color w:val="16345E"/>
        </w:rPr>
        <w:t>Q: How were review aspects identified?</w:t>
      </w:r>
    </w:p>
    <w:p>
      <w:pPr>
        <w:spacing w:after="80"/>
        <w:ind w:left="198"/>
      </w:pPr>
      <w:r>
        <w:t>A: Human-reviewed multilingual keyword codebooks tag explicit aspect terms. Matched-term evidence and review decisions are retained for audit. Tags show that a topic was mentioned.</w:t>
      </w:r>
    </w:p>
    <w:p>
      <w:pPr>
        <w:spacing w:before="40" w:after="20"/>
      </w:pPr>
      <w:r>
        <w:rPr>
          <w:b/>
          <w:color w:val="16345E"/>
        </w:rPr>
        <w:t>Q: Why define low rating as 3 stars or fewer?</w:t>
      </w:r>
    </w:p>
    <w:p>
      <w:pPr>
        <w:spacing w:after="80"/>
        <w:ind w:left="198"/>
      </w:pPr>
      <w:r>
        <w:t>A: The analysis manifest defines low rating as review_rating &lt;= 3. This produces 851 low-rated rows among 5,199 modeled reviews.</w:t>
      </w:r>
    </w:p>
    <w:p>
      <w:pPr>
        <w:spacing w:before="40" w:after="20"/>
      </w:pPr>
      <w:r>
        <w:rPr>
          <w:b/>
          <w:color w:val="16345E"/>
        </w:rPr>
        <w:t>Q: Why use stars instead of model sentiment?</w:t>
      </w:r>
    </w:p>
    <w:p>
      <w:pPr>
        <w:spacing w:after="80"/>
        <w:ind w:left="198"/>
      </w:pPr>
      <w:r>
        <w:t>A: Google stars provide the same 1-5 outcome across languages. VADER, oseti, and SnowNLP do not share a measurement scale and remain secondary within-language checks.</w:t>
      </w:r>
    </w:p>
    <w:p>
      <w:pPr>
        <w:spacing w:before="20" w:after="100"/>
      </w:pPr>
      <w:r>
        <w:rPr>
          <w:rFonts w:ascii="Arial" w:hAnsi="Arial"/>
          <w:i/>
          <w:color w:val="5A6573"/>
          <w:sz w:val="16"/>
        </w:rPr>
        <w:t>Sources: output/nudge_analysis/aspect_opportunity_map.csv; output/nudge_analysis/aspect_opportunity_map_manifest.json</w:t>
      </w:r>
    </w:p>
    <w:p>
      <w:pPr>
        <w:pStyle w:val="Heading1"/>
      </w:pPr>
      <w:r>
        <w:t>Slide 6: How we tested it</w:t>
      </w:r>
    </w:p>
    <w:p>
      <w:pPr>
        <w:spacing w:after="80"/>
      </w:pPr>
      <w:r>
        <w:rPr>
          <w:b/>
          <w:color w:val="16345E"/>
        </w:rPr>
        <w:t>Spoken script</w:t>
        <w:br/>
      </w:r>
      <w:r>
        <w:t>Andrew (60 sec): For each of the 18 topics we fit a separate multiple logistic regression, asking whether mentioning the problem predicts a low rating after adjusting for review length, language, and prefecture. Each model gives an adjusted odds ratio with a 95 percent confidence interval. Because we test many topics, we correct for multiple comparisons using the false-discovery rate. A topic is kept only if it is statistically significant, points to worse ratings, and is seen at least 20 times. We then label each survivor as something information can help or something the operator must fix.</w:t>
        <w:br/>
        <w:br/>
        <w:t>--- FULL METHOD (for Q&amp;A / examiners; do NOT read aloud) ---</w:t>
        <w:br/>
        <w:t>Model: Firth bias-reduced (penalized) logistic regression, one per aspect; outcome = low rating (3 stars or fewer); adjusted for text length, review language, and prefecture. Firth was chosen because several aspects were rarely mentioned, which makes ordinary logistic regression unstable. Output: an adjusted odds ratio with a 95% confidence interval and a p-value for each model (18 primary models, 47 across all segments). Multiple testing: Benjamini-Hochberg FDR. Ranking gate: FDR-significant AND a harmful association (odds ratio &gt; 1) AND at least 20 pooled mentions. Sanity check: for 4 selected aspects, Firth and standard-logit estimates agreed closely (maximum |delta log OR| = 0.013); smallest model p = 1.2×10⁻⁹. Caveat: POI-level clustering is not modeled in the Firth estimates, so row-level uncertainty may be understated; this is exploratory ranking, not a causal claim. Full table and CIs are in Seminar-Speaker-Script-and-QA.docx.</w:t>
      </w:r>
    </w:p>
    <w:p>
      <w:pPr>
        <w:pStyle w:val="Heading2"/>
      </w:pPr>
      <w:r>
        <w:t>Likely questions</w:t>
      </w:r>
    </w:p>
    <w:p>
      <w:pPr>
        <w:spacing w:before="40" w:after="20"/>
      </w:pPr>
      <w:r>
        <w:rPr>
          <w:b/>
          <w:color w:val="16345E"/>
        </w:rPr>
        <w:t>Q: Why Firth logistic regression?</w:t>
      </w:r>
    </w:p>
    <w:p>
      <w:pPr>
        <w:spacing w:after="80"/>
        <w:ind w:left="198"/>
      </w:pPr>
      <w:r>
        <w:t>A: Rare tags can create small-sample bias or separation in ordinary logistic regression. Firth bias reduction yields finite, more stable estimates under sparsity.</w:t>
      </w:r>
    </w:p>
    <w:p>
      <w:pPr>
        <w:spacing w:before="40" w:after="20"/>
      </w:pPr>
      <w:r>
        <w:rPr>
          <w:b/>
          <w:color w:val="16345E"/>
        </w:rPr>
        <w:t>Q: What variables does the model adjust for?</w:t>
      </w:r>
    </w:p>
    <w:p>
      <w:pPr>
        <w:spacing w:after="80"/>
        <w:ind w:left="198"/>
      </w:pPr>
      <w:r>
        <w:t>A: Review text length, review language, and prefecture. Adjustment reduces confounding from longer texts matching more keywords and from regional or language-group composition.</w:t>
      </w:r>
    </w:p>
    <w:p>
      <w:pPr>
        <w:spacing w:before="40" w:after="20"/>
      </w:pPr>
      <w:r>
        <w:rPr>
          <w:b/>
          <w:color w:val="16345E"/>
        </w:rPr>
        <w:t>Q: What does an odds ratio mean?</w:t>
      </w:r>
    </w:p>
    <w:p>
      <w:pPr>
        <w:spacing w:after="80"/>
        <w:ind w:left="198"/>
      </w:pPr>
      <w:r>
        <w:t>A: It compares odds after adjustment. OR 4.77 means 4.77 times the odds, not 4.77 times the probability. Association does not establish causal impact.</w:t>
      </w:r>
    </w:p>
    <w:p>
      <w:pPr>
        <w:spacing w:before="40" w:after="20"/>
      </w:pPr>
      <w:r>
        <w:rPr>
          <w:b/>
          <w:color w:val="16345E"/>
        </w:rPr>
        <w:t>Q: Why use Benjamini-Hochberg FDR?</w:t>
      </w:r>
    </w:p>
    <w:p>
      <w:pPr>
        <w:spacing w:after="80"/>
        <w:ind w:left="198"/>
      </w:pPr>
      <w:r>
        <w:t>A: The primary analysis fits 18 aspect models. Multiple testing increases false-positive risk. BH-FDR controls the expected false-discovery proportion among rejected tests.</w:t>
      </w:r>
    </w:p>
    <w:p>
      <w:pPr>
        <w:spacing w:before="40" w:after="20"/>
      </w:pPr>
      <w:r>
        <w:rPr>
          <w:b/>
          <w:color w:val="16345E"/>
        </w:rPr>
        <w:t>Q: What is required for a ranked opportunity?</w:t>
      </w:r>
    </w:p>
    <w:p>
      <w:pPr>
        <w:spacing w:after="80"/>
        <w:ind w:left="198"/>
      </w:pPr>
      <w:r>
        <w:t>A: A harmful direction, BH-FDR significance, at least 20 pooled mentions, and a configured action type. The action mapping separates information nudges from operator fixes.</w:t>
      </w:r>
    </w:p>
    <w:p>
      <w:pPr>
        <w:spacing w:before="40" w:after="20"/>
      </w:pPr>
      <w:r>
        <w:rPr>
          <w:b/>
          <w:color w:val="16345E"/>
        </w:rPr>
        <w:t>Q: How robust are the results to ordinary logistic regression?</w:t>
      </w:r>
    </w:p>
    <w:p>
      <w:pPr>
        <w:spacing w:after="80"/>
        <w:ind w:left="198"/>
      </w:pPr>
      <w:r>
        <w:t>A: For 4 selected aspects, the maximum absolute difference in log odds ratio was 0.013. This is a limited sanity check, not a full robustness analysis.</w:t>
      </w:r>
    </w:p>
    <w:p>
      <w:pPr>
        <w:spacing w:before="20" w:after="100"/>
      </w:pPr>
      <w:r>
        <w:rPr>
          <w:rFonts w:ascii="Arial" w:hAnsi="Arial"/>
          <w:i/>
          <w:color w:val="5A6573"/>
          <w:sz w:val="16"/>
        </w:rPr>
        <w:t>Sources: output/nudge_analysis/aspect_opportunity_map.csv; output/nudge_analysis/aspect_opportunity_map_manifest.json</w:t>
      </w:r>
    </w:p>
    <w:p>
      <w:pPr>
        <w:pStyle w:val="Heading1"/>
      </w:pPr>
      <w:r>
        <w:t>Slide 7: Which problems predict low ratings</w:t>
      </w:r>
    </w:p>
    <w:p>
      <w:pPr>
        <w:spacing w:after="80"/>
      </w:pPr>
      <w:r>
        <w:rPr>
          <w:b/>
          <w:color w:val="16345E"/>
        </w:rPr>
        <w:t>Spoken script</w:t>
        <w:br/>
      </w:r>
      <w:r>
        <w:t>Andrew (55 sec): Three nudge-able pain points are significant after FDR correction. The odds ratios are 3.82 for opening hours, 4.77 for itinerary fit, and 2.14 for wayfinding. In plain terms that is about 3.8, 4.8, and 2.1 times the odds of a low rating when the problem is mentioned. Wayfinding is borderline: its 95% interval (0.99 to 4.63) just includes 1. Price (OR 8.06) and cleanliness (OR 2.49) are also linked but require operator action, not information.</w:t>
      </w:r>
    </w:p>
    <w:p>
      <w:pPr>
        <w:pStyle w:val="Heading2"/>
      </w:pPr>
      <w:r>
        <w:t>Likely questions</w:t>
      </w:r>
    </w:p>
    <w:p>
      <w:pPr>
        <w:spacing w:before="40" w:after="20"/>
      </w:pPr>
      <w:r>
        <w:rPr>
          <w:b/>
          <w:color w:val="16345E"/>
        </w:rPr>
        <w:t>Q: Why trust the itinerary result with only 29 mentions?</w:t>
      </w:r>
    </w:p>
    <w:p>
      <w:pPr>
        <w:spacing w:after="80"/>
        <w:ind w:left="198"/>
      </w:pPr>
      <w:r>
        <w:t>A: The adjusted OR is 4.77, 95% CI 2.27 to 10.02, and BH-FDR p=0.0002. Firth addresses sparsity, while the wide interval shows remaining uncertainty.</w:t>
      </w:r>
    </w:p>
    <w:p>
      <w:pPr>
        <w:spacing w:before="40" w:after="20"/>
      </w:pPr>
      <w:r>
        <w:rPr>
          <w:b/>
          <w:color w:val="16345E"/>
        </w:rPr>
        <w:t>Q: Is wayfinding statistically significant?</w:t>
      </w:r>
    </w:p>
    <w:p>
      <w:pPr>
        <w:spacing w:after="80"/>
        <w:ind w:left="198"/>
      </w:pPr>
      <w:r>
        <w:t>A: Its BH-FDR p-value is 0.0489, but the Wald 95% CI is 0.99 to 4.63, which includes 1. Different inferential summaries sit near the threshold. The honest label is preliminary or borderline.</w:t>
      </w:r>
    </w:p>
    <w:p>
      <w:pPr>
        <w:spacing w:before="40" w:after="20"/>
      </w:pPr>
      <w:r>
        <w:rPr>
          <w:b/>
          <w:color w:val="16345E"/>
        </w:rPr>
        <w:t>Q: Why are explicit pain-point counts low?</w:t>
      </w:r>
    </w:p>
    <w:p>
      <w:pPr>
        <w:spacing w:after="80"/>
        <w:ind w:left="198"/>
      </w:pPr>
      <w:r>
        <w:t>A: The codebooks identify explicit problem-language matches rather than every discussion of a topic. Complaint behavior also varies by language, platform, and writing style.</w:t>
      </w:r>
    </w:p>
    <w:p>
      <w:pPr>
        <w:spacing w:before="20" w:after="100"/>
      </w:pPr>
      <w:r>
        <w:rPr>
          <w:rFonts w:ascii="Arial" w:hAnsi="Arial"/>
          <w:i/>
          <w:color w:val="5A6573"/>
          <w:sz w:val="16"/>
        </w:rPr>
        <w:t>Sources: output/nudge_analysis/aspect_opportunity_map.csv; output/nudge_analysis/aspect_opportunity_map_manifest.json</w:t>
      </w:r>
    </w:p>
    <w:p>
      <w:pPr>
        <w:pStyle w:val="Heading1"/>
      </w:pPr>
      <w:r>
        <w:t>Slide 8: Two priority information nudges</w:t>
      </w:r>
    </w:p>
    <w:p>
      <w:pPr>
        <w:spacing w:after="80"/>
      </w:pPr>
      <w:r>
        <w:rPr>
          <w:b/>
          <w:color w:val="16345E"/>
        </w:rPr>
        <w:t>Spoken script</w:t>
        <w:br/>
      </w:r>
      <w:r>
        <w:t>Andrew (55 sec): Our first priority is a simple visit-readiness card showing opening hours, last entry, and closure risks. Our second priority is realistic visit duration and route order before the visitor finalizes a plan. Wayfinding remains an idea to test because the evidence is limited. These proposals follow the observed associations, but only an experiment can show whether they work.</w:t>
      </w:r>
    </w:p>
    <w:p>
      <w:pPr>
        <w:pStyle w:val="Heading2"/>
      </w:pPr>
      <w:r>
        <w:t>Likely questions</w:t>
      </w:r>
    </w:p>
    <w:p>
      <w:pPr>
        <w:spacing w:before="40" w:after="20"/>
      </w:pPr>
      <w:r>
        <w:rPr>
          <w:b/>
          <w:color w:val="16345E"/>
        </w:rPr>
        <w:t>Q: Why prioritize opening hours and itinerary information?</w:t>
      </w:r>
    </w:p>
    <w:p>
      <w:pPr>
        <w:spacing w:after="80"/>
        <w:ind w:left="198"/>
      </w:pPr>
      <w:r>
        <w:t>A: Opening hours has 94 mentions, OR 3.82, and 95% CI 2.51 to 5.83. Itinerary/time has 29 mentions, OR 4.77, and 95% CI 2.27 to 10.02. Both are actionable before a trip.</w:t>
      </w:r>
    </w:p>
    <w:p>
      <w:pPr>
        <w:spacing w:before="40" w:after="20"/>
      </w:pPr>
      <w:r>
        <w:rPr>
          <w:b/>
          <w:color w:val="16345E"/>
        </w:rPr>
        <w:t>Q: Why exclude price even though its odds ratio is larger?</w:t>
      </w:r>
    </w:p>
    <w:p>
      <w:pPr>
        <w:spacing w:after="80"/>
        <w:ind w:left="198"/>
      </w:pPr>
      <w:r>
        <w:t>A: Price has OR 8.06, but changing price is an operator decision. The study focuses on low-cost information nudges, so price is flagged for operational follow-up.</w:t>
      </w:r>
    </w:p>
    <w:p>
      <w:pPr>
        <w:spacing w:before="20" w:after="100"/>
      </w:pPr>
      <w:r>
        <w:rPr>
          <w:rFonts w:ascii="Arial" w:hAnsi="Arial"/>
          <w:i/>
          <w:color w:val="5A6573"/>
          <w:sz w:val="16"/>
        </w:rPr>
        <w:t>Sources: output/nudge_analysis/aspect_opportunity_map.csv; output/nudge_analysis/aspect_opportunity_map_manifest.json</w:t>
      </w:r>
    </w:p>
    <w:p>
      <w:pPr>
        <w:pStyle w:val="Heading1"/>
      </w:pPr>
      <w:r>
        <w:t>Slide 9: A separate idea from Chinese posts</w:t>
      </w:r>
    </w:p>
    <w:p>
      <w:pPr>
        <w:spacing w:after="80"/>
      </w:pPr>
      <w:r>
        <w:rPr>
          <w:b/>
          <w:color w:val="16345E"/>
        </w:rPr>
        <w:t>Spoken script</w:t>
        <w:br/>
      </w:r>
      <w:r>
        <w:t>Lynn (55 sec): Separately, we looked at 200 Chinese-language posts about Fukui from Xiaohongshu. These have no star rating, so we treat them as a hint, not a test. Posts tagged with dinosaurs or museums were positive 97.7% of the time, versus 76.4% without the tag (p = .011 after BH-FDR). Scenic-nature posts were 92.5% positive versus 75.2% (p = .016). This suggests a Chinese-language discovery card to A/B test next. It is hypothesis-generating only: one platform, a secondary sentiment tool, no causal claim.</w:t>
      </w:r>
    </w:p>
    <w:p>
      <w:pPr>
        <w:pStyle w:val="Heading2"/>
      </w:pPr>
      <w:r>
        <w:t>Likely questions</w:t>
      </w:r>
    </w:p>
    <w:p>
      <w:pPr>
        <w:spacing w:before="40" w:after="20"/>
      </w:pPr>
      <w:r>
        <w:rPr>
          <w:b/>
          <w:color w:val="16345E"/>
        </w:rPr>
        <w:t>Q: Why keep Xiaohongshu separate?</w:t>
      </w:r>
    </w:p>
    <w:p>
      <w:pPr>
        <w:spacing w:after="80"/>
        <w:ind w:left="198"/>
      </w:pPr>
      <w:r>
        <w:t>A: The posts have no star-rating outcome and come from one pre-trip social platform. They cannot enter the Google rating model. Their role is directional content discovery.</w:t>
      </w:r>
    </w:p>
    <w:p>
      <w:pPr>
        <w:spacing w:before="40" w:after="20"/>
      </w:pPr>
      <w:r>
        <w:rPr>
          <w:b/>
          <w:color w:val="16345E"/>
        </w:rPr>
        <w:t>Q: What do the Chinese topic counts mean?</w:t>
      </w:r>
    </w:p>
    <w:p>
      <w:pPr>
        <w:spacing w:after="80"/>
        <w:ind w:left="198"/>
      </w:pPr>
      <w:r>
        <w:t>A: Scenic nature appears in 67 of 200 posts (33.5%). Dinosaurs or museums appear in 43 (21.5%). A tag means topic presence, not sentiment or importance.</w:t>
      </w:r>
    </w:p>
    <w:p>
      <w:pPr>
        <w:spacing w:before="40" w:after="20"/>
      </w:pPr>
      <w:r>
        <w:rPr>
          <w:b/>
          <w:color w:val="16345E"/>
        </w:rPr>
        <w:t>Q: Why not report SnowNLP sentiment?</w:t>
      </w:r>
    </w:p>
    <w:p>
      <w:pPr>
        <w:spacing w:after="80"/>
        <w:ind w:left="198"/>
      </w:pPr>
      <w:r>
        <w:t>A: Validation against Chinese-language Google stars failed. SnowNLP labeled 81 reviews negative; 64 (79%) had 4-5 stars, while only 6 had 2 stars or fewer. Stars are used instead.</w:t>
      </w:r>
    </w:p>
    <w:p>
      <w:pPr>
        <w:spacing w:before="20" w:after="100"/>
      </w:pPr>
      <w:r>
        <w:rPr>
          <w:rFonts w:ascii="Arial" w:hAnsi="Arial"/>
          <w:i/>
          <w:color w:val="5A6573"/>
          <w:sz w:val="16"/>
        </w:rPr>
        <w:t>Sources: output/chinese_specific_insights_xhs_only/keyword_occurrence_by_category.csv; output/chinese_specific_insights_xhs_only/chinese_specific_insights_manifest.json</w:t>
      </w:r>
    </w:p>
    <w:p>
      <w:pPr>
        <w:pStyle w:val="Heading1"/>
      </w:pPr>
      <w:r>
        <w:t>Slide 10: Where to act: fix-it and promote-it sites</w:t>
      </w:r>
    </w:p>
    <w:p>
      <w:pPr>
        <w:spacing w:after="80"/>
      </w:pPr>
      <w:r>
        <w:rPr>
          <w:b/>
          <w:color w:val="16345E"/>
        </w:rPr>
        <w:t>Spoken script</w:t>
        <w:br/>
      </w:r>
      <w:r>
        <w:t>Lynn (55 sec): We sort sites into three groups. Fix-it sites (10, 6 in Fukui) have strong pain points. Promote-it sites (7, 2 in Fukui) have a high share of 4-5 star reviews. We also flag 7 crowding hotspots. We trust sites with more reviews: under 48 is thin, over 100 is solid. Shares use Wilson 95% confidence intervals. The top Fukui promote-it site is Kitamaebune Sakai Port at 90.3% positive (Wilson 95% CI 75.1% to 96.7%), then Asuwa River Promenade at 95.8%.</w:t>
      </w:r>
    </w:p>
    <w:p>
      <w:pPr>
        <w:pStyle w:val="Heading2"/>
      </w:pPr>
      <w:r>
        <w:t>Likely questions</w:t>
      </w:r>
    </w:p>
    <w:p>
      <w:pPr>
        <w:spacing w:before="40" w:after="20"/>
      </w:pPr>
      <w:r>
        <w:rPr>
          <w:b/>
          <w:color w:val="16345E"/>
        </w:rPr>
        <w:t>Q: Are promote-it sites proven tourism opportunities?</w:t>
      </w:r>
    </w:p>
    <w:p>
      <w:pPr>
        <w:spacing w:after="80"/>
        <w:ind w:left="198"/>
      </w:pPr>
      <w:r>
        <w:t>A: No. The index identifies 7 exploratory candidates and 0 strict candidates. Point-estimate satisfaction and collection volume generate follow-up candidates.</w:t>
      </w:r>
    </w:p>
    <w:p>
      <w:pPr>
        <w:spacing w:before="40" w:after="20"/>
      </w:pPr>
      <w:r>
        <w:rPr>
          <w:b/>
          <w:color w:val="16345E"/>
        </w:rPr>
        <w:t>Q: Does low review volume mean low visitor volume?</w:t>
      </w:r>
    </w:p>
    <w:p>
      <w:pPr>
        <w:spacing w:after="80"/>
        <w:ind w:left="198"/>
      </w:pPr>
      <w:r>
        <w:t>A: No. Review collection was capped and reflects a collection window and POI mix. Volume categories are relative to this corpus.</w:t>
      </w:r>
    </w:p>
    <w:p>
      <w:pPr>
        <w:spacing w:before="40" w:after="20"/>
      </w:pPr>
      <w:r>
        <w:rPr>
          <w:b/>
          <w:color w:val="16345E"/>
        </w:rPr>
        <w:t>Q: How uncertain are the Fukui examples?</w:t>
      </w:r>
    </w:p>
    <w:p>
      <w:pPr>
        <w:spacing w:after="80"/>
        <w:ind w:left="198"/>
      </w:pPr>
      <w:r>
        <w:t>A: Kitamaebune Sakai Port has n=31, 90.3% positive, and 95% Wilson CI 75.1% to 96.7%. Asuwa River Promenade has n=48, 95.8%, and CI 86.0% to 98.8%.</w:t>
      </w:r>
    </w:p>
    <w:p>
      <w:pPr>
        <w:spacing w:before="20" w:after="100"/>
      </w:pPr>
      <w:r>
        <w:rPr>
          <w:rFonts w:ascii="Arial" w:hAnsi="Arial"/>
          <w:i/>
          <w:color w:val="5A6573"/>
          <w:sz w:val="16"/>
        </w:rPr>
        <w:t>Sources: output/nudge_analysis/poi_opportunity_index.csv; output/nudge_analysis/poi_opportunity_index_manifest.json</w:t>
      </w:r>
    </w:p>
    <w:p>
      <w:pPr>
        <w:pStyle w:val="Heading1"/>
      </w:pPr>
      <w:r>
        <w:t>Slide 11: Rank common nudges by impact, then ease</w:t>
      </w:r>
    </w:p>
    <w:p>
      <w:pPr>
        <w:spacing w:after="80"/>
      </w:pPr>
      <w:r>
        <w:rPr>
          <w:b/>
          <w:color w:val="16345E"/>
        </w:rPr>
        <w:t>Spoken script</w:t>
        <w:br/>
      </w:r>
      <w:r>
        <w:t>Andrew (55 sec): We rank the cross-language solutions by impact first, then by how easy they are to build. Priority one is the multilingual visit-readiness card: all three languages flag planning problems, and the opening-hours and itinerary signals passed the strict test. Priority two is the localized discovery card, supported by the Chinese dinosaur and scenery signals. Priority three, off-peak prompts, shows crowding in all three languages; its link to low ratings passes the strict test but is borderline, and it ranks lower mainly because it is the hardest to build. This is an opportunity ranking, not proof of effectiveness.</w:t>
      </w:r>
    </w:p>
    <w:p>
      <w:pPr>
        <w:pStyle w:val="Heading2"/>
      </w:pPr>
      <w:r>
        <w:t>Likely questions</w:t>
      </w:r>
    </w:p>
    <w:p>
      <w:pPr>
        <w:spacing w:before="40" w:after="20"/>
      </w:pPr>
      <w:r>
        <w:rPr>
          <w:b/>
          <w:color w:val="16345E"/>
        </w:rPr>
        <w:t>Q: Why is the visit-readiness card ranked first?</w:t>
      </w:r>
    </w:p>
    <w:p>
      <w:pPr>
        <w:spacing w:after="80"/>
        <w:ind w:left="198"/>
      </w:pPr>
      <w:r>
        <w:t>A: It combines the opening-hours and itinerary rating associations with an Easy implementation tier in the pre-specified mapping. It also has reviewed support across all three language/source groups.</w:t>
      </w:r>
    </w:p>
    <w:p>
      <w:pPr>
        <w:spacing w:before="40" w:after="20"/>
      </w:pPr>
      <w:r>
        <w:rPr>
          <w:b/>
          <w:color w:val="16345E"/>
        </w:rPr>
        <w:t>Q: Does support across all three groups mean equal evidence?</w:t>
      </w:r>
    </w:p>
    <w:p>
      <w:pPr>
        <w:spacing w:after="80"/>
        <w:ind w:left="198"/>
      </w:pPr>
      <w:r>
        <w:t>A: No. English and Japanese Google evidence forms the confirmatory backbone. Chinese-language XHS topic evidence is directional. Source denominators and instruments remain separate.</w:t>
      </w:r>
    </w:p>
    <w:p>
      <w:pPr>
        <w:spacing w:before="40" w:after="20"/>
      </w:pPr>
      <w:r>
        <w:rPr>
          <w:b/>
          <w:color w:val="16345E"/>
        </w:rPr>
        <w:t>Q: Why call crowding preliminary if BH-FDR clears the threshold?</w:t>
      </w:r>
    </w:p>
    <w:p>
      <w:pPr>
        <w:spacing w:after="80"/>
        <w:ind w:left="198"/>
      </w:pPr>
      <w:r>
        <w:t>A: Waiting/crowding has OR 1.37, BH-FDR p=0.0265, and 95% CI 0.97 to 1.94. The interval includes 1, so the association is treated cautiously.</w:t>
      </w:r>
    </w:p>
    <w:p>
      <w:pPr>
        <w:spacing w:before="20" w:after="100"/>
      </w:pPr>
      <w:r>
        <w:rPr>
          <w:rFonts w:ascii="Arial" w:hAnsi="Arial"/>
          <w:i/>
          <w:color w:val="5A6573"/>
          <w:sz w:val="16"/>
        </w:rPr>
        <w:t>Sources: output/nudge_analysis/cross_language_solution_priorities.csv; output/nudge_analysis/cross_language_solution_priorities_manifest.json</w:t>
      </w:r>
    </w:p>
    <w:p>
      <w:pPr>
        <w:pStyle w:val="Heading1"/>
      </w:pPr>
      <w:r>
        <w:t>Slide 12: What this can and cannot claim</w:t>
      </w:r>
    </w:p>
    <w:p>
      <w:pPr>
        <w:spacing w:after="80"/>
      </w:pPr>
      <w:r>
        <w:rPr>
          <w:b/>
          <w:color w:val="16345E"/>
        </w:rPr>
        <w:t>Spoken script</w:t>
        <w:br/>
      </w:r>
      <w:r>
        <w:t>Andrew (50 sec): We are clear about the limits. This study is exploratory and hypothesis-generating, not causal. The opportunity scores rank what to test next; they do not estimate how well an intervention works. We model each review on its own, so because reviews cluster within sites, the row-level estimates may understate uncertainty — which is exactly why we present a ranking rather than a proof. And language groups describe the review language, not the reviewer's nationality. The evidence ladder shows where we sit: above description, at association, below a causal claim.</w:t>
      </w:r>
    </w:p>
    <w:p>
      <w:pPr>
        <w:pStyle w:val="Heading2"/>
      </w:pPr>
      <w:r>
        <w:t>Likely questions</w:t>
      </w:r>
    </w:p>
    <w:p>
      <w:pPr>
        <w:spacing w:before="40" w:after="20"/>
      </w:pPr>
      <w:r>
        <w:rPr>
          <w:b/>
          <w:color w:val="16345E"/>
        </w:rPr>
        <w:t>Q: What is the largest threat to validity?</w:t>
      </w:r>
    </w:p>
    <w:p>
      <w:pPr>
        <w:spacing w:after="80"/>
        <w:ind w:left="198"/>
      </w:pPr>
      <w:r>
        <w:t>A: Observational self-selection and unmodeled POI nesting. Reviews from the same site are not independent, and the row-level Firth model may understate uncertainty.</w:t>
      </w:r>
    </w:p>
    <w:p>
      <w:pPr>
        <w:spacing w:before="40" w:after="20"/>
      </w:pPr>
      <w:r>
        <w:rPr>
          <w:b/>
          <w:color w:val="16345E"/>
        </w:rPr>
        <w:t>Q: Can the findings generalize to all tourists?</w:t>
      </w:r>
    </w:p>
    <w:p>
      <w:pPr>
        <w:spacing w:after="80"/>
        <w:ind w:left="198"/>
      </w:pPr>
      <w:r>
        <w:t>A: No population-representative claim is made. Findings concern review writers and Xiaohongshu users in the observed collection window and POI mix.</w:t>
      </w:r>
    </w:p>
    <w:p>
      <w:pPr>
        <w:spacing w:before="20" w:after="100"/>
      </w:pPr>
      <w:r>
        <w:rPr>
          <w:rFonts w:ascii="Arial" w:hAnsi="Arial"/>
          <w:i/>
          <w:color w:val="5A6573"/>
          <w:sz w:val="16"/>
        </w:rPr>
        <w:t>Sources: output/nudge_analysis/aspect_opportunity_map_manifest.json; output/nudge_analysis/poi_opportunity_index_manifest.json</w:t>
      </w:r>
    </w:p>
    <w:p>
      <w:pPr>
        <w:pStyle w:val="Heading1"/>
      </w:pPr>
      <w:r>
        <w:t>Slide 13: Next step: test the first nudge</w:t>
      </w:r>
    </w:p>
    <w:p>
      <w:pPr>
        <w:spacing w:after="80"/>
      </w:pPr>
      <w:r>
        <w:rPr>
          <w:b/>
          <w:color w:val="16345E"/>
        </w:rPr>
        <w:t>Spoken script</w:t>
        <w:br/>
      </w:r>
      <w:r>
        <w:t>Andrew (40 sec): Our next step is a pre-registered A/B test of priority 1, the Multilingual visit-readiness card. We will randomize exposure by visitor session and measure clicks, saves, and itinerary additions. The current analysis selects the experiment. Randomization will test whether the nudge changes behavior. Thank you.</w:t>
      </w:r>
    </w:p>
    <w:p>
      <w:pPr>
        <w:pStyle w:val="Heading2"/>
      </w:pPr>
      <w:r>
        <w:t>Likely questions</w:t>
      </w:r>
    </w:p>
    <w:p>
      <w:pPr>
        <w:spacing w:before="40" w:after="20"/>
      </w:pPr>
      <w:r>
        <w:rPr>
          <w:b/>
          <w:color w:val="16345E"/>
        </w:rPr>
        <w:t>Q: What is the first experiment?</w:t>
      </w:r>
    </w:p>
    <w:p>
      <w:pPr>
        <w:spacing w:after="80"/>
        <w:ind w:left="198"/>
      </w:pPr>
      <w:r>
        <w:t>A: A visitor-session A/B test of the Multilingual visit-readiness card. The treatment displays hours, duration, transfers, booking needs, and backups before itinerary commitment.</w:t>
      </w:r>
    </w:p>
    <w:p>
      <w:pPr>
        <w:spacing w:before="40" w:after="20"/>
      </w:pPr>
      <w:r>
        <w:rPr>
          <w:b/>
          <w:color w:val="16345E"/>
        </w:rPr>
        <w:t>Q: What outcomes should be measured?</w:t>
      </w:r>
    </w:p>
    <w:p>
      <w:pPr>
        <w:spacing w:after="80"/>
        <w:ind w:left="198"/>
      </w:pPr>
      <w:r>
        <w:t>A: Primary behavioral outcomes are card clicks, saves, and itinerary additions. Low-rating share is a longer-term secondary outcome requiring suitable follow-up or linkage.</w:t>
      </w:r>
    </w:p>
    <w:p>
      <w:pPr>
        <w:spacing w:before="40" w:after="20"/>
      </w:pPr>
      <w:r>
        <w:rPr>
          <w:b/>
          <w:color w:val="16345E"/>
        </w:rPr>
        <w:t>Q: What is needed before launch?</w:t>
      </w:r>
    </w:p>
    <w:p>
      <w:pPr>
        <w:spacing w:after="80"/>
        <w:ind w:left="198"/>
      </w:pPr>
      <w:r>
        <w:t>A: A pre-registered hypothesis, sample-size plan, randomization procedure, primary outcome, analysis model, confidence interval, stopping rule, and data-quality checks.</w:t>
      </w:r>
    </w:p>
    <w:p>
      <w:pPr>
        <w:spacing w:before="20" w:after="100"/>
      </w:pPr>
      <w:r>
        <w:rPr>
          <w:rFonts w:ascii="Arial" w:hAnsi="Arial"/>
          <w:i/>
          <w:color w:val="5A6573"/>
          <w:sz w:val="16"/>
        </w:rPr>
        <w:t>Sources: output/nudge_analysis/cross_language_solution_priorities.csv; output/nudge_analysis/cross_language_solution_priorities_manifest.json</w:t>
      </w:r>
    </w:p>
    <w:p>
      <w:pPr>
        <w:pStyle w:val="Heading1"/>
      </w:pPr>
      <w:r>
        <w:t>Core defense rules</w:t>
      </w:r>
    </w:p>
    <w:p>
      <w:pPr>
        <w:pStyle w:val="ListBullet"/>
      </w:pPr>
      <w:r>
        <w:t>Say association, not impact or cause.</w:t>
      </w:r>
    </w:p>
    <w:p>
      <w:pPr>
        <w:pStyle w:val="ListBullet"/>
      </w:pPr>
      <w:r>
        <w:t>An odds ratio multiplies odds. It is not a probability ratio.</w:t>
      </w:r>
    </w:p>
    <w:p>
      <w:pPr>
        <w:pStyle w:val="ListBullet"/>
      </w:pPr>
      <w:r>
        <w:t>Wayfinding and crowding are preliminary because their 95% intervals include 1.</w:t>
      </w:r>
    </w:p>
    <w:p>
      <w:pPr>
        <w:pStyle w:val="ListBullet"/>
      </w:pPr>
      <w:r>
        <w:t>Chinese friction and topic tags record topic presence. They do not establish polarity or severity.</w:t>
      </w:r>
    </w:p>
    <w:p>
      <w:pPr>
        <w:pStyle w:val="ListBullet"/>
      </w:pPr>
      <w:r>
        <w:t>Xiaohongshu is a separate directional source without star ratings.</w:t>
      </w:r>
    </w:p>
    <w:p>
      <w:pPr>
        <w:pStyle w:val="ListBullet"/>
      </w:pPr>
      <w:r>
        <w:t>Language groups describe text language, not nationality.</w:t>
      </w:r>
    </w:p>
    <w:p>
      <w:pPr>
        <w:pStyle w:val="ListBullet"/>
      </w:pPr>
      <w:r>
        <w:t>POI classifications and solution ranks identify follow-up experiments. They do not estimate intervention effectiveness.</w:t>
      </w:r>
    </w:p>
    <w:p>
      <w:pPr>
        <w:pStyle w:val="Heading1"/>
      </w:pPr>
      <w:r>
        <w:t>Primary reproducibility sources</w:t>
      </w:r>
    </w:p>
    <w:p>
      <w:pPr>
        <w:pStyle w:val="ListBullet"/>
      </w:pPr>
      <w:r>
        <w:t>output/nudge_analysis/aspect_opportunity_map.csv</w:t>
      </w:r>
    </w:p>
    <w:p>
      <w:pPr>
        <w:pStyle w:val="ListBullet"/>
      </w:pPr>
      <w:r>
        <w:t>output/nudge_analysis/aspect_opportunity_map_manifest.json</w:t>
      </w:r>
    </w:p>
    <w:p>
      <w:pPr>
        <w:pStyle w:val="ListBullet"/>
      </w:pPr>
      <w:r>
        <w:t>output/nudge_analysis/poi_opportunity_index.csv</w:t>
      </w:r>
    </w:p>
    <w:p>
      <w:pPr>
        <w:pStyle w:val="ListBullet"/>
      </w:pPr>
      <w:r>
        <w:t>output/nudge_analysis/poi_opportunity_index_manifest.json</w:t>
      </w:r>
    </w:p>
    <w:p>
      <w:pPr>
        <w:pStyle w:val="ListBullet"/>
      </w:pPr>
      <w:r>
        <w:t>output/nudge_analysis/cross_language_solution_priorities.csv</w:t>
      </w:r>
    </w:p>
    <w:p>
      <w:pPr>
        <w:pStyle w:val="ListBullet"/>
      </w:pPr>
      <w:r>
        <w:t>output/nudge_analysis/cross_language_solution_priorities_manifest.json</w:t>
      </w:r>
    </w:p>
    <w:p>
      <w:pPr>
        <w:pStyle w:val="ListBullet"/>
      </w:pPr>
      <w:r>
        <w:t>output/chinese_specific_insights_xhs_only/keyword_occurrence_by_category.csv</w:t>
      </w:r>
    </w:p>
    <w:p>
      <w:pPr>
        <w:pStyle w:val="ListBullet"/>
      </w:pPr>
      <w:r>
        <w:t>output/chinese_specific_insights_xhs_only/chinese_specific_insights_manifest.json</w:t>
      </w:r>
    </w:p>
    <w:p>
      <w:pPr>
        <w:pStyle w:val="ListBullet"/>
      </w:pPr>
      <w:r>
        <w:t>output/chinese_google_reviews_analysis/tagged_chinese_google_reviews_manifest.json</w:t>
      </w: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14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6345E"/>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6345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b/>
      <w:color w:val="16345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