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B2D2" w14:textId="502B5F65" w:rsidR="000554C5" w:rsidRDefault="000554C5" w:rsidP="000554C5">
      <w:r>
        <w:t>Andrew Sanders</w:t>
      </w:r>
    </w:p>
    <w:p w14:paraId="2AF778CA" w14:textId="4314387B" w:rsidR="000554C5" w:rsidRDefault="000554C5" w:rsidP="000554C5">
      <w:r>
        <w:t>Machine Learning Homework 2</w:t>
      </w:r>
    </w:p>
    <w:p w14:paraId="79C7B067" w14:textId="092CE7BA" w:rsidR="000554C5" w:rsidRDefault="000554C5" w:rsidP="000554C5">
      <w:r>
        <w:t>2/14/20</w:t>
      </w:r>
    </w:p>
    <w:p w14:paraId="001440F8" w14:textId="1839BEF2" w:rsidR="00D43268" w:rsidRDefault="00D43268" w:rsidP="000554C5"/>
    <w:p w14:paraId="5515FCA8" w14:textId="65A944D0" w:rsidR="00CF4EDF" w:rsidRDefault="00CF4EDF" w:rsidP="000554C5">
      <w:r>
        <w:rPr>
          <w:noProof/>
        </w:rPr>
        <w:drawing>
          <wp:anchor distT="0" distB="0" distL="114300" distR="114300" simplePos="0" relativeHeight="251658240" behindDoc="0" locked="0" layoutInCell="1" allowOverlap="1" wp14:anchorId="54B75B1F" wp14:editId="416C0A1B">
            <wp:simplePos x="0" y="0"/>
            <wp:positionH relativeFrom="page">
              <wp:align>left</wp:align>
            </wp:positionH>
            <wp:positionV relativeFrom="page">
              <wp:align>bottom</wp:align>
            </wp:positionV>
            <wp:extent cx="7957820" cy="636651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57820" cy="636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3268">
        <w:t>Question 1:</w:t>
      </w:r>
      <w:r>
        <w:t xml:space="preserve"> </w:t>
      </w:r>
    </w:p>
    <w:tbl>
      <w:tblPr>
        <w:tblW w:w="2640" w:type="dxa"/>
        <w:tblLook w:val="04A0" w:firstRow="1" w:lastRow="0" w:firstColumn="1" w:lastColumn="0" w:noHBand="0" w:noVBand="1"/>
      </w:tblPr>
      <w:tblGrid>
        <w:gridCol w:w="960"/>
        <w:gridCol w:w="1680"/>
      </w:tblGrid>
      <w:tr w:rsidR="00CF4EDF" w:rsidRPr="00CF4EDF" w14:paraId="087CF7AF" w14:textId="77777777" w:rsidTr="00CF4EDF">
        <w:trPr>
          <w:trHeight w:val="300"/>
        </w:trPr>
        <w:tc>
          <w:tcPr>
            <w:tcW w:w="960" w:type="dxa"/>
            <w:tcBorders>
              <w:top w:val="nil"/>
              <w:left w:val="nil"/>
              <w:bottom w:val="nil"/>
              <w:right w:val="nil"/>
            </w:tcBorders>
            <w:shd w:val="clear" w:color="auto" w:fill="auto"/>
            <w:noWrap/>
            <w:vAlign w:val="bottom"/>
            <w:hideMark/>
          </w:tcPr>
          <w:p w14:paraId="478A8B87" w14:textId="77777777" w:rsidR="00CF4EDF" w:rsidRPr="00CF4EDF" w:rsidRDefault="00CF4EDF" w:rsidP="00CF4EDF">
            <w:pPr>
              <w:spacing w:after="0" w:line="240" w:lineRule="auto"/>
              <w:rPr>
                <w:rFonts w:ascii="Calibri" w:eastAsia="Times New Roman" w:hAnsi="Calibri" w:cs="Calibri"/>
                <w:color w:val="000000"/>
              </w:rPr>
            </w:pPr>
            <w:r w:rsidRPr="00CF4EDF">
              <w:rPr>
                <w:rFonts w:ascii="Calibri" w:eastAsia="Times New Roman" w:hAnsi="Calibri" w:cs="Calibri"/>
                <w:color w:val="000000"/>
              </w:rPr>
              <w:t>α</w:t>
            </w:r>
          </w:p>
        </w:tc>
        <w:tc>
          <w:tcPr>
            <w:tcW w:w="1680" w:type="dxa"/>
            <w:tcBorders>
              <w:top w:val="nil"/>
              <w:left w:val="nil"/>
              <w:bottom w:val="nil"/>
              <w:right w:val="nil"/>
            </w:tcBorders>
            <w:shd w:val="clear" w:color="auto" w:fill="auto"/>
            <w:noWrap/>
            <w:vAlign w:val="bottom"/>
            <w:hideMark/>
          </w:tcPr>
          <w:p w14:paraId="2917935C" w14:textId="77777777" w:rsidR="00CF4EDF" w:rsidRPr="00CF4EDF" w:rsidRDefault="00CF4EDF" w:rsidP="00CF4EDF">
            <w:pPr>
              <w:spacing w:after="0" w:line="240" w:lineRule="auto"/>
              <w:rPr>
                <w:rFonts w:ascii="Calibri" w:eastAsia="Times New Roman" w:hAnsi="Calibri" w:cs="Calibri"/>
                <w:color w:val="000000"/>
              </w:rPr>
            </w:pPr>
            <w:r w:rsidRPr="00CF4EDF">
              <w:rPr>
                <w:rFonts w:ascii="Calibri" w:eastAsia="Times New Roman" w:hAnsi="Calibri" w:cs="Calibri"/>
                <w:color w:val="000000"/>
              </w:rPr>
              <w:t>Test Accuracy</w:t>
            </w:r>
          </w:p>
        </w:tc>
      </w:tr>
      <w:tr w:rsidR="00CF4EDF" w:rsidRPr="00CF4EDF" w14:paraId="17EE14A0" w14:textId="77777777" w:rsidTr="00CF4EDF">
        <w:trPr>
          <w:trHeight w:val="300"/>
        </w:trPr>
        <w:tc>
          <w:tcPr>
            <w:tcW w:w="960" w:type="dxa"/>
            <w:tcBorders>
              <w:top w:val="nil"/>
              <w:left w:val="nil"/>
              <w:bottom w:val="nil"/>
              <w:right w:val="nil"/>
            </w:tcBorders>
            <w:shd w:val="clear" w:color="auto" w:fill="auto"/>
            <w:noWrap/>
            <w:vAlign w:val="bottom"/>
            <w:hideMark/>
          </w:tcPr>
          <w:p w14:paraId="3D369E16"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1</w:t>
            </w:r>
          </w:p>
        </w:tc>
        <w:tc>
          <w:tcPr>
            <w:tcW w:w="1680" w:type="dxa"/>
            <w:tcBorders>
              <w:top w:val="nil"/>
              <w:left w:val="nil"/>
              <w:bottom w:val="nil"/>
              <w:right w:val="nil"/>
            </w:tcBorders>
            <w:shd w:val="clear" w:color="auto" w:fill="auto"/>
            <w:noWrap/>
            <w:vAlign w:val="bottom"/>
            <w:hideMark/>
          </w:tcPr>
          <w:p w14:paraId="735B7D98"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0.807328448</w:t>
            </w:r>
          </w:p>
        </w:tc>
      </w:tr>
      <w:tr w:rsidR="00CF4EDF" w:rsidRPr="00CF4EDF" w14:paraId="1514527C" w14:textId="77777777" w:rsidTr="00CF4EDF">
        <w:trPr>
          <w:trHeight w:val="300"/>
        </w:trPr>
        <w:tc>
          <w:tcPr>
            <w:tcW w:w="960" w:type="dxa"/>
            <w:tcBorders>
              <w:top w:val="nil"/>
              <w:left w:val="nil"/>
              <w:bottom w:val="nil"/>
              <w:right w:val="nil"/>
            </w:tcBorders>
            <w:shd w:val="clear" w:color="auto" w:fill="auto"/>
            <w:noWrap/>
            <w:vAlign w:val="bottom"/>
            <w:hideMark/>
          </w:tcPr>
          <w:p w14:paraId="239A00E3"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0.1</w:t>
            </w:r>
          </w:p>
        </w:tc>
        <w:tc>
          <w:tcPr>
            <w:tcW w:w="1680" w:type="dxa"/>
            <w:tcBorders>
              <w:top w:val="nil"/>
              <w:left w:val="nil"/>
              <w:bottom w:val="nil"/>
              <w:right w:val="nil"/>
            </w:tcBorders>
            <w:shd w:val="clear" w:color="auto" w:fill="auto"/>
            <w:noWrap/>
            <w:vAlign w:val="bottom"/>
            <w:hideMark/>
          </w:tcPr>
          <w:p w14:paraId="6620D83C"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0.810526316</w:t>
            </w:r>
          </w:p>
        </w:tc>
      </w:tr>
      <w:tr w:rsidR="00CF4EDF" w:rsidRPr="00CF4EDF" w14:paraId="6277097D" w14:textId="77777777" w:rsidTr="00CF4EDF">
        <w:trPr>
          <w:trHeight w:val="300"/>
        </w:trPr>
        <w:tc>
          <w:tcPr>
            <w:tcW w:w="960" w:type="dxa"/>
            <w:tcBorders>
              <w:top w:val="nil"/>
              <w:left w:val="nil"/>
              <w:bottom w:val="nil"/>
              <w:right w:val="nil"/>
            </w:tcBorders>
            <w:shd w:val="clear" w:color="auto" w:fill="auto"/>
            <w:noWrap/>
            <w:vAlign w:val="bottom"/>
            <w:hideMark/>
          </w:tcPr>
          <w:p w14:paraId="47AD2CF9"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0.01</w:t>
            </w:r>
          </w:p>
        </w:tc>
        <w:tc>
          <w:tcPr>
            <w:tcW w:w="1680" w:type="dxa"/>
            <w:tcBorders>
              <w:top w:val="nil"/>
              <w:left w:val="nil"/>
              <w:bottom w:val="nil"/>
              <w:right w:val="nil"/>
            </w:tcBorders>
            <w:shd w:val="clear" w:color="auto" w:fill="auto"/>
            <w:noWrap/>
            <w:vAlign w:val="bottom"/>
            <w:hideMark/>
          </w:tcPr>
          <w:p w14:paraId="59A322B3"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0.802398401</w:t>
            </w:r>
          </w:p>
        </w:tc>
      </w:tr>
      <w:tr w:rsidR="00CF4EDF" w:rsidRPr="00CF4EDF" w14:paraId="4446C508" w14:textId="77777777" w:rsidTr="00CF4EDF">
        <w:trPr>
          <w:trHeight w:val="300"/>
        </w:trPr>
        <w:tc>
          <w:tcPr>
            <w:tcW w:w="960" w:type="dxa"/>
            <w:tcBorders>
              <w:top w:val="nil"/>
              <w:left w:val="nil"/>
              <w:bottom w:val="nil"/>
              <w:right w:val="nil"/>
            </w:tcBorders>
            <w:shd w:val="clear" w:color="auto" w:fill="auto"/>
            <w:noWrap/>
            <w:vAlign w:val="bottom"/>
            <w:hideMark/>
          </w:tcPr>
          <w:p w14:paraId="0BB3DFCC"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0.001</w:t>
            </w:r>
          </w:p>
        </w:tc>
        <w:tc>
          <w:tcPr>
            <w:tcW w:w="1680" w:type="dxa"/>
            <w:tcBorders>
              <w:top w:val="nil"/>
              <w:left w:val="nil"/>
              <w:bottom w:val="nil"/>
              <w:right w:val="nil"/>
            </w:tcBorders>
            <w:shd w:val="clear" w:color="auto" w:fill="auto"/>
            <w:noWrap/>
            <w:vAlign w:val="bottom"/>
            <w:hideMark/>
          </w:tcPr>
          <w:p w14:paraId="0E9D515B"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0.790939374</w:t>
            </w:r>
          </w:p>
        </w:tc>
      </w:tr>
      <w:tr w:rsidR="00CF4EDF" w:rsidRPr="00CF4EDF" w14:paraId="4C335955" w14:textId="77777777" w:rsidTr="00CF4EDF">
        <w:trPr>
          <w:trHeight w:val="300"/>
        </w:trPr>
        <w:tc>
          <w:tcPr>
            <w:tcW w:w="960" w:type="dxa"/>
            <w:tcBorders>
              <w:top w:val="nil"/>
              <w:left w:val="nil"/>
              <w:bottom w:val="nil"/>
              <w:right w:val="nil"/>
            </w:tcBorders>
            <w:shd w:val="clear" w:color="auto" w:fill="auto"/>
            <w:noWrap/>
            <w:vAlign w:val="bottom"/>
            <w:hideMark/>
          </w:tcPr>
          <w:p w14:paraId="6A01ADDA"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0.0001</w:t>
            </w:r>
          </w:p>
        </w:tc>
        <w:tc>
          <w:tcPr>
            <w:tcW w:w="1680" w:type="dxa"/>
            <w:tcBorders>
              <w:top w:val="nil"/>
              <w:left w:val="nil"/>
              <w:bottom w:val="nil"/>
              <w:right w:val="nil"/>
            </w:tcBorders>
            <w:shd w:val="clear" w:color="auto" w:fill="auto"/>
            <w:noWrap/>
            <w:vAlign w:val="bottom"/>
            <w:hideMark/>
          </w:tcPr>
          <w:p w14:paraId="5D777E41"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0.781612258</w:t>
            </w:r>
          </w:p>
        </w:tc>
      </w:tr>
      <w:tr w:rsidR="00CF4EDF" w:rsidRPr="00CF4EDF" w14:paraId="356773B7" w14:textId="77777777" w:rsidTr="00CF4EDF">
        <w:trPr>
          <w:trHeight w:val="300"/>
        </w:trPr>
        <w:tc>
          <w:tcPr>
            <w:tcW w:w="960" w:type="dxa"/>
            <w:tcBorders>
              <w:top w:val="nil"/>
              <w:left w:val="nil"/>
              <w:bottom w:val="nil"/>
              <w:right w:val="nil"/>
            </w:tcBorders>
            <w:shd w:val="clear" w:color="auto" w:fill="auto"/>
            <w:noWrap/>
            <w:vAlign w:val="bottom"/>
            <w:hideMark/>
          </w:tcPr>
          <w:p w14:paraId="68F6E3EC"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0.00001</w:t>
            </w:r>
          </w:p>
        </w:tc>
        <w:tc>
          <w:tcPr>
            <w:tcW w:w="1680" w:type="dxa"/>
            <w:tcBorders>
              <w:top w:val="nil"/>
              <w:left w:val="nil"/>
              <w:bottom w:val="nil"/>
              <w:right w:val="nil"/>
            </w:tcBorders>
            <w:shd w:val="clear" w:color="auto" w:fill="auto"/>
            <w:noWrap/>
            <w:vAlign w:val="bottom"/>
            <w:hideMark/>
          </w:tcPr>
          <w:p w14:paraId="6292D0F7" w14:textId="77777777" w:rsidR="00CF4EDF" w:rsidRPr="00CF4EDF" w:rsidRDefault="00CF4EDF" w:rsidP="00CF4EDF">
            <w:pPr>
              <w:spacing w:after="0" w:line="240" w:lineRule="auto"/>
              <w:jc w:val="right"/>
              <w:rPr>
                <w:rFonts w:ascii="Calibri" w:eastAsia="Times New Roman" w:hAnsi="Calibri" w:cs="Calibri"/>
                <w:color w:val="000000"/>
              </w:rPr>
            </w:pPr>
            <w:r w:rsidRPr="00CF4EDF">
              <w:rPr>
                <w:rFonts w:ascii="Calibri" w:eastAsia="Times New Roman" w:hAnsi="Calibri" w:cs="Calibri"/>
                <w:color w:val="000000"/>
              </w:rPr>
              <w:t>0.777348434</w:t>
            </w:r>
          </w:p>
        </w:tc>
      </w:tr>
    </w:tbl>
    <w:p w14:paraId="621A1E8C" w14:textId="39329C77" w:rsidR="00D43268" w:rsidRDefault="00D43268" w:rsidP="000554C5"/>
    <w:p w14:paraId="1DDB656D" w14:textId="37631BFF" w:rsidR="00D43268" w:rsidRDefault="00D43268" w:rsidP="000554C5">
      <w:r>
        <w:t>Question 2:</w:t>
      </w:r>
      <w:r w:rsidR="00CF4EDF">
        <w:t xml:space="preserve"> </w:t>
      </w:r>
      <w:r w:rsidR="00B84E76">
        <w:t xml:space="preserve">The algorithm seems to confuse the comp and talk.politics </w:t>
      </w:r>
      <w:r w:rsidR="00B84E76">
        <w:t>newsgroup</w:t>
      </w:r>
      <w:r w:rsidR="00B84E76">
        <w:t>s</w:t>
      </w:r>
      <w:r w:rsidR="00A464FB">
        <w:t xml:space="preserve"> (not with eachother, but within their own subgroups)</w:t>
      </w:r>
      <w:r w:rsidR="00B84E76">
        <w:t xml:space="preserve">. I believe these topics are very similar in nature as compared to other categories. For example, </w:t>
      </w:r>
      <w:r w:rsidR="00A464FB">
        <w:t>there is very little confusion between sci.med and sci.space due to both topics being in completely different areas of study. This is opposed to comp.sys.ibm.pc.hardware and comp.sys.mac.hardware, or talk.politics.mideast and talk.politics.misc</w:t>
      </w:r>
      <w:bookmarkStart w:id="0" w:name="_GoBack"/>
      <w:bookmarkEnd w:id="0"/>
      <w:r w:rsidR="00A464FB">
        <w:t xml:space="preserve"> which essentially cover the same topic.</w:t>
      </w:r>
    </w:p>
    <w:p w14:paraId="5789E9C1" w14:textId="78DA6B0D" w:rsidR="00D43268" w:rsidRDefault="00D43268" w:rsidP="000554C5">
      <w:r>
        <w:t xml:space="preserve">Question 3: The purpose of additive smoothing is to both include our preconceived answer in the probabilities, and to prevent multiplying by zero. When the alpha is too little, the calculated </w:t>
      </w:r>
      <w:r w:rsidR="007A610D">
        <w:t>probabilities become multiplied by almost zero, which can heavily distort the probability for a series of words. When the alpha is too big, the calculated probability reaches closer to a flat distribution rather than the actual probability.</w:t>
      </w:r>
    </w:p>
    <w:p w14:paraId="3E4872C7" w14:textId="5677C7B2" w:rsidR="0078712D" w:rsidRPr="000554C5" w:rsidRDefault="00D43268" w:rsidP="000554C5">
      <w:r>
        <w:rPr>
          <w:noProof/>
        </w:rPr>
        <w:drawing>
          <wp:inline distT="0" distB="0" distL="0" distR="0" wp14:anchorId="4C34CC1C" wp14:editId="4321AD72">
            <wp:extent cx="5943600" cy="3571875"/>
            <wp:effectExtent l="0" t="0" r="0" b="9525"/>
            <wp:docPr id="1" name="Chart 1">
              <a:extLst xmlns:a="http://schemas.openxmlformats.org/drawingml/2006/main">
                <a:ext uri="{FF2B5EF4-FFF2-40B4-BE49-F238E27FC236}">
                  <a16:creationId xmlns:a16="http://schemas.microsoft.com/office/drawing/2014/main" id="{FF863E0C-2374-4872-B0F5-F7B2827BF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78712D" w:rsidRPr="0005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C5"/>
    <w:rsid w:val="000554C5"/>
    <w:rsid w:val="007A610D"/>
    <w:rsid w:val="009E415E"/>
    <w:rsid w:val="00A464FB"/>
    <w:rsid w:val="00B84E76"/>
    <w:rsid w:val="00CF4EDF"/>
    <w:rsid w:val="00D43268"/>
    <w:rsid w:val="00E1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D43"/>
  <w15:chartTrackingRefBased/>
  <w15:docId w15:val="{E1653214-CAC3-42A6-9B46-388F8830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6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a:t>
            </a:r>
            <a:r>
              <a:rPr lang="el-GR" baseline="0"/>
              <a:t>α</a:t>
            </a:r>
            <a:r>
              <a:rPr lang="en-US" baseline="0"/>
              <a:t> and </a:t>
            </a:r>
            <a:r>
              <a:rPr lang="en-US"/>
              <a:t>Test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Test 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0.1</c:v>
                </c:pt>
                <c:pt idx="2">
                  <c:v>0.01</c:v>
                </c:pt>
                <c:pt idx="3">
                  <c:v>1E-3</c:v>
                </c:pt>
                <c:pt idx="4">
                  <c:v>1E-4</c:v>
                </c:pt>
                <c:pt idx="5">
                  <c:v>1.0000000000000001E-5</c:v>
                </c:pt>
              </c:numCache>
            </c:numRef>
          </c:xVal>
          <c:yVal>
            <c:numRef>
              <c:f>Sheet1!$B$2:$B$7</c:f>
              <c:numCache>
                <c:formatCode>General</c:formatCode>
                <c:ptCount val="6"/>
                <c:pt idx="0">
                  <c:v>0.807328447701532</c:v>
                </c:pt>
                <c:pt idx="1">
                  <c:v>0.81052631578947298</c:v>
                </c:pt>
                <c:pt idx="2">
                  <c:v>0.80239840106595595</c:v>
                </c:pt>
                <c:pt idx="3">
                  <c:v>0.79093937375083201</c:v>
                </c:pt>
                <c:pt idx="4">
                  <c:v>0.78161225849433702</c:v>
                </c:pt>
                <c:pt idx="5">
                  <c:v>0.77734843437708101</c:v>
                </c:pt>
              </c:numCache>
            </c:numRef>
          </c:yVal>
          <c:smooth val="1"/>
          <c:extLst>
            <c:ext xmlns:c16="http://schemas.microsoft.com/office/drawing/2014/chart" uri="{C3380CC4-5D6E-409C-BE32-E72D297353CC}">
              <c16:uniqueId val="{00000000-F7BC-4DC5-B839-3A9B6DAD3CCB}"/>
            </c:ext>
          </c:extLst>
        </c:ser>
        <c:dLbls>
          <c:showLegendKey val="0"/>
          <c:showVal val="0"/>
          <c:showCatName val="0"/>
          <c:showSerName val="0"/>
          <c:showPercent val="0"/>
          <c:showBubbleSize val="0"/>
        </c:dLbls>
        <c:axId val="1956895984"/>
        <c:axId val="2134664672"/>
      </c:scatterChart>
      <c:valAx>
        <c:axId val="1956895984"/>
        <c:scaling>
          <c:logBase val="10"/>
          <c:orientation val="minMax"/>
          <c:min val="1.0000000000000004E-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600"/>
                  <a:t>α</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664672"/>
        <c:crosses val="autoZero"/>
        <c:crossBetween val="midCat"/>
      </c:valAx>
      <c:valAx>
        <c:axId val="213466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Accuracy</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895984"/>
        <c:crossesAt val="1.0000000000000004E-5"/>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Sanders</dc:creator>
  <cp:keywords/>
  <dc:description/>
  <cp:lastModifiedBy>Andrew Sanders</cp:lastModifiedBy>
  <cp:revision>3</cp:revision>
  <dcterms:created xsi:type="dcterms:W3CDTF">2020-02-15T06:28:00Z</dcterms:created>
  <dcterms:modified xsi:type="dcterms:W3CDTF">2020-02-15T07:01:00Z</dcterms:modified>
</cp:coreProperties>
</file>