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7D2017">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7D2017">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7D2017">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7D2017">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7D2017">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7D2017">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7D2017">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7D2017">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7D2017">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7D2017">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7D2017">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7D2017">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7D2017">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7D2017">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7D2017">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7D2017">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7D2017">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7D2017">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7D2017">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7D2017">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7D2017">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7D2017">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7D2017">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7D2017">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7D2017">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7D2017">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7D2017">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7D2017">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7D2017">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7D2017">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7D2017">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7D2017">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7D2017">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7D2017">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7D2017">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7D2017">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7D2017">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7D2017">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7D2017">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7D2017">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7D2017">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7D2017">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7D2017">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7D2017">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7D2017">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7D2017">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7D2017">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7D2017">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7D2017">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7D2017">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7D2017">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7D2017">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7D2017">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7D2017">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6"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6"/>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6E5D0482" w14:textId="539911B5" w:rsidR="004D18C8" w:rsidRDefault="00042506" w:rsidP="001D586F">
      <w:pPr>
        <w:pStyle w:val="CuerpoTesis"/>
        <w:rPr>
          <w:b/>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r w:rsidR="004D18C8">
        <w:rPr>
          <w:b/>
          <w:lang w:val="es-EC"/>
        </w:rPr>
        <w:br w:type="page"/>
      </w:r>
    </w:p>
    <w:p w14:paraId="6F935963" w14:textId="6D1E626F" w:rsidR="00A74B0A" w:rsidRDefault="00A74B0A" w:rsidP="00A74B0A">
      <w:pPr>
        <w:pStyle w:val="Caption"/>
      </w:pPr>
      <w:bookmarkStart w:id="58" w:name="_Ref530638573"/>
      <w:bookmarkStart w:id="59" w:name="_Toc531242813"/>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60"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337495C7"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p w14:paraId="5220DB37" w14:textId="56C6F551" w:rsidR="00B51328" w:rsidRDefault="00C63C04" w:rsidP="002E6218">
      <w:pPr>
        <w:pStyle w:val="CuerpoTesis"/>
        <w:rPr>
          <w:b/>
          <w:lang w:val="es-EC"/>
        </w:rPr>
      </w:pPr>
      <w:r>
        <w:rPr>
          <w:b/>
          <w:lang w:val="es-EC"/>
        </w:rPr>
        <w:lastRenderedPageBreak/>
        <w:t>Plan de Entregas</w:t>
      </w:r>
    </w:p>
    <w:p w14:paraId="29BDF593" w14:textId="6B2E18F6" w:rsidR="00C63C04" w:rsidRDefault="00C63C04" w:rsidP="002E6218">
      <w:pPr>
        <w:pStyle w:val="CuerpoTesis"/>
      </w:pPr>
      <w:r>
        <w:t>En esta fase el cliente establece la prioridad de cada historia de usuario, y correspondientemente, los programadores realizan una estimación del esfuerzo necesario de cada una de ellas. Se toman acuerdos sobre el contenido de la primera entrega y se determina un cronograma en conjunto con el cliente. Una entrega debería obtenerse en no más de tres meses. Esta fase dura unos pocos días.</w:t>
      </w:r>
    </w:p>
    <w:p w14:paraId="628082FC" w14:textId="3E472685" w:rsidR="00C63C04" w:rsidRDefault="00C63C04" w:rsidP="002E6218">
      <w:pPr>
        <w:pStyle w:val="CuerpoTesis"/>
      </w:pPr>
      <w:r>
        <w:t>Las estimaciones de esfuerzo asociado a la implementación de las historias la establecen los programadores utilizando como medida el punto. Un punto, equivale a una semana ideal de programación. Las historias generalmente valen de 1 a 3 puntos. Por otra parte, El equipo de desarrollo mantiene un registro de la “velocidad” de desarrollo, establecida en puntos por iteración, basándose principalmente en la suma de puntos correspondientes a las historias de usuario que fueron terminadas en la última iteración.</w:t>
      </w:r>
    </w:p>
    <w:p w14:paraId="4A9D855F" w14:textId="7F9FF7DD" w:rsidR="00C63C04" w:rsidRDefault="00C63C04" w:rsidP="002E6218">
      <w:pPr>
        <w:pStyle w:val="CuerpoTesis"/>
      </w:pPr>
      <w:r>
        <w:t>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w:t>
      </w:r>
    </w:p>
    <w:p w14:paraId="36F4D811" w14:textId="5430F4E1" w:rsidR="00C63C04" w:rsidRDefault="00C63C04" w:rsidP="002E6218">
      <w:pPr>
        <w:pStyle w:val="CuerpoTesis"/>
        <w:rPr>
          <w:b/>
        </w:rPr>
      </w:pPr>
      <w:r w:rsidRPr="00C63C04">
        <w:rPr>
          <w:b/>
        </w:rPr>
        <w:t>Iteraciones</w:t>
      </w:r>
    </w:p>
    <w:p w14:paraId="752F4097" w14:textId="5705370A" w:rsidR="00C63C04" w:rsidRPr="00C63C04" w:rsidRDefault="00C63C04" w:rsidP="002E6218">
      <w:pPr>
        <w:pStyle w:val="CuerpoTesis"/>
        <w:rPr>
          <w:b/>
          <w:lang w:val="es-EC"/>
        </w:rPr>
      </w:pPr>
      <w:r>
        <w:t xml:space="preserve">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historias se implementarán en cada iteración (para maximizar el valor de negocio). Al final de la última iteración el sistema estará listo para entrar en producción. Los elementos que deben tomarse en cuenta durante la elaboración del Plan de la Iteración son: historias de usuario no abordadas, velocidad del proyecto, pruebas de aceptación no superadas en la iteración anterior y tareas no terminadas en la iteración anterior. Todo el trabajo de la </w:t>
      </w:r>
      <w:r>
        <w:lastRenderedPageBreak/>
        <w:t>iteración es expresado en tareas de programación, cada una de ellas es asignada a un programador como responsable, pero llevadas a cabo por parejas de programadores.</w:t>
      </w:r>
    </w:p>
    <w:p w14:paraId="3FC7722A" w14:textId="29BC8A65" w:rsidR="00B51328" w:rsidRDefault="00C63C04" w:rsidP="002E6218">
      <w:pPr>
        <w:pStyle w:val="CuerpoTesis"/>
        <w:rPr>
          <w:b/>
        </w:rPr>
      </w:pPr>
      <w:r w:rsidRPr="00C63C04">
        <w:rPr>
          <w:b/>
        </w:rPr>
        <w:t>La Velocidad del Proyecto</w:t>
      </w:r>
    </w:p>
    <w:p w14:paraId="41161098" w14:textId="3654376C" w:rsidR="00C63C04" w:rsidRDefault="00C63C04" w:rsidP="002E6218">
      <w:pPr>
        <w:pStyle w:val="CuerpoTesis"/>
      </w:pPr>
      <w:r>
        <w:t xml:space="preserve">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Es conveniente revaluar esta medida cada 3 </w:t>
      </w:r>
      <w:proofErr w:type="spellStart"/>
      <w:r>
        <w:t>ó</w:t>
      </w:r>
      <w:proofErr w:type="spellEnd"/>
      <w:r>
        <w:t xml:space="preserve"> 4 iteraciones y si se aprecia que no es adecuada hay que negociar con el cliente un nuevo "</w:t>
      </w:r>
      <w:proofErr w:type="spellStart"/>
      <w:r>
        <w:t>Release</w:t>
      </w:r>
      <w:proofErr w:type="spellEnd"/>
      <w:r>
        <w:t xml:space="preserve"> </w:t>
      </w:r>
      <w:proofErr w:type="spellStart"/>
      <w:r>
        <w:t>Plane</w:t>
      </w:r>
      <w:proofErr w:type="spellEnd"/>
      <w:r>
        <w:t>".</w:t>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xml:space="preserve">) </w:t>
      </w:r>
      <w:r>
        <w:rPr>
          <w:color w:val="000000"/>
        </w:rPr>
        <w:lastRenderedPageBreak/>
        <w:t>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bookmarkStart w:id="61" w:name="_GoBack"/>
      <w:bookmarkEnd w:id="61"/>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2F589B"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2F589B"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2F589B"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7D2017" w:rsidRPr="00FF6D3B" w:rsidRDefault="007D2017"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7D2017" w:rsidRPr="00FF6D3B" w:rsidRDefault="007D2017"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7D2017" w:rsidRDefault="007D2017" w:rsidP="002919A1">
      <w:pPr>
        <w:spacing w:after="0" w:line="240" w:lineRule="auto"/>
      </w:pPr>
      <w:r>
        <w:separator/>
      </w:r>
    </w:p>
  </w:endnote>
  <w:endnote w:type="continuationSeparator" w:id="0">
    <w:p w14:paraId="5E5E0664" w14:textId="77777777" w:rsidR="007D2017" w:rsidRDefault="007D2017"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7D2017" w:rsidRDefault="007D2017">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7D2017" w:rsidRDefault="007D2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7D2017" w:rsidRDefault="007D2017">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7D2017" w:rsidRDefault="007D2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7D2017" w:rsidRDefault="007D2017" w:rsidP="002919A1">
      <w:pPr>
        <w:spacing w:after="0" w:line="240" w:lineRule="auto"/>
      </w:pPr>
      <w:r>
        <w:separator/>
      </w:r>
    </w:p>
  </w:footnote>
  <w:footnote w:type="continuationSeparator" w:id="0">
    <w:p w14:paraId="73F87245" w14:textId="77777777" w:rsidR="007D2017" w:rsidRDefault="007D2017" w:rsidP="002919A1">
      <w:pPr>
        <w:spacing w:after="0" w:line="240" w:lineRule="auto"/>
      </w:pPr>
      <w:r>
        <w:continuationSeparator/>
      </w:r>
    </w:p>
  </w:footnote>
  <w:footnote w:id="1">
    <w:p w14:paraId="612AFE14" w14:textId="77777777" w:rsidR="007D2017" w:rsidRDefault="007D2017"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7D2017" w:rsidRPr="001B32D6" w:rsidRDefault="007D2017"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7D2017" w:rsidRPr="00455206" w:rsidRDefault="007D2017">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7D2017" w:rsidRDefault="007D2017">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7D2017" w:rsidRDefault="007D2017">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7D2017" w:rsidRDefault="007D2017"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7D2017" w:rsidRPr="00455206" w:rsidRDefault="007D2017"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7D2017" w:rsidRPr="00DA4AE8" w:rsidRDefault="007D2017"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0"/>
  </w:num>
  <w:num w:numId="5">
    <w:abstractNumId w:val="33"/>
  </w:num>
  <w:num w:numId="6">
    <w:abstractNumId w:val="10"/>
  </w:num>
  <w:num w:numId="7">
    <w:abstractNumId w:val="27"/>
  </w:num>
  <w:num w:numId="8">
    <w:abstractNumId w:val="28"/>
  </w:num>
  <w:num w:numId="9">
    <w:abstractNumId w:val="6"/>
  </w:num>
  <w:num w:numId="10">
    <w:abstractNumId w:val="17"/>
  </w:num>
  <w:num w:numId="11">
    <w:abstractNumId w:val="30"/>
  </w:num>
  <w:num w:numId="12">
    <w:abstractNumId w:val="32"/>
  </w:num>
  <w:num w:numId="13">
    <w:abstractNumId w:val="14"/>
  </w:num>
  <w:num w:numId="14">
    <w:abstractNumId w:val="21"/>
  </w:num>
  <w:num w:numId="15">
    <w:abstractNumId w:val="25"/>
  </w:num>
  <w:num w:numId="16">
    <w:abstractNumId w:val="26"/>
  </w:num>
  <w:num w:numId="17">
    <w:abstractNumId w:val="11"/>
  </w:num>
  <w:num w:numId="18">
    <w:abstractNumId w:val="8"/>
  </w:num>
  <w:num w:numId="19">
    <w:abstractNumId w:val="15"/>
  </w:num>
  <w:num w:numId="20">
    <w:abstractNumId w:val="18"/>
  </w:num>
  <w:num w:numId="21">
    <w:abstractNumId w:val="5"/>
  </w:num>
  <w:num w:numId="22">
    <w:abstractNumId w:val="3"/>
  </w:num>
  <w:num w:numId="23">
    <w:abstractNumId w:val="19"/>
  </w:num>
  <w:num w:numId="24">
    <w:abstractNumId w:val="23"/>
  </w:num>
  <w:num w:numId="25">
    <w:abstractNumId w:val="1"/>
  </w:num>
  <w:num w:numId="26">
    <w:abstractNumId w:val="16"/>
  </w:num>
  <w:num w:numId="27">
    <w:abstractNumId w:val="7"/>
  </w:num>
  <w:num w:numId="28">
    <w:abstractNumId w:val="29"/>
  </w:num>
  <w:num w:numId="29">
    <w:abstractNumId w:val="9"/>
  </w:num>
  <w:num w:numId="30">
    <w:abstractNumId w:val="24"/>
  </w:num>
  <w:num w:numId="31">
    <w:abstractNumId w:val="22"/>
  </w:num>
  <w:num w:numId="32">
    <w:abstractNumId w:val="20"/>
  </w:num>
  <w:num w:numId="33">
    <w:abstractNumId w:val="4"/>
  </w:num>
  <w:num w:numId="3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628EA"/>
    <w:rsid w:val="0006487B"/>
    <w:rsid w:val="000675A6"/>
    <w:rsid w:val="00080612"/>
    <w:rsid w:val="00080A8B"/>
    <w:rsid w:val="00082647"/>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B16D1"/>
    <w:rsid w:val="000B31A8"/>
    <w:rsid w:val="000B485A"/>
    <w:rsid w:val="000B5A60"/>
    <w:rsid w:val="000B7DCA"/>
    <w:rsid w:val="000C08C6"/>
    <w:rsid w:val="000C2A0C"/>
    <w:rsid w:val="000C383A"/>
    <w:rsid w:val="000C4706"/>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037E2"/>
    <w:rsid w:val="00107D52"/>
    <w:rsid w:val="00112A49"/>
    <w:rsid w:val="00113CBE"/>
    <w:rsid w:val="00116B3A"/>
    <w:rsid w:val="00117473"/>
    <w:rsid w:val="00123931"/>
    <w:rsid w:val="00123C90"/>
    <w:rsid w:val="00126398"/>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07A0"/>
    <w:rsid w:val="001A28B0"/>
    <w:rsid w:val="001A39FD"/>
    <w:rsid w:val="001B3174"/>
    <w:rsid w:val="001B32D6"/>
    <w:rsid w:val="001B380D"/>
    <w:rsid w:val="001B4044"/>
    <w:rsid w:val="001B7946"/>
    <w:rsid w:val="001C369D"/>
    <w:rsid w:val="001C3809"/>
    <w:rsid w:val="001C72C4"/>
    <w:rsid w:val="001C73EA"/>
    <w:rsid w:val="001D2E77"/>
    <w:rsid w:val="001D3EF4"/>
    <w:rsid w:val="001D586F"/>
    <w:rsid w:val="001D78AD"/>
    <w:rsid w:val="001D78F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7D7"/>
    <w:rsid w:val="002D3F66"/>
    <w:rsid w:val="002D570C"/>
    <w:rsid w:val="002E3ED2"/>
    <w:rsid w:val="002E51E0"/>
    <w:rsid w:val="002E5279"/>
    <w:rsid w:val="002E52A1"/>
    <w:rsid w:val="002E6218"/>
    <w:rsid w:val="002E6409"/>
    <w:rsid w:val="002F589B"/>
    <w:rsid w:val="002F5955"/>
    <w:rsid w:val="0030277C"/>
    <w:rsid w:val="00302F39"/>
    <w:rsid w:val="00302FB0"/>
    <w:rsid w:val="003036CD"/>
    <w:rsid w:val="003052B7"/>
    <w:rsid w:val="00307FE3"/>
    <w:rsid w:val="00321273"/>
    <w:rsid w:val="00321B5C"/>
    <w:rsid w:val="00331F95"/>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859"/>
    <w:rsid w:val="00374825"/>
    <w:rsid w:val="0037495E"/>
    <w:rsid w:val="00377877"/>
    <w:rsid w:val="00377CFA"/>
    <w:rsid w:val="00383EBA"/>
    <w:rsid w:val="00385750"/>
    <w:rsid w:val="00385C5A"/>
    <w:rsid w:val="00387756"/>
    <w:rsid w:val="00387ACA"/>
    <w:rsid w:val="003914B0"/>
    <w:rsid w:val="00394722"/>
    <w:rsid w:val="003949BA"/>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2348"/>
    <w:rsid w:val="004331B1"/>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6A3A"/>
    <w:rsid w:val="00490995"/>
    <w:rsid w:val="00492CA8"/>
    <w:rsid w:val="00493ED6"/>
    <w:rsid w:val="0049481E"/>
    <w:rsid w:val="004954DA"/>
    <w:rsid w:val="004956C7"/>
    <w:rsid w:val="004963D8"/>
    <w:rsid w:val="004A0732"/>
    <w:rsid w:val="004A1522"/>
    <w:rsid w:val="004A1F86"/>
    <w:rsid w:val="004A3B3F"/>
    <w:rsid w:val="004A45F2"/>
    <w:rsid w:val="004B268C"/>
    <w:rsid w:val="004B2A9F"/>
    <w:rsid w:val="004B4356"/>
    <w:rsid w:val="004B68C4"/>
    <w:rsid w:val="004C21DA"/>
    <w:rsid w:val="004C6456"/>
    <w:rsid w:val="004C6E81"/>
    <w:rsid w:val="004D02CF"/>
    <w:rsid w:val="004D18C8"/>
    <w:rsid w:val="004D3A7A"/>
    <w:rsid w:val="004D3A7C"/>
    <w:rsid w:val="004D455C"/>
    <w:rsid w:val="004D5AD3"/>
    <w:rsid w:val="004D78E3"/>
    <w:rsid w:val="004E2E03"/>
    <w:rsid w:val="004E3893"/>
    <w:rsid w:val="004E5393"/>
    <w:rsid w:val="004E5FF6"/>
    <w:rsid w:val="004E706B"/>
    <w:rsid w:val="004F17DF"/>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40767"/>
    <w:rsid w:val="00542B68"/>
    <w:rsid w:val="005430E8"/>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3152"/>
    <w:rsid w:val="005851E9"/>
    <w:rsid w:val="00585F80"/>
    <w:rsid w:val="005879BC"/>
    <w:rsid w:val="00591D27"/>
    <w:rsid w:val="00592357"/>
    <w:rsid w:val="0059796E"/>
    <w:rsid w:val="00597D12"/>
    <w:rsid w:val="005A0C93"/>
    <w:rsid w:val="005A3039"/>
    <w:rsid w:val="005A4EB0"/>
    <w:rsid w:val="005A5A1F"/>
    <w:rsid w:val="005A7EF1"/>
    <w:rsid w:val="005B6D00"/>
    <w:rsid w:val="005C1021"/>
    <w:rsid w:val="005C3623"/>
    <w:rsid w:val="005C50AB"/>
    <w:rsid w:val="005C645F"/>
    <w:rsid w:val="005C6A37"/>
    <w:rsid w:val="005D1AA0"/>
    <w:rsid w:val="005D2EF5"/>
    <w:rsid w:val="005D356C"/>
    <w:rsid w:val="005D47CB"/>
    <w:rsid w:val="005D5D71"/>
    <w:rsid w:val="005E0464"/>
    <w:rsid w:val="005E51E7"/>
    <w:rsid w:val="005E51F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654D6"/>
    <w:rsid w:val="00674AE7"/>
    <w:rsid w:val="00674FD4"/>
    <w:rsid w:val="006836BB"/>
    <w:rsid w:val="006838AF"/>
    <w:rsid w:val="006842B3"/>
    <w:rsid w:val="00686DC4"/>
    <w:rsid w:val="00691327"/>
    <w:rsid w:val="006915F4"/>
    <w:rsid w:val="006916EE"/>
    <w:rsid w:val="0069226C"/>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1BB5"/>
    <w:rsid w:val="006C2810"/>
    <w:rsid w:val="006C7AD5"/>
    <w:rsid w:val="006D01C7"/>
    <w:rsid w:val="006D3A4E"/>
    <w:rsid w:val="006D51B8"/>
    <w:rsid w:val="006D789C"/>
    <w:rsid w:val="006D7AF3"/>
    <w:rsid w:val="006E184C"/>
    <w:rsid w:val="006E2280"/>
    <w:rsid w:val="006E329F"/>
    <w:rsid w:val="006E3B73"/>
    <w:rsid w:val="006E3D42"/>
    <w:rsid w:val="006E4EDA"/>
    <w:rsid w:val="006E6CB2"/>
    <w:rsid w:val="006F13F6"/>
    <w:rsid w:val="006F19DB"/>
    <w:rsid w:val="006F55BB"/>
    <w:rsid w:val="006F6209"/>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D1D"/>
    <w:rsid w:val="00731A27"/>
    <w:rsid w:val="00733C2E"/>
    <w:rsid w:val="007346A7"/>
    <w:rsid w:val="00734E2C"/>
    <w:rsid w:val="007363CF"/>
    <w:rsid w:val="00737781"/>
    <w:rsid w:val="00745C7B"/>
    <w:rsid w:val="00750218"/>
    <w:rsid w:val="0075130A"/>
    <w:rsid w:val="00751461"/>
    <w:rsid w:val="00751BA0"/>
    <w:rsid w:val="00754BBD"/>
    <w:rsid w:val="00760E8F"/>
    <w:rsid w:val="00761BA4"/>
    <w:rsid w:val="00761D42"/>
    <w:rsid w:val="00761D67"/>
    <w:rsid w:val="00765D70"/>
    <w:rsid w:val="00772FAE"/>
    <w:rsid w:val="0077386F"/>
    <w:rsid w:val="00773AD6"/>
    <w:rsid w:val="00776BD6"/>
    <w:rsid w:val="00777F62"/>
    <w:rsid w:val="00782FA8"/>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518C"/>
    <w:rsid w:val="007C5752"/>
    <w:rsid w:val="007C5BCB"/>
    <w:rsid w:val="007C5D04"/>
    <w:rsid w:val="007C776D"/>
    <w:rsid w:val="007C7C6E"/>
    <w:rsid w:val="007D2017"/>
    <w:rsid w:val="007D2DDB"/>
    <w:rsid w:val="007D35E5"/>
    <w:rsid w:val="007D3966"/>
    <w:rsid w:val="007D3DAB"/>
    <w:rsid w:val="007E0332"/>
    <w:rsid w:val="007E2146"/>
    <w:rsid w:val="007E2976"/>
    <w:rsid w:val="007E2FB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7242"/>
    <w:rsid w:val="00834E8A"/>
    <w:rsid w:val="008353FD"/>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7E21"/>
    <w:rsid w:val="008D3597"/>
    <w:rsid w:val="008D7036"/>
    <w:rsid w:val="008E4A02"/>
    <w:rsid w:val="008F304C"/>
    <w:rsid w:val="008F3FAE"/>
    <w:rsid w:val="008F451A"/>
    <w:rsid w:val="008F6B53"/>
    <w:rsid w:val="008F707A"/>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45DB"/>
    <w:rsid w:val="00A25BC9"/>
    <w:rsid w:val="00A2698F"/>
    <w:rsid w:val="00A3343B"/>
    <w:rsid w:val="00A349EF"/>
    <w:rsid w:val="00A3541E"/>
    <w:rsid w:val="00A461B6"/>
    <w:rsid w:val="00A50AC9"/>
    <w:rsid w:val="00A52264"/>
    <w:rsid w:val="00A56E99"/>
    <w:rsid w:val="00A60B7C"/>
    <w:rsid w:val="00A6230E"/>
    <w:rsid w:val="00A62BBB"/>
    <w:rsid w:val="00A634C3"/>
    <w:rsid w:val="00A67776"/>
    <w:rsid w:val="00A71456"/>
    <w:rsid w:val="00A71E5C"/>
    <w:rsid w:val="00A74B0A"/>
    <w:rsid w:val="00A769FD"/>
    <w:rsid w:val="00A7747F"/>
    <w:rsid w:val="00A8214A"/>
    <w:rsid w:val="00A838A6"/>
    <w:rsid w:val="00A845F1"/>
    <w:rsid w:val="00A904F2"/>
    <w:rsid w:val="00A94286"/>
    <w:rsid w:val="00A95B9D"/>
    <w:rsid w:val="00A96398"/>
    <w:rsid w:val="00A964B7"/>
    <w:rsid w:val="00AA1BB7"/>
    <w:rsid w:val="00AA32FE"/>
    <w:rsid w:val="00AA3FA7"/>
    <w:rsid w:val="00AA4160"/>
    <w:rsid w:val="00AA6B27"/>
    <w:rsid w:val="00AB440F"/>
    <w:rsid w:val="00AB66E9"/>
    <w:rsid w:val="00AB7D7B"/>
    <w:rsid w:val="00AC28A1"/>
    <w:rsid w:val="00AC29C9"/>
    <w:rsid w:val="00AC5B0B"/>
    <w:rsid w:val="00AE126D"/>
    <w:rsid w:val="00AE1A55"/>
    <w:rsid w:val="00AE38BB"/>
    <w:rsid w:val="00AE5EDF"/>
    <w:rsid w:val="00AF1424"/>
    <w:rsid w:val="00AF1C15"/>
    <w:rsid w:val="00AF3E36"/>
    <w:rsid w:val="00AF6F89"/>
    <w:rsid w:val="00B01D9B"/>
    <w:rsid w:val="00B05339"/>
    <w:rsid w:val="00B06F5C"/>
    <w:rsid w:val="00B075B4"/>
    <w:rsid w:val="00B11BFA"/>
    <w:rsid w:val="00B12B0A"/>
    <w:rsid w:val="00B13C69"/>
    <w:rsid w:val="00B14369"/>
    <w:rsid w:val="00B1482D"/>
    <w:rsid w:val="00B24C2A"/>
    <w:rsid w:val="00B25821"/>
    <w:rsid w:val="00B25C43"/>
    <w:rsid w:val="00B25D1D"/>
    <w:rsid w:val="00B26FE8"/>
    <w:rsid w:val="00B27BA2"/>
    <w:rsid w:val="00B31502"/>
    <w:rsid w:val="00B320D8"/>
    <w:rsid w:val="00B34018"/>
    <w:rsid w:val="00B34EC2"/>
    <w:rsid w:val="00B3710B"/>
    <w:rsid w:val="00B400E1"/>
    <w:rsid w:val="00B42BCD"/>
    <w:rsid w:val="00B4399E"/>
    <w:rsid w:val="00B44259"/>
    <w:rsid w:val="00B4708F"/>
    <w:rsid w:val="00B51328"/>
    <w:rsid w:val="00B5149E"/>
    <w:rsid w:val="00B520A0"/>
    <w:rsid w:val="00B52267"/>
    <w:rsid w:val="00B529CC"/>
    <w:rsid w:val="00B531C1"/>
    <w:rsid w:val="00B623F4"/>
    <w:rsid w:val="00B6555D"/>
    <w:rsid w:val="00B67493"/>
    <w:rsid w:val="00B703BD"/>
    <w:rsid w:val="00B70462"/>
    <w:rsid w:val="00B712EE"/>
    <w:rsid w:val="00B728DA"/>
    <w:rsid w:val="00B73B3C"/>
    <w:rsid w:val="00B77791"/>
    <w:rsid w:val="00B8418D"/>
    <w:rsid w:val="00B867BA"/>
    <w:rsid w:val="00B919EF"/>
    <w:rsid w:val="00B92F59"/>
    <w:rsid w:val="00B95FC8"/>
    <w:rsid w:val="00B96F42"/>
    <w:rsid w:val="00BA2035"/>
    <w:rsid w:val="00BA27AF"/>
    <w:rsid w:val="00BA483F"/>
    <w:rsid w:val="00BA6764"/>
    <w:rsid w:val="00BB0C38"/>
    <w:rsid w:val="00BB31DC"/>
    <w:rsid w:val="00BB4067"/>
    <w:rsid w:val="00BB41D0"/>
    <w:rsid w:val="00BC186F"/>
    <w:rsid w:val="00BC51B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2EEC"/>
    <w:rsid w:val="00CA3104"/>
    <w:rsid w:val="00CA4245"/>
    <w:rsid w:val="00CA5E54"/>
    <w:rsid w:val="00CA60F5"/>
    <w:rsid w:val="00CB2CCD"/>
    <w:rsid w:val="00CB5392"/>
    <w:rsid w:val="00CB5B18"/>
    <w:rsid w:val="00CB5F0D"/>
    <w:rsid w:val="00CC6D53"/>
    <w:rsid w:val="00CD4297"/>
    <w:rsid w:val="00CD60FF"/>
    <w:rsid w:val="00CE0670"/>
    <w:rsid w:val="00CE3066"/>
    <w:rsid w:val="00CE46DF"/>
    <w:rsid w:val="00CE53F9"/>
    <w:rsid w:val="00CF042E"/>
    <w:rsid w:val="00CF3A71"/>
    <w:rsid w:val="00CF5B4A"/>
    <w:rsid w:val="00D0176C"/>
    <w:rsid w:val="00D0480D"/>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2F7A"/>
    <w:rsid w:val="00D535B8"/>
    <w:rsid w:val="00D55510"/>
    <w:rsid w:val="00D55A66"/>
    <w:rsid w:val="00D55BFE"/>
    <w:rsid w:val="00D5734B"/>
    <w:rsid w:val="00D57C0B"/>
    <w:rsid w:val="00D57D02"/>
    <w:rsid w:val="00D619BC"/>
    <w:rsid w:val="00D6685B"/>
    <w:rsid w:val="00D755A7"/>
    <w:rsid w:val="00D77ED4"/>
    <w:rsid w:val="00D814B3"/>
    <w:rsid w:val="00D82BBA"/>
    <w:rsid w:val="00D835B0"/>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6AB9"/>
    <w:rsid w:val="00DC75E8"/>
    <w:rsid w:val="00DC7B14"/>
    <w:rsid w:val="00DD3C31"/>
    <w:rsid w:val="00DD6DEB"/>
    <w:rsid w:val="00DE0E66"/>
    <w:rsid w:val="00DE10AA"/>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30D87"/>
    <w:rsid w:val="00E32E9C"/>
    <w:rsid w:val="00E36700"/>
    <w:rsid w:val="00E36717"/>
    <w:rsid w:val="00E40D33"/>
    <w:rsid w:val="00E41946"/>
    <w:rsid w:val="00E448F8"/>
    <w:rsid w:val="00E45F0B"/>
    <w:rsid w:val="00E46BF8"/>
    <w:rsid w:val="00E509F2"/>
    <w:rsid w:val="00E50BB4"/>
    <w:rsid w:val="00E55E4E"/>
    <w:rsid w:val="00E57F26"/>
    <w:rsid w:val="00E62865"/>
    <w:rsid w:val="00E65D42"/>
    <w:rsid w:val="00E677A9"/>
    <w:rsid w:val="00E70F5C"/>
    <w:rsid w:val="00E744A9"/>
    <w:rsid w:val="00E7451D"/>
    <w:rsid w:val="00E83D3E"/>
    <w:rsid w:val="00E843BF"/>
    <w:rsid w:val="00E854B3"/>
    <w:rsid w:val="00E861EF"/>
    <w:rsid w:val="00E900A9"/>
    <w:rsid w:val="00E9050E"/>
    <w:rsid w:val="00E92E5D"/>
    <w:rsid w:val="00E95840"/>
    <w:rsid w:val="00EA1EED"/>
    <w:rsid w:val="00EA2282"/>
    <w:rsid w:val="00EA22D6"/>
    <w:rsid w:val="00EA2B8E"/>
    <w:rsid w:val="00EA4A30"/>
    <w:rsid w:val="00EA65EA"/>
    <w:rsid w:val="00EA6E4A"/>
    <w:rsid w:val="00EB20B0"/>
    <w:rsid w:val="00EB4A58"/>
    <w:rsid w:val="00EB500E"/>
    <w:rsid w:val="00EB768A"/>
    <w:rsid w:val="00EC1517"/>
    <w:rsid w:val="00EC1E79"/>
    <w:rsid w:val="00EC4789"/>
    <w:rsid w:val="00EC5842"/>
    <w:rsid w:val="00EC685B"/>
    <w:rsid w:val="00EC75E1"/>
    <w:rsid w:val="00ED20DF"/>
    <w:rsid w:val="00ED565E"/>
    <w:rsid w:val="00ED7B78"/>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E58"/>
    <w:rsid w:val="00F160F6"/>
    <w:rsid w:val="00F21604"/>
    <w:rsid w:val="00F22260"/>
    <w:rsid w:val="00F22EB1"/>
    <w:rsid w:val="00F232B7"/>
    <w:rsid w:val="00F2388B"/>
    <w:rsid w:val="00F23E52"/>
    <w:rsid w:val="00F24BB7"/>
    <w:rsid w:val="00F25889"/>
    <w:rsid w:val="00F3368B"/>
    <w:rsid w:val="00F33ACE"/>
    <w:rsid w:val="00F33B8E"/>
    <w:rsid w:val="00F33C71"/>
    <w:rsid w:val="00F3422B"/>
    <w:rsid w:val="00F34EB0"/>
    <w:rsid w:val="00F353CE"/>
    <w:rsid w:val="00F405A6"/>
    <w:rsid w:val="00F40987"/>
    <w:rsid w:val="00F42A22"/>
    <w:rsid w:val="00F46749"/>
    <w:rsid w:val="00F4676F"/>
    <w:rsid w:val="00F5334D"/>
    <w:rsid w:val="00F63A85"/>
    <w:rsid w:val="00F70FE4"/>
    <w:rsid w:val="00F72F09"/>
    <w:rsid w:val="00F734ED"/>
    <w:rsid w:val="00F73666"/>
    <w:rsid w:val="00F751B0"/>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B01A2"/>
    <w:rsid w:val="00FB12AC"/>
    <w:rsid w:val="00FB3B00"/>
    <w:rsid w:val="00FB7E36"/>
    <w:rsid w:val="00FB7EA9"/>
    <w:rsid w:val="00FC16EC"/>
    <w:rsid w:val="00FC1838"/>
    <w:rsid w:val="00FC2C6E"/>
    <w:rsid w:val="00FC354E"/>
    <w:rsid w:val="00FC3A28"/>
    <w:rsid w:val="00FC4B23"/>
    <w:rsid w:val="00FD209B"/>
    <w:rsid w:val="00FD24F3"/>
    <w:rsid w:val="00FD4784"/>
    <w:rsid w:val="00FE4B19"/>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260BFB-8C19-4FEF-A619-B249AF73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59</Pages>
  <Words>23429</Words>
  <Characters>128862</Characters>
  <Application>Microsoft Office Word</Application>
  <DocSecurity>0</DocSecurity>
  <Lines>1073</Lines>
  <Paragraphs>303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886</cp:revision>
  <cp:lastPrinted>2018-11-08T13:42:00Z</cp:lastPrinted>
  <dcterms:created xsi:type="dcterms:W3CDTF">2018-10-16T01:58:00Z</dcterms:created>
  <dcterms:modified xsi:type="dcterms:W3CDTF">2018-12-17T03:27:00Z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