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C81" w:rsidRDefault="00261C81" w:rsidP="00261C81">
      <w:r>
        <w:t xml:space="preserve">In the final unit of this week, we'll cover some of the general theory that underlies what we have seen before. </w:t>
      </w:r>
    </w:p>
    <w:p w:rsidR="00633B97" w:rsidRDefault="00633B97" w:rsidP="00261C81"/>
    <w:p w:rsidR="00261C81" w:rsidRDefault="00261C81" w:rsidP="00261C81">
      <w:r>
        <w:t xml:space="preserve">We're going to study a very </w:t>
      </w:r>
      <w:r w:rsidRPr="00BF2FD5">
        <w:rPr>
          <w:highlight w:val="yellow"/>
        </w:rPr>
        <w:t>general class of design patterns</w:t>
      </w:r>
      <w:r>
        <w:t xml:space="preserve"> that come up almost everywhere in functional programming </w:t>
      </w:r>
      <w:r w:rsidR="00432C3C">
        <w:t>and</w:t>
      </w:r>
      <w:r>
        <w:t xml:space="preserve"> in reactive programming. </w:t>
      </w:r>
    </w:p>
    <w:p w:rsidR="00633B97" w:rsidRDefault="00633B97" w:rsidP="00261C81"/>
    <w:p w:rsidR="007C337A" w:rsidRDefault="00261C81" w:rsidP="00261C81">
      <w:r>
        <w:t xml:space="preserve">The theoretical foundation of this class of design patterns, is embodied in the concept of a </w:t>
      </w:r>
      <w:r w:rsidRPr="00BF2FD5">
        <w:rPr>
          <w:highlight w:val="yellow"/>
        </w:rPr>
        <w:t>monad</w:t>
      </w:r>
      <w:r>
        <w:t>.</w:t>
      </w:r>
    </w:p>
    <w:p w:rsidR="00633B97" w:rsidRDefault="00633B97" w:rsidP="00261C81"/>
    <w:p w:rsidR="00287EEB" w:rsidRDefault="00287EEB" w:rsidP="00287EEB">
      <w:r>
        <w:t xml:space="preserve">As we've seen, data structures with </w:t>
      </w:r>
      <w:r w:rsidRPr="00FB6D2E">
        <w:rPr>
          <w:highlight w:val="yellow"/>
        </w:rPr>
        <w:t xml:space="preserve">map </w:t>
      </w:r>
      <w:r w:rsidRPr="00FB6D2E">
        <w:t xml:space="preserve">and </w:t>
      </w:r>
      <w:r w:rsidRPr="00FB6D2E">
        <w:rPr>
          <w:highlight w:val="yellow"/>
        </w:rPr>
        <w:t>flatMap</w:t>
      </w:r>
      <w:r>
        <w:t xml:space="preserve">, are quite common. And in fact, there's a name that describes this class of data structure, together with some algebraic laws, that they should have. </w:t>
      </w:r>
    </w:p>
    <w:p w:rsidR="00432C3C" w:rsidRDefault="00287EEB" w:rsidP="00287EEB">
      <w:r>
        <w:t xml:space="preserve">These data structures are called </w:t>
      </w:r>
      <w:r w:rsidRPr="00FB6D2E">
        <w:rPr>
          <w:highlight w:val="yellow"/>
        </w:rPr>
        <w:t>monads</w:t>
      </w:r>
    </w:p>
    <w:p w:rsidR="00287EEB" w:rsidRDefault="00287EEB" w:rsidP="00287EEB"/>
    <w:p w:rsidR="00432C3C" w:rsidRDefault="00287EEB" w:rsidP="00261C81">
      <w:r>
        <w:rPr>
          <w:noProof/>
        </w:rPr>
        <w:drawing>
          <wp:inline distT="0" distB="0" distL="0" distR="0">
            <wp:extent cx="5937250" cy="1962150"/>
            <wp:effectExtent l="19050" t="19050" r="2540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62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7EEB" w:rsidRDefault="00287EEB" w:rsidP="00261C81"/>
    <w:p w:rsidR="00287EEB" w:rsidRDefault="00287EEB" w:rsidP="00287EEB">
      <w:r>
        <w:t>A monad is a parametric type M with a parameter type T that has two operations:</w:t>
      </w:r>
    </w:p>
    <w:p w:rsidR="00287EEB" w:rsidRDefault="00287EEB" w:rsidP="00287EEB">
      <w:pPr>
        <w:pStyle w:val="ListParagraph"/>
        <w:numPr>
          <w:ilvl w:val="0"/>
          <w:numId w:val="1"/>
        </w:numPr>
      </w:pPr>
      <w:r>
        <w:t xml:space="preserve">flatMap </w:t>
      </w:r>
    </w:p>
    <w:p w:rsidR="00287EEB" w:rsidRDefault="00287EEB" w:rsidP="00287EEB">
      <w:pPr>
        <w:pStyle w:val="ListParagraph"/>
        <w:numPr>
          <w:ilvl w:val="0"/>
          <w:numId w:val="1"/>
        </w:numPr>
      </w:pPr>
      <w:r>
        <w:t>unit</w:t>
      </w:r>
    </w:p>
    <w:p w:rsidR="00287EEB" w:rsidRDefault="00C13B47" w:rsidP="00287EEB">
      <w:r>
        <w:rPr>
          <w:noProof/>
        </w:rPr>
        <w:lastRenderedPageBreak/>
        <w:drawing>
          <wp:inline distT="0" distB="0" distL="0" distR="0">
            <wp:extent cx="5943600" cy="2540000"/>
            <wp:effectExtent l="19050" t="19050" r="1905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7EEB" w:rsidRDefault="00287EEB" w:rsidP="00287EEB">
      <w:r>
        <w:t xml:space="preserve">And these operations also need to satisfy some laws. </w:t>
      </w:r>
    </w:p>
    <w:p w:rsidR="00E479B2" w:rsidRDefault="00E479B2" w:rsidP="00287EEB"/>
    <w:p w:rsidR="00287EEB" w:rsidRDefault="00287EEB" w:rsidP="00287EEB">
      <w:r>
        <w:t>So, you could can see it in Scala as trait M by M is T, is type parameter it would have a flatMap method of the type that you see here.</w:t>
      </w:r>
    </w:p>
    <w:p w:rsidR="00E479B2" w:rsidRDefault="00E479B2" w:rsidP="00287EEB"/>
    <w:p w:rsidR="0000332E" w:rsidRDefault="00287EEB" w:rsidP="00287EEB">
      <w:r>
        <w:t xml:space="preserve">So, </w:t>
      </w:r>
      <w:r w:rsidR="00AD7911">
        <w:t xml:space="preserve">flatMap </w:t>
      </w:r>
      <w:r>
        <w:t xml:space="preserve">takes an arbitrary type U as a parameter and a function that Maps of T to a monad of U and it gives you back the same monad applied to you </w:t>
      </w:r>
    </w:p>
    <w:p w:rsidR="0000332E" w:rsidRDefault="0000332E" w:rsidP="00287EEB"/>
    <w:p w:rsidR="00287EEB" w:rsidRDefault="0000332E" w:rsidP="00287EEB">
      <w:r>
        <w:t>A</w:t>
      </w:r>
      <w:r w:rsidR="00287EEB">
        <w:t xml:space="preserve">nd besides </w:t>
      </w:r>
      <w:r w:rsidR="00287EEB" w:rsidRPr="00125BA2">
        <w:rPr>
          <w:highlight w:val="yellow"/>
        </w:rPr>
        <w:t>flatMap</w:t>
      </w:r>
      <w:r w:rsidR="00287EEB">
        <w:t xml:space="preserve">, there would also be the unit method, that unit method takes an element of type of T and gives you an instance of the monad of T. </w:t>
      </w:r>
    </w:p>
    <w:p w:rsidR="00E479B2" w:rsidRDefault="00E479B2" w:rsidP="00287EEB"/>
    <w:p w:rsidR="00287EEB" w:rsidRDefault="00287EEB" w:rsidP="00287EEB">
      <w:r>
        <w:t xml:space="preserve">In the literature </w:t>
      </w:r>
      <w:r w:rsidRPr="0000332E">
        <w:rPr>
          <w:highlight w:val="yellow"/>
        </w:rPr>
        <w:t>flatMap</w:t>
      </w:r>
      <w:r>
        <w:t xml:space="preserve"> is more commonly called bind but in Sca</w:t>
      </w:r>
      <w:r w:rsidR="00125BA2">
        <w:t xml:space="preserve">la we have </w:t>
      </w:r>
      <w:r w:rsidR="00125BA2" w:rsidRPr="0000332E">
        <w:rPr>
          <w:highlight w:val="yellow"/>
        </w:rPr>
        <w:t>flatM</w:t>
      </w:r>
      <w:r w:rsidRPr="0000332E">
        <w:rPr>
          <w:highlight w:val="yellow"/>
        </w:rPr>
        <w:t>ap</w:t>
      </w:r>
      <w:r>
        <w:t xml:space="preserve"> already a</w:t>
      </w:r>
      <w:r w:rsidR="007264BC">
        <w:t>n</w:t>
      </w:r>
      <w:r>
        <w:t xml:space="preserve"> established name so I will continue to use that.</w:t>
      </w:r>
    </w:p>
    <w:p w:rsidR="00E11EC6" w:rsidRDefault="00E11EC6" w:rsidP="00287EEB"/>
    <w:p w:rsidR="00496B61" w:rsidRDefault="00E11EC6" w:rsidP="00287EEB">
      <w:r>
        <w:rPr>
          <w:noProof/>
        </w:rPr>
        <w:lastRenderedPageBreak/>
        <w:drawing>
          <wp:inline distT="0" distB="0" distL="0" distR="0">
            <wp:extent cx="5943600" cy="2641600"/>
            <wp:effectExtent l="19050" t="19050" r="1905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11EC6" w:rsidRDefault="00E11EC6" w:rsidP="00287EEB"/>
    <w:p w:rsidR="008A05C2" w:rsidRDefault="00073AB7" w:rsidP="00073AB7">
      <w:r>
        <w:t xml:space="preserve">As you've seen, </w:t>
      </w:r>
      <w:r w:rsidRPr="007C0F79">
        <w:rPr>
          <w:highlight w:val="yellow"/>
        </w:rPr>
        <w:t>flatMap</w:t>
      </w:r>
      <w:r>
        <w:t xml:space="preserve"> was available as an operation on each of these types, whereas the </w:t>
      </w:r>
      <w:r w:rsidRPr="00A75A04">
        <w:rPr>
          <w:highlight w:val="yellow"/>
        </w:rPr>
        <w:t>unit</w:t>
      </w:r>
      <w:r>
        <w:t xml:space="preserve"> in Scala is different for each monad. </w:t>
      </w:r>
    </w:p>
    <w:p w:rsidR="00E479B2" w:rsidRDefault="00E479B2" w:rsidP="00073AB7"/>
    <w:p w:rsidR="008A05C2" w:rsidRDefault="00073AB7" w:rsidP="00073AB7">
      <w:r>
        <w:t xml:space="preserve">Quite often it's just the name of the </w:t>
      </w:r>
      <w:r w:rsidRPr="00A75A04">
        <w:rPr>
          <w:highlight w:val="yellow"/>
        </w:rPr>
        <w:t>monad</w:t>
      </w:r>
      <w:r>
        <w:t xml:space="preserve"> type applied to an argument, but sometimes it's different. </w:t>
      </w:r>
    </w:p>
    <w:p w:rsidR="00E479B2" w:rsidRDefault="00E479B2" w:rsidP="00073AB7"/>
    <w:p w:rsidR="00E479B2" w:rsidRDefault="00073AB7" w:rsidP="00073AB7">
      <w:r>
        <w:t xml:space="preserve">For instance, for generator we use </w:t>
      </w:r>
      <w:proofErr w:type="gramStart"/>
      <w:r>
        <w:t>single</w:t>
      </w:r>
      <w:r w:rsidR="00A0621F">
        <w:t>(</w:t>
      </w:r>
      <w:proofErr w:type="gramEnd"/>
      <w:r w:rsidR="00A0621F">
        <w:t>)</w:t>
      </w:r>
      <w:r>
        <w:t>, for option we use Some</w:t>
      </w:r>
      <w:r w:rsidR="00A0621F">
        <w:t>()</w:t>
      </w:r>
    </w:p>
    <w:p w:rsidR="00633B97" w:rsidRDefault="00633B97" w:rsidP="00073AB7"/>
    <w:p w:rsidR="00E479B2" w:rsidRDefault="007264BC" w:rsidP="00073AB7">
      <w:r>
        <w:t>So</w:t>
      </w:r>
      <w:r w:rsidR="007A0B7E">
        <w:t>,</w:t>
      </w:r>
      <w:r>
        <w:t xml:space="preserve"> we've seen </w:t>
      </w:r>
      <w:r w:rsidRPr="008C4FF4">
        <w:rPr>
          <w:highlight w:val="yellow"/>
        </w:rPr>
        <w:t>monads</w:t>
      </w:r>
      <w:r w:rsidR="008C4FF4">
        <w:t xml:space="preserve"> have the </w:t>
      </w:r>
      <w:r w:rsidR="008C4FF4" w:rsidRPr="00652355">
        <w:rPr>
          <w:highlight w:val="yellow"/>
        </w:rPr>
        <w:t>flatM</w:t>
      </w:r>
      <w:r w:rsidRPr="00652355">
        <w:rPr>
          <w:highlight w:val="yellow"/>
        </w:rPr>
        <w:t>ap</w:t>
      </w:r>
      <w:r>
        <w:t xml:space="preserve"> operation. What about </w:t>
      </w:r>
      <w:r w:rsidRPr="009D2296">
        <w:rPr>
          <w:highlight w:val="yellow"/>
        </w:rPr>
        <w:t>map</w:t>
      </w:r>
      <w:r>
        <w:t xml:space="preserve">? </w:t>
      </w:r>
    </w:p>
    <w:p w:rsidR="00A54854" w:rsidRDefault="00A54854" w:rsidP="00073AB7"/>
    <w:p w:rsidR="00B417CA" w:rsidRDefault="00EB16C3" w:rsidP="00073AB7">
      <w:r>
        <w:t>Well in</w:t>
      </w:r>
      <w:r w:rsidR="00A54854">
        <w:t xml:space="preserve"> fact</w:t>
      </w:r>
      <w:r>
        <w:t xml:space="preserve"> </w:t>
      </w:r>
      <w:r>
        <w:rPr>
          <w:highlight w:val="yellow"/>
        </w:rPr>
        <w:t>m</w:t>
      </w:r>
      <w:r w:rsidR="00B417CA" w:rsidRPr="00EB16C3">
        <w:rPr>
          <w:highlight w:val="yellow"/>
        </w:rPr>
        <w:t>ap</w:t>
      </w:r>
      <w:r w:rsidR="00B417CA">
        <w:t xml:space="preserve"> can be defined for every monad as a c</w:t>
      </w:r>
      <w:r w:rsidR="009E41B8">
        <w:t xml:space="preserve">ombination of </w:t>
      </w:r>
      <w:r w:rsidR="009E41B8" w:rsidRPr="00EB16C3">
        <w:rPr>
          <w:highlight w:val="yellow"/>
        </w:rPr>
        <w:t>flatM</w:t>
      </w:r>
      <w:r w:rsidR="00B417CA" w:rsidRPr="00EB16C3">
        <w:rPr>
          <w:highlight w:val="yellow"/>
        </w:rPr>
        <w:t>ap</w:t>
      </w:r>
      <w:r w:rsidR="00B417CA">
        <w:t xml:space="preserve"> and </w:t>
      </w:r>
      <w:r w:rsidR="00B417CA" w:rsidRPr="00EB16C3">
        <w:rPr>
          <w:highlight w:val="yellow"/>
        </w:rPr>
        <w:t>unit</w:t>
      </w:r>
      <w:r w:rsidR="00B417CA">
        <w:t xml:space="preserve">. </w:t>
      </w:r>
      <w:r w:rsidR="00A54854">
        <w:t xml:space="preserve"> </w:t>
      </w:r>
      <w:r w:rsidR="00B417CA">
        <w:t xml:space="preserve">So, the map applied to a monad with the function </w:t>
      </w:r>
      <w:proofErr w:type="gramStart"/>
      <w:r w:rsidR="00B417CA">
        <w:t>f</w:t>
      </w:r>
      <w:r w:rsidR="00DD0BC9">
        <w:t>(</w:t>
      </w:r>
      <w:proofErr w:type="gramEnd"/>
      <w:r w:rsidR="00DD0BC9">
        <w:t>)</w:t>
      </w:r>
      <w:r w:rsidR="008A37D6">
        <w:t xml:space="preserve"> would be </w:t>
      </w:r>
      <w:r w:rsidR="008A37D6" w:rsidRPr="00BB6971">
        <w:rPr>
          <w:highlight w:val="yellow"/>
        </w:rPr>
        <w:t>flatM</w:t>
      </w:r>
      <w:r w:rsidR="00B417CA" w:rsidRPr="00BB6971">
        <w:rPr>
          <w:highlight w:val="yellow"/>
        </w:rPr>
        <w:t>ap</w:t>
      </w:r>
      <w:r w:rsidR="00B417CA">
        <w:t xml:space="preserve"> of</w:t>
      </w:r>
      <w:r w:rsidR="00A54854">
        <w:t>.</w:t>
      </w:r>
      <w:r w:rsidR="00B417CA">
        <w:t xml:space="preserve"> First apply f() to the argument x and then reinject into the m map using unit.</w:t>
      </w:r>
    </w:p>
    <w:p w:rsidR="009D2296" w:rsidRDefault="009D2296" w:rsidP="00073AB7"/>
    <w:p w:rsidR="00BC293A" w:rsidRDefault="007264BC" w:rsidP="0090388A">
      <w:r>
        <w:rPr>
          <w:noProof/>
        </w:rPr>
        <w:drawing>
          <wp:inline distT="0" distB="0" distL="0" distR="0">
            <wp:extent cx="5937250" cy="1308100"/>
            <wp:effectExtent l="19050" t="19050" r="2540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08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388A" w:rsidRDefault="0090388A" w:rsidP="0090388A">
      <w:r>
        <w:lastRenderedPageBreak/>
        <w:t>Another way to write this expr</w:t>
      </w:r>
      <w:r w:rsidR="00CE498D">
        <w:t xml:space="preserve">ession would be to use the </w:t>
      </w:r>
      <w:r w:rsidR="00CE498D" w:rsidRPr="0097185B">
        <w:rPr>
          <w:highlight w:val="yellow"/>
        </w:rPr>
        <w:t>andT</w:t>
      </w:r>
      <w:r w:rsidRPr="0097185B">
        <w:rPr>
          <w:highlight w:val="yellow"/>
        </w:rPr>
        <w:t>hen</w:t>
      </w:r>
      <w:r>
        <w:t xml:space="preserve"> Combinator instead of the f for function composition.</w:t>
      </w:r>
    </w:p>
    <w:p w:rsidR="00E479B2" w:rsidRDefault="00E479B2" w:rsidP="0090388A"/>
    <w:p w:rsidR="0090388A" w:rsidRDefault="00834974" w:rsidP="0090388A">
      <w:r>
        <w:t>So you could say</w:t>
      </w:r>
      <w:r w:rsidR="0090388A">
        <w:t xml:space="preserve"> </w:t>
      </w:r>
      <w:r w:rsidR="008F24E0">
        <w:t xml:space="preserve">m </w:t>
      </w:r>
      <w:r w:rsidR="0090388A" w:rsidRPr="00A764E8">
        <w:rPr>
          <w:highlight w:val="yellow"/>
        </w:rPr>
        <w:t>map</w:t>
      </w:r>
      <w:r>
        <w:t xml:space="preserve"> f is m </w:t>
      </w:r>
      <w:r w:rsidRPr="00834974">
        <w:rPr>
          <w:highlight w:val="yellow"/>
        </w:rPr>
        <w:t>flatM</w:t>
      </w:r>
      <w:r w:rsidR="0090388A" w:rsidRPr="00834974">
        <w:rPr>
          <w:highlight w:val="yellow"/>
        </w:rPr>
        <w:t>ap</w:t>
      </w:r>
      <w:r w:rsidR="0090388A">
        <w:t xml:space="preserve"> of </w:t>
      </w:r>
      <w:proofErr w:type="gramStart"/>
      <w:r w:rsidR="0090388A">
        <w:t>f(</w:t>
      </w:r>
      <w:proofErr w:type="gramEnd"/>
      <w:r w:rsidR="0090388A">
        <w:t xml:space="preserve">) and then </w:t>
      </w:r>
      <w:r w:rsidR="0090388A" w:rsidRPr="00834974">
        <w:rPr>
          <w:highlight w:val="yellow"/>
        </w:rPr>
        <w:t>unit</w:t>
      </w:r>
      <w:r w:rsidR="0090388A">
        <w:t xml:space="preserve">. </w:t>
      </w:r>
      <w:r>
        <w:t xml:space="preserve"> </w:t>
      </w:r>
      <w:r w:rsidR="0090388A">
        <w:t>So</w:t>
      </w:r>
      <w:r>
        <w:t>,</w:t>
      </w:r>
      <w:r w:rsidR="0090388A">
        <w:t xml:space="preserve"> you first apply the m function and then you apply the unit function to the result of that. </w:t>
      </w:r>
    </w:p>
    <w:p w:rsidR="00E479B2" w:rsidRDefault="00E479B2" w:rsidP="0090388A"/>
    <w:p w:rsidR="00B417CA" w:rsidRDefault="0090388A" w:rsidP="0090388A">
      <w:r>
        <w:t>Now in Scala, we do not have a unit that we can call here beca</w:t>
      </w:r>
      <w:r w:rsidR="00E479B2">
        <w:t xml:space="preserve">use every monad has a different </w:t>
      </w:r>
      <w:r>
        <w:t xml:space="preserve">expression that gives the unit value. Therefore, </w:t>
      </w:r>
      <w:r w:rsidRPr="008F24E0">
        <w:rPr>
          <w:highlight w:val="yellow"/>
        </w:rPr>
        <w:t>map</w:t>
      </w:r>
      <w:r>
        <w:t xml:space="preserve"> is in Scala a primitive function that is also defined on every monad.</w:t>
      </w:r>
    </w:p>
    <w:p w:rsidR="00633B97" w:rsidRDefault="00633B97" w:rsidP="0090388A"/>
    <w:p w:rsidR="00633B97" w:rsidRDefault="00633B97" w:rsidP="0090388A">
      <w:r>
        <w:rPr>
          <w:noProof/>
        </w:rPr>
        <w:drawing>
          <wp:inline distT="0" distB="0" distL="0" distR="0" wp14:anchorId="01A3BAA8" wp14:editId="013C75A8">
            <wp:extent cx="5937250" cy="1308100"/>
            <wp:effectExtent l="19050" t="19050" r="2540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08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3B97" w:rsidRDefault="00633B97" w:rsidP="0090388A"/>
    <w:p w:rsidR="00633B97" w:rsidRDefault="00633B97" w:rsidP="0090388A"/>
    <w:p w:rsidR="00633B97" w:rsidRDefault="00633B97" w:rsidP="0090388A"/>
    <w:p w:rsidR="00633B97" w:rsidRDefault="00633B97" w:rsidP="0090388A"/>
    <w:p w:rsidR="00633B97" w:rsidRDefault="00633B97" w:rsidP="0090388A"/>
    <w:p w:rsidR="00633B97" w:rsidRDefault="00633B97" w:rsidP="0090388A"/>
    <w:p w:rsidR="00633B97" w:rsidRDefault="00633B97" w:rsidP="0090388A"/>
    <w:p w:rsidR="00633B97" w:rsidRDefault="00633B97" w:rsidP="0090388A"/>
    <w:p w:rsidR="00633B97" w:rsidRDefault="00633B97" w:rsidP="0090388A">
      <w:pPr>
        <w:rPr>
          <w:noProof/>
        </w:rPr>
      </w:pPr>
    </w:p>
    <w:p w:rsidR="005E1B35" w:rsidRDefault="005E1B35" w:rsidP="0090388A">
      <w:pPr>
        <w:rPr>
          <w:noProof/>
        </w:rPr>
      </w:pPr>
    </w:p>
    <w:p w:rsidR="005E1B35" w:rsidRDefault="005E1B35" w:rsidP="0090388A">
      <w:pPr>
        <w:rPr>
          <w:noProof/>
        </w:rPr>
      </w:pPr>
    </w:p>
    <w:p w:rsidR="005E1B35" w:rsidRDefault="005E1B35" w:rsidP="0090388A">
      <w:pPr>
        <w:rPr>
          <w:noProof/>
        </w:rPr>
      </w:pPr>
    </w:p>
    <w:p w:rsidR="005E1B35" w:rsidRDefault="005E1B35" w:rsidP="0090388A">
      <w:pPr>
        <w:rPr>
          <w:noProof/>
        </w:rPr>
      </w:pPr>
    </w:p>
    <w:p w:rsidR="005E1B35" w:rsidRDefault="005E1B35" w:rsidP="0090388A">
      <w:pPr>
        <w:rPr>
          <w:noProof/>
        </w:rPr>
      </w:pPr>
    </w:p>
    <w:p w:rsidR="005E1B35" w:rsidRDefault="005E1B35" w:rsidP="0090388A">
      <w:pPr>
        <w:rPr>
          <w:noProof/>
        </w:rPr>
      </w:pPr>
    </w:p>
    <w:p w:rsidR="005E1B35" w:rsidRDefault="005E1B35" w:rsidP="0090388A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2578100"/>
            <wp:effectExtent l="19050" t="19050" r="1905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1B35" w:rsidRDefault="005E1B35" w:rsidP="0090388A">
      <w:pPr>
        <w:rPr>
          <w:noProof/>
        </w:rPr>
      </w:pPr>
    </w:p>
    <w:p w:rsidR="005E1B35" w:rsidRDefault="005E1B35" w:rsidP="005E1B35">
      <w:r>
        <w:t xml:space="preserve">To qualify as a </w:t>
      </w:r>
      <w:r w:rsidRPr="008F24E0">
        <w:rPr>
          <w:highlight w:val="yellow"/>
        </w:rPr>
        <w:t>monad</w:t>
      </w:r>
      <w:r>
        <w:t xml:space="preserve">, a type </w:t>
      </w:r>
      <w:r w:rsidR="008F24E0">
        <w:t>must</w:t>
      </w:r>
      <w:r>
        <w:t xml:space="preserve"> satisfy three laws </w:t>
      </w:r>
      <w:r w:rsidR="00804030">
        <w:t xml:space="preserve">that connect </w:t>
      </w:r>
      <w:r w:rsidR="00804030" w:rsidRPr="005B12C0">
        <w:rPr>
          <w:highlight w:val="yellow"/>
        </w:rPr>
        <w:t>flatM</w:t>
      </w:r>
      <w:r w:rsidRPr="005B12C0">
        <w:rPr>
          <w:highlight w:val="yellow"/>
        </w:rPr>
        <w:t>ap</w:t>
      </w:r>
      <w:r>
        <w:t xml:space="preserve"> and </w:t>
      </w:r>
      <w:r w:rsidRPr="00B6552D">
        <w:rPr>
          <w:highlight w:val="yellow"/>
        </w:rPr>
        <w:t>unit</w:t>
      </w:r>
      <w:r>
        <w:t xml:space="preserve">. </w:t>
      </w:r>
    </w:p>
    <w:p w:rsidR="005E1B35" w:rsidRDefault="005E1B35" w:rsidP="005E1B35"/>
    <w:p w:rsidR="005E1B35" w:rsidRDefault="005E1B35" w:rsidP="005E1B35">
      <w:r w:rsidRPr="0032175D">
        <w:rPr>
          <w:highlight w:val="yellow"/>
        </w:rPr>
        <w:t>Associativity</w:t>
      </w:r>
      <w:r>
        <w:t xml:space="preserve"> is as usual a law about placing parentheses, the parenthesis would be placed</w:t>
      </w:r>
      <w:r w:rsidR="005067FE">
        <w:t xml:space="preserve"> </w:t>
      </w:r>
      <w:r>
        <w:t xml:space="preserve">on the left-hand side, and here you see them placed on the right-hand side here. </w:t>
      </w:r>
    </w:p>
    <w:p w:rsidR="000631F0" w:rsidRDefault="000631F0" w:rsidP="005E1B35"/>
    <w:p w:rsidR="005E1B35" w:rsidRDefault="005E1B35" w:rsidP="005E1B35">
      <w:r>
        <w:t>So, we can al</w:t>
      </w:r>
      <w:r w:rsidR="0032175D">
        <w:t xml:space="preserve">ternatively either do the </w:t>
      </w:r>
      <w:r w:rsidR="0032175D" w:rsidRPr="002E05B1">
        <w:rPr>
          <w:highlight w:val="yellow"/>
        </w:rPr>
        <w:t>flatM</w:t>
      </w:r>
      <w:r w:rsidRPr="002E05B1">
        <w:rPr>
          <w:highlight w:val="yellow"/>
        </w:rPr>
        <w:t>ap</w:t>
      </w:r>
      <w:r>
        <w:t xml:space="preserve"> here first or combine</w:t>
      </w:r>
      <w:r w:rsidR="002E05B1">
        <w:t xml:space="preserve"> the two functions in the </w:t>
      </w:r>
      <w:r w:rsidR="002E05B1" w:rsidRPr="00E812FC">
        <w:rPr>
          <w:highlight w:val="yellow"/>
        </w:rPr>
        <w:t>flatM</w:t>
      </w:r>
      <w:r w:rsidRPr="00E812FC">
        <w:rPr>
          <w:highlight w:val="yellow"/>
        </w:rPr>
        <w:t>ap</w:t>
      </w:r>
      <w:r>
        <w:t xml:space="preserve"> and apply to the </w:t>
      </w:r>
      <w:r w:rsidRPr="00E812FC">
        <w:rPr>
          <w:highlight w:val="yellow"/>
        </w:rPr>
        <w:t>monad</w:t>
      </w:r>
      <w:r>
        <w:t xml:space="preserve">. </w:t>
      </w:r>
    </w:p>
    <w:p w:rsidR="005E1B35" w:rsidRDefault="005E1B35" w:rsidP="005E1B35"/>
    <w:p w:rsidR="00E812FC" w:rsidRDefault="005E1B35" w:rsidP="005E1B35">
      <w:r>
        <w:t xml:space="preserve">Domain is a bit easier to express if we go from monads to monoids. </w:t>
      </w:r>
    </w:p>
    <w:p w:rsidR="00E812FC" w:rsidRDefault="00E812FC" w:rsidP="005E1B35"/>
    <w:p w:rsidR="005E1B35" w:rsidRDefault="005E1B35" w:rsidP="005E1B35">
      <w:r w:rsidRPr="00E812FC">
        <w:rPr>
          <w:highlight w:val="yellow"/>
        </w:rPr>
        <w:t>Monoids</w:t>
      </w:r>
      <w:r>
        <w:t xml:space="preserve"> is a simpler form of </w:t>
      </w:r>
      <w:r w:rsidRPr="00E812FC">
        <w:rPr>
          <w:highlight w:val="yellow"/>
        </w:rPr>
        <w:t>monads</w:t>
      </w:r>
      <w:r w:rsidR="00E812FC">
        <w:t xml:space="preserve"> t</w:t>
      </w:r>
      <w:r>
        <w:t xml:space="preserve">hat doesn't bind anything. So, for instance, integers are a </w:t>
      </w:r>
      <w:r w:rsidR="0058077C">
        <w:rPr>
          <w:highlight w:val="yellow"/>
        </w:rPr>
        <w:t>m</w:t>
      </w:r>
      <w:r w:rsidRPr="0058077C">
        <w:rPr>
          <w:highlight w:val="yellow"/>
        </w:rPr>
        <w:t>onoid</w:t>
      </w:r>
      <w:r>
        <w:t xml:space="preserve">, and they're associative because (x + y) + z is the same thing as x + (y +z). So, again, I can put the parentheses either to the left or to the right. </w:t>
      </w:r>
    </w:p>
    <w:p w:rsidR="00E812FC" w:rsidRDefault="00E812FC" w:rsidP="005E1B35"/>
    <w:p w:rsidR="00B5136E" w:rsidRDefault="005E1B35" w:rsidP="005E1B35">
      <w:r>
        <w:t xml:space="preserve">The second law that needs to </w:t>
      </w:r>
      <w:r w:rsidR="0058077C">
        <w:t xml:space="preserve">hold for a </w:t>
      </w:r>
      <w:r w:rsidR="0058077C">
        <w:rPr>
          <w:highlight w:val="yellow"/>
        </w:rPr>
        <w:t>m</w:t>
      </w:r>
      <w:r w:rsidR="0058077C" w:rsidRPr="0058077C">
        <w:rPr>
          <w:highlight w:val="yellow"/>
        </w:rPr>
        <w:t>onad</w:t>
      </w:r>
      <w:r w:rsidR="0058077C">
        <w:t xml:space="preserve"> is called </w:t>
      </w:r>
      <w:r w:rsidR="0058077C" w:rsidRPr="0058077C">
        <w:rPr>
          <w:highlight w:val="yellow"/>
        </w:rPr>
        <w:t>left-</w:t>
      </w:r>
      <w:r w:rsidRPr="0058077C">
        <w:rPr>
          <w:highlight w:val="yellow"/>
        </w:rPr>
        <w:t>unit</w:t>
      </w:r>
      <w:r>
        <w:t xml:space="preserve">. It says </w:t>
      </w:r>
      <w:r w:rsidR="009725EF">
        <w:t xml:space="preserve">that if I inject into the </w:t>
      </w:r>
      <w:r w:rsidR="009725EF" w:rsidRPr="009725EF">
        <w:rPr>
          <w:highlight w:val="yellow"/>
        </w:rPr>
        <w:t>m</w:t>
      </w:r>
      <w:r w:rsidR="001B441A" w:rsidRPr="009725EF">
        <w:rPr>
          <w:highlight w:val="yellow"/>
        </w:rPr>
        <w:t>onad</w:t>
      </w:r>
      <w:r w:rsidR="001B441A">
        <w:t xml:space="preserve"> </w:t>
      </w:r>
      <w:r>
        <w:t xml:space="preserve">using unit, and then </w:t>
      </w:r>
      <w:r w:rsidRPr="00A11F18">
        <w:rPr>
          <w:highlight w:val="yellow"/>
        </w:rPr>
        <w:t>flatMap</w:t>
      </w:r>
      <w:r>
        <w:t xml:space="preserve"> with </w:t>
      </w:r>
      <w:proofErr w:type="gramStart"/>
      <w:r>
        <w:t>f</w:t>
      </w:r>
      <w:r w:rsidR="00A11F18">
        <w:t>(</w:t>
      </w:r>
      <w:proofErr w:type="gramEnd"/>
      <w:r w:rsidR="00A11F18">
        <w:t>)</w:t>
      </w:r>
      <w:r>
        <w:t xml:space="preserve"> and the result is simply the same as simply applying f(x). </w:t>
      </w:r>
    </w:p>
    <w:p w:rsidR="00B5136E" w:rsidRDefault="00B5136E" w:rsidP="005E1B35"/>
    <w:p w:rsidR="005E1B35" w:rsidRDefault="00B5136E" w:rsidP="005E1B35">
      <w:r>
        <w:t xml:space="preserve">The last law is </w:t>
      </w:r>
      <w:r w:rsidRPr="00910269">
        <w:rPr>
          <w:highlight w:val="yellow"/>
        </w:rPr>
        <w:t>right-</w:t>
      </w:r>
      <w:r w:rsidR="005E1B35" w:rsidRPr="00910269">
        <w:rPr>
          <w:highlight w:val="yellow"/>
        </w:rPr>
        <w:t>unit</w:t>
      </w:r>
      <w:r w:rsidR="005E1B35">
        <w:t xml:space="preserve">. It says that if I </w:t>
      </w:r>
      <w:r w:rsidR="005E1B35" w:rsidRPr="0067623F">
        <w:rPr>
          <w:highlight w:val="yellow"/>
        </w:rPr>
        <w:t>flatMap</w:t>
      </w:r>
      <w:r w:rsidR="005E1B35">
        <w:t xml:space="preserve"> with the unit constructor, I end up with the same </w:t>
      </w:r>
      <w:r w:rsidR="005E1B35" w:rsidRPr="0067623F">
        <w:rPr>
          <w:highlight w:val="yellow"/>
        </w:rPr>
        <w:t>monad</w:t>
      </w:r>
      <w:r w:rsidR="005E1B35">
        <w:t xml:space="preserve"> value as before.</w:t>
      </w:r>
    </w:p>
    <w:p w:rsidR="00F70153" w:rsidRDefault="00F70153" w:rsidP="005E1B35"/>
    <w:p w:rsidR="007264BC" w:rsidRDefault="00B33A9E" w:rsidP="00073AB7">
      <w:r>
        <w:rPr>
          <w:noProof/>
        </w:rPr>
        <w:lastRenderedPageBreak/>
        <w:drawing>
          <wp:inline distT="0" distB="0" distL="0" distR="0">
            <wp:extent cx="5943600" cy="2444750"/>
            <wp:effectExtent l="19050" t="19050" r="1905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64BC" w:rsidRDefault="007264BC" w:rsidP="00073AB7"/>
    <w:p w:rsidR="00FE7466" w:rsidRDefault="00096B13" w:rsidP="00B33A9E">
      <w:r>
        <w:t xml:space="preserve">Let's check the </w:t>
      </w:r>
      <w:r w:rsidRPr="00096B13">
        <w:rPr>
          <w:highlight w:val="yellow"/>
        </w:rPr>
        <w:t>m</w:t>
      </w:r>
      <w:r w:rsidR="00B33A9E" w:rsidRPr="00096B13">
        <w:rPr>
          <w:highlight w:val="yellow"/>
        </w:rPr>
        <w:t>onad</w:t>
      </w:r>
      <w:r w:rsidR="00B33A9E">
        <w:t xml:space="preserve"> laws for</w:t>
      </w:r>
      <w:r w:rsidR="009D36F8">
        <w:t xml:space="preserve"> </w:t>
      </w:r>
      <w:r w:rsidR="009D36F8" w:rsidRPr="001E0EA9">
        <w:rPr>
          <w:highlight w:val="yellow"/>
        </w:rPr>
        <w:t>flatM</w:t>
      </w:r>
      <w:r w:rsidR="00B33A9E" w:rsidRPr="001E0EA9">
        <w:rPr>
          <w:highlight w:val="yellow"/>
        </w:rPr>
        <w:t>ap</w:t>
      </w:r>
      <w:r w:rsidR="00CC4156">
        <w:t xml:space="preserve"> type. I pick </w:t>
      </w:r>
      <w:r w:rsidR="00CC4156" w:rsidRPr="009622BE">
        <w:rPr>
          <w:highlight w:val="yellow"/>
        </w:rPr>
        <w:t>O</w:t>
      </w:r>
      <w:r w:rsidR="00B33A9E" w:rsidRPr="009622BE">
        <w:rPr>
          <w:highlight w:val="yellow"/>
        </w:rPr>
        <w:t>ption</w:t>
      </w:r>
      <w:r w:rsidR="00B33A9E">
        <w:t xml:space="preserve"> for that. </w:t>
      </w:r>
    </w:p>
    <w:p w:rsidR="00FE7466" w:rsidRDefault="00FE7466" w:rsidP="00B33A9E"/>
    <w:p w:rsidR="00FE7466" w:rsidRDefault="00FE7466" w:rsidP="00B33A9E">
      <w:r>
        <w:t xml:space="preserve">First thing we </w:t>
      </w:r>
      <w:r w:rsidR="00D93811">
        <w:t>must</w:t>
      </w:r>
      <w:r>
        <w:t xml:space="preserve"> do is </w:t>
      </w:r>
      <w:r w:rsidR="009F4909">
        <w:t xml:space="preserve">look at </w:t>
      </w:r>
      <w:r w:rsidR="009F4909" w:rsidRPr="00CB3E4C">
        <w:rPr>
          <w:highlight w:val="yellow"/>
        </w:rPr>
        <w:t>flatM</w:t>
      </w:r>
      <w:r w:rsidR="00B33A9E" w:rsidRPr="00CB3E4C">
        <w:rPr>
          <w:highlight w:val="yellow"/>
        </w:rPr>
        <w:t>ap</w:t>
      </w:r>
      <w:r w:rsidR="00CB3E4C">
        <w:t xml:space="preserve"> for </w:t>
      </w:r>
      <w:r w:rsidR="00CB3E4C" w:rsidRPr="00CB3E4C">
        <w:rPr>
          <w:highlight w:val="yellow"/>
        </w:rPr>
        <w:t>O</w:t>
      </w:r>
      <w:r w:rsidR="00B33A9E" w:rsidRPr="00CB3E4C">
        <w:rPr>
          <w:highlight w:val="yellow"/>
        </w:rPr>
        <w:t>ption</w:t>
      </w:r>
      <w:r w:rsidR="00B33A9E">
        <w:t>.</w:t>
      </w:r>
    </w:p>
    <w:p w:rsidR="00FE7466" w:rsidRDefault="00FE7466" w:rsidP="00B33A9E"/>
    <w:p w:rsidR="00B33A9E" w:rsidRDefault="00B33A9E" w:rsidP="00B33A9E">
      <w:r>
        <w:t>S</w:t>
      </w:r>
      <w:r w:rsidR="00227454">
        <w:t xml:space="preserve">o, what </w:t>
      </w:r>
      <w:r w:rsidR="00227454" w:rsidRPr="009622BE">
        <w:rPr>
          <w:highlight w:val="yellow"/>
        </w:rPr>
        <w:t>flatM</w:t>
      </w:r>
      <w:r w:rsidR="00FE7466" w:rsidRPr="009622BE">
        <w:rPr>
          <w:highlight w:val="yellow"/>
        </w:rPr>
        <w:t>ap</w:t>
      </w:r>
      <w:r w:rsidR="00FE7466">
        <w:t xml:space="preserve"> should do is it </w:t>
      </w:r>
      <w:r>
        <w:t>should take an optional value. If that optional value is so</w:t>
      </w:r>
    </w:p>
    <w:p w:rsidR="00FE7466" w:rsidRDefault="00B33A9E" w:rsidP="00B33A9E">
      <w:r>
        <w:t xml:space="preserve">we have nothing and we keep none. </w:t>
      </w:r>
    </w:p>
    <w:p w:rsidR="00FE7466" w:rsidRDefault="00FE7466" w:rsidP="00B33A9E"/>
    <w:p w:rsidR="00B33A9E" w:rsidRDefault="00FE7466" w:rsidP="00B33A9E">
      <w:r>
        <w:t xml:space="preserve">If the optional value is </w:t>
      </w:r>
      <w:r w:rsidR="00B33A9E">
        <w:t>something with a value x, we apply a given function to th</w:t>
      </w:r>
      <w:r>
        <w:t xml:space="preserve">at value. And that will give us </w:t>
      </w:r>
      <w:r w:rsidR="00B33A9E">
        <w:t>another optional value.</w:t>
      </w:r>
    </w:p>
    <w:p w:rsidR="00D93811" w:rsidRDefault="00D93811" w:rsidP="00B33A9E"/>
    <w:p w:rsidR="00D93811" w:rsidRDefault="00D93811" w:rsidP="00B33A9E"/>
    <w:p w:rsidR="00D93811" w:rsidRDefault="00D93811" w:rsidP="00B33A9E"/>
    <w:p w:rsidR="00D93811" w:rsidRDefault="00D93811" w:rsidP="00B33A9E"/>
    <w:p w:rsidR="00D93811" w:rsidRDefault="00D93811" w:rsidP="00B33A9E"/>
    <w:p w:rsidR="00D93811" w:rsidRDefault="00D93811" w:rsidP="00B33A9E"/>
    <w:p w:rsidR="00D93811" w:rsidRDefault="00D93811" w:rsidP="00B33A9E"/>
    <w:p w:rsidR="00D93811" w:rsidRDefault="00D93811" w:rsidP="00B33A9E"/>
    <w:p w:rsidR="00D93811" w:rsidRDefault="00D93811" w:rsidP="00B33A9E"/>
    <w:p w:rsidR="00D93811" w:rsidRDefault="00D93811" w:rsidP="00B33A9E"/>
    <w:p w:rsidR="00D93811" w:rsidRDefault="00077A8C" w:rsidP="00B33A9E">
      <w:r>
        <w:rPr>
          <w:noProof/>
        </w:rPr>
        <w:lastRenderedPageBreak/>
        <w:drawing>
          <wp:inline distT="0" distB="0" distL="0" distR="0">
            <wp:extent cx="4368800" cy="2076450"/>
            <wp:effectExtent l="19050" t="19050" r="1270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076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77A8C" w:rsidRDefault="00077A8C" w:rsidP="00B33A9E"/>
    <w:p w:rsidR="00E413BC" w:rsidRDefault="00DF1A02" w:rsidP="00077A8C">
      <w:r>
        <w:t xml:space="preserve">Let's start to prove the </w:t>
      </w:r>
      <w:r w:rsidRPr="00DF1A02">
        <w:rPr>
          <w:highlight w:val="yellow"/>
        </w:rPr>
        <w:t>left-</w:t>
      </w:r>
      <w:r w:rsidR="00077A8C" w:rsidRPr="00DF1A02">
        <w:rPr>
          <w:highlight w:val="yellow"/>
        </w:rPr>
        <w:t>unit</w:t>
      </w:r>
      <w:r w:rsidR="00077A8C">
        <w:t xml:space="preserve"> law. </w:t>
      </w:r>
      <w:r w:rsidR="00EC2080">
        <w:t xml:space="preserve"> </w:t>
      </w:r>
      <w:r w:rsidR="00E413BC">
        <w:t xml:space="preserve">What we need to show here </w:t>
      </w:r>
      <w:r w:rsidR="00077A8C">
        <w:t xml:space="preserve">is that unit of x for </w:t>
      </w:r>
      <w:r w:rsidR="00077A8C" w:rsidRPr="000159E0">
        <w:rPr>
          <w:highlight w:val="yellow"/>
        </w:rPr>
        <w:t>option</w:t>
      </w:r>
      <w:r w:rsidR="00077A8C">
        <w:t xml:space="preserve"> th</w:t>
      </w:r>
      <w:r w:rsidR="00E413BC">
        <w:t xml:space="preserve">at was some of x, as you know, </w:t>
      </w:r>
      <w:r w:rsidR="00E413BC" w:rsidRPr="007A344F">
        <w:rPr>
          <w:highlight w:val="yellow"/>
        </w:rPr>
        <w:t>f</w:t>
      </w:r>
      <w:r w:rsidR="00077A8C" w:rsidRPr="007A344F">
        <w:rPr>
          <w:highlight w:val="yellow"/>
        </w:rPr>
        <w:t>latMap</w:t>
      </w:r>
      <w:r w:rsidR="00077A8C">
        <w:t xml:space="preserve"> f is the same thing as f(x). </w:t>
      </w:r>
    </w:p>
    <w:p w:rsidR="00E413BC" w:rsidRDefault="00E413BC" w:rsidP="00077A8C"/>
    <w:p w:rsidR="00EC2080" w:rsidRDefault="00077A8C" w:rsidP="00077A8C">
      <w:r>
        <w:t>So, le</w:t>
      </w:r>
      <w:r w:rsidR="00E413BC">
        <w:t xml:space="preserve">t's start with that expression, </w:t>
      </w:r>
      <w:proofErr w:type="gramStart"/>
      <w:r>
        <w:t>Some</w:t>
      </w:r>
      <w:proofErr w:type="gramEnd"/>
      <w:r>
        <w:t xml:space="preserve">(x) </w:t>
      </w:r>
      <w:r w:rsidRPr="000C3B34">
        <w:rPr>
          <w:highlight w:val="yellow"/>
        </w:rPr>
        <w:t>flatMap</w:t>
      </w:r>
      <w:r>
        <w:t xml:space="preserve"> f and expand what </w:t>
      </w:r>
      <w:r w:rsidRPr="000C3B34">
        <w:rPr>
          <w:highlight w:val="yellow"/>
        </w:rPr>
        <w:t>flatMap</w:t>
      </w:r>
      <w:r w:rsidR="00EC2080">
        <w:t xml:space="preserve"> means.</w:t>
      </w:r>
    </w:p>
    <w:p w:rsidR="00EC2080" w:rsidRDefault="00EC2080" w:rsidP="00077A8C"/>
    <w:p w:rsidR="00E413BC" w:rsidRDefault="00EC2080" w:rsidP="00077A8C">
      <w:r>
        <w:rPr>
          <w:noProof/>
        </w:rPr>
        <w:drawing>
          <wp:inline distT="0" distB="0" distL="0" distR="0">
            <wp:extent cx="4457700" cy="2298700"/>
            <wp:effectExtent l="19050" t="19050" r="1905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98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77A8C">
        <w:t xml:space="preserve"> </w:t>
      </w:r>
    </w:p>
    <w:p w:rsidR="00E413BC" w:rsidRDefault="00E413BC" w:rsidP="00077A8C"/>
    <w:p w:rsidR="00EC2080" w:rsidRDefault="00077A8C" w:rsidP="00077A8C">
      <w:r>
        <w:t>So</w:t>
      </w:r>
      <w:r w:rsidR="00E413BC">
        <w:t xml:space="preserve">, </w:t>
      </w:r>
      <w:r w:rsidR="00E413BC" w:rsidRPr="004F5FEE">
        <w:rPr>
          <w:highlight w:val="yellow"/>
        </w:rPr>
        <w:t>flatMap</w:t>
      </w:r>
      <w:r w:rsidR="00E413BC">
        <w:t xml:space="preserve"> is this pattern match </w:t>
      </w:r>
      <w:r>
        <w:t xml:space="preserve">that says well, if it's Some(x), then apply f to it. </w:t>
      </w:r>
      <w:r w:rsidR="00EC2080">
        <w:t xml:space="preserve"> </w:t>
      </w:r>
    </w:p>
    <w:p w:rsidR="00EC2080" w:rsidRDefault="00EC2080" w:rsidP="00077A8C"/>
    <w:p w:rsidR="00EC2080" w:rsidRDefault="00077A8C" w:rsidP="00EC2080">
      <w:r>
        <w:t xml:space="preserve">If it's None, keep on having None. Now </w:t>
      </w:r>
      <w:r w:rsidR="00E413BC">
        <w:t xml:space="preserve">that we can simplify obviously, </w:t>
      </w:r>
      <w:r>
        <w:t xml:space="preserve">because we have a Some(x) here, so it clearly matches the first pattern. And that would give us f(x) as the result. </w:t>
      </w:r>
      <w:r w:rsidR="00EC2080">
        <w:t xml:space="preserve">  </w:t>
      </w:r>
      <w:r w:rsidR="00EC2080">
        <w:t xml:space="preserve">So, the </w:t>
      </w:r>
      <w:r w:rsidR="00EC2080" w:rsidRPr="00FA66E1">
        <w:rPr>
          <w:highlight w:val="yellow"/>
        </w:rPr>
        <w:t>left-unit</w:t>
      </w:r>
      <w:r w:rsidR="00EC2080">
        <w:t xml:space="preserve"> law holds.</w:t>
      </w:r>
    </w:p>
    <w:p w:rsidR="00E413BC" w:rsidRDefault="00EC2080" w:rsidP="00077A8C">
      <w:r>
        <w:t xml:space="preserve"> </w:t>
      </w:r>
    </w:p>
    <w:p w:rsidR="00EC2080" w:rsidRDefault="00405EE5" w:rsidP="00077A8C">
      <w:r>
        <w:rPr>
          <w:noProof/>
        </w:rPr>
        <w:lastRenderedPageBreak/>
        <w:drawing>
          <wp:inline distT="0" distB="0" distL="0" distR="0">
            <wp:extent cx="5651500" cy="2565400"/>
            <wp:effectExtent l="19050" t="19050" r="2540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2565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05EE5" w:rsidRDefault="00405EE5" w:rsidP="00077A8C"/>
    <w:p w:rsidR="00020714" w:rsidRDefault="00B90F4C" w:rsidP="00C63625">
      <w:r>
        <w:t xml:space="preserve">Let's look at the </w:t>
      </w:r>
      <w:r w:rsidRPr="00526DBD">
        <w:rPr>
          <w:highlight w:val="yellow"/>
        </w:rPr>
        <w:t>right-</w:t>
      </w:r>
      <w:r w:rsidR="00C63625" w:rsidRPr="00526DBD">
        <w:rPr>
          <w:highlight w:val="yellow"/>
        </w:rPr>
        <w:t>unit</w:t>
      </w:r>
      <w:r w:rsidR="00C63625">
        <w:t xml:space="preserve"> law now. S</w:t>
      </w:r>
      <w:r w:rsidR="00020714">
        <w:t>o</w:t>
      </w:r>
      <w:r>
        <w:t>,</w:t>
      </w:r>
      <w:r w:rsidR="00526DBD">
        <w:t xml:space="preserve"> the </w:t>
      </w:r>
      <w:r w:rsidR="00526DBD" w:rsidRPr="00526DBD">
        <w:rPr>
          <w:highlight w:val="yellow"/>
        </w:rPr>
        <w:t>right-</w:t>
      </w:r>
      <w:r w:rsidR="00020714" w:rsidRPr="00526DBD">
        <w:rPr>
          <w:highlight w:val="yellow"/>
        </w:rPr>
        <w:t>unit</w:t>
      </w:r>
      <w:r w:rsidR="00020714">
        <w:t xml:space="preserve"> law says that, </w:t>
      </w:r>
      <w:r w:rsidR="00C63625">
        <w:t xml:space="preserve">some </w:t>
      </w:r>
      <w:r w:rsidR="00C63625" w:rsidRPr="00526DBD">
        <w:rPr>
          <w:u w:val="single"/>
        </w:rPr>
        <w:t>optional</w:t>
      </w:r>
      <w:r w:rsidR="00526DBD">
        <w:t xml:space="preserve"> value </w:t>
      </w:r>
      <w:r w:rsidR="00526DBD" w:rsidRPr="00526DBD">
        <w:rPr>
          <w:highlight w:val="yellow"/>
        </w:rPr>
        <w:t>flatM</w:t>
      </w:r>
      <w:r w:rsidR="00C63625" w:rsidRPr="00526DBD">
        <w:rPr>
          <w:highlight w:val="yellow"/>
        </w:rPr>
        <w:t>ap</w:t>
      </w:r>
      <w:r w:rsidR="00C63625">
        <w:t xml:space="preserve"> with some w</w:t>
      </w:r>
      <w:r w:rsidR="00020714">
        <w:t xml:space="preserve">hich is the unit constructor is </w:t>
      </w:r>
      <w:r w:rsidR="00C63625">
        <w:t xml:space="preserve">the same thing as that </w:t>
      </w:r>
      <w:r w:rsidR="00C63625" w:rsidRPr="00526DBD">
        <w:t>optional</w:t>
      </w:r>
      <w:r w:rsidR="00C63625">
        <w:t xml:space="preserve"> value. </w:t>
      </w:r>
    </w:p>
    <w:p w:rsidR="00020714" w:rsidRDefault="00020714" w:rsidP="00C63625"/>
    <w:p w:rsidR="00020714" w:rsidRDefault="00C63625" w:rsidP="00C63625">
      <w:r>
        <w:t>So</w:t>
      </w:r>
      <w:r w:rsidR="00526DBD">
        <w:t>,</w:t>
      </w:r>
      <w:r>
        <w:t xml:space="preserve"> we</w:t>
      </w:r>
      <w:r w:rsidR="00526DBD">
        <w:t xml:space="preserve"> start with the </w:t>
      </w:r>
      <w:proofErr w:type="gramStart"/>
      <w:r w:rsidR="00526DBD">
        <w:t xml:space="preserve">left </w:t>
      </w:r>
      <w:r w:rsidR="00020714">
        <w:t>hand</w:t>
      </w:r>
      <w:proofErr w:type="gramEnd"/>
      <w:r w:rsidR="00020714">
        <w:t xml:space="preserve"> side, </w:t>
      </w:r>
      <w:r>
        <w:t xml:space="preserve">optional value </w:t>
      </w:r>
      <w:r w:rsidRPr="007D6A19">
        <w:rPr>
          <w:highlight w:val="yellow"/>
        </w:rPr>
        <w:t>flatMap</w:t>
      </w:r>
      <w:r w:rsidR="00B76358">
        <w:t xml:space="preserve"> S</w:t>
      </w:r>
      <w:r w:rsidR="007D6A19">
        <w:t>ome</w:t>
      </w:r>
      <w:r>
        <w:t>. We expand w</w:t>
      </w:r>
      <w:r w:rsidR="00B76358">
        <w:t xml:space="preserve">hat </w:t>
      </w:r>
      <w:r w:rsidR="00B76358" w:rsidRPr="0039656F">
        <w:rPr>
          <w:highlight w:val="yellow"/>
        </w:rPr>
        <w:t>flatM</w:t>
      </w:r>
      <w:r w:rsidR="00020714" w:rsidRPr="0039656F">
        <w:rPr>
          <w:highlight w:val="yellow"/>
        </w:rPr>
        <w:t>ap</w:t>
      </w:r>
      <w:r w:rsidR="00020714">
        <w:t xml:space="preserve"> means, so we again </w:t>
      </w:r>
      <w:r>
        <w:t>have this pattern match which says will match if i</w:t>
      </w:r>
      <w:r w:rsidR="000F73CE">
        <w:t>t's S</w:t>
      </w:r>
      <w:r w:rsidR="00020714">
        <w:t xml:space="preserve">ome of x then we turn now, </w:t>
      </w:r>
      <w:r w:rsidR="000F73CE">
        <w:t>our function f is Some</w:t>
      </w:r>
      <w:r>
        <w:t xml:space="preserve">. </w:t>
      </w:r>
    </w:p>
    <w:p w:rsidR="00020714" w:rsidRDefault="00020714" w:rsidP="00C63625"/>
    <w:p w:rsidR="00EF46FE" w:rsidRDefault="00C63625" w:rsidP="00C63625">
      <w:r>
        <w:t xml:space="preserve">So the function </w:t>
      </w:r>
      <w:proofErr w:type="gramStart"/>
      <w:r>
        <w:t>f</w:t>
      </w:r>
      <w:r w:rsidR="00020714">
        <w:t>(</w:t>
      </w:r>
      <w:proofErr w:type="gramEnd"/>
      <w:r w:rsidR="00020714">
        <w:t>)</w:t>
      </w:r>
      <w:r w:rsidR="00EF46FE">
        <w:t xml:space="preserve"> here </w:t>
      </w:r>
      <w:r>
        <w:t xml:space="preserve">gets inserted </w:t>
      </w:r>
      <w:r w:rsidR="00EF46FE">
        <w:t xml:space="preserve">here so we return sum of x, and </w:t>
      </w:r>
      <w:r>
        <w:t xml:space="preserve">if it's none we return none. </w:t>
      </w:r>
    </w:p>
    <w:p w:rsidR="00EF46FE" w:rsidRDefault="00EF46FE" w:rsidP="00C63625"/>
    <w:p w:rsidR="00405EE5" w:rsidRDefault="00C63625" w:rsidP="00C63625">
      <w:r>
        <w:t>Th</w:t>
      </w:r>
      <w:r w:rsidR="00EF46FE">
        <w:t xml:space="preserve">en again simplifies to just opt </w:t>
      </w:r>
      <w:r>
        <w:t>because we see that in each of the two branch</w:t>
      </w:r>
      <w:r w:rsidR="00EF46FE">
        <w:t xml:space="preserve">es of the pattern match we turn </w:t>
      </w:r>
      <w:r>
        <w:t xml:space="preserve">exactly the thing we started with. </w:t>
      </w:r>
      <w:r w:rsidR="002A3F9D">
        <w:t xml:space="preserve"> </w:t>
      </w:r>
      <w:r>
        <w:t>So</w:t>
      </w:r>
      <w:r w:rsidR="00B43562">
        <w:t>,</w:t>
      </w:r>
      <w:r w:rsidR="00B412FF">
        <w:t xml:space="preserve"> the </w:t>
      </w:r>
      <w:r w:rsidR="00B412FF" w:rsidRPr="00291084">
        <w:rPr>
          <w:highlight w:val="yellow"/>
        </w:rPr>
        <w:t>right-</w:t>
      </w:r>
      <w:r w:rsidRPr="00291084">
        <w:rPr>
          <w:highlight w:val="yellow"/>
        </w:rPr>
        <w:t>unit</w:t>
      </w:r>
      <w:r>
        <w:t xml:space="preserve"> law holds also.</w:t>
      </w:r>
    </w:p>
    <w:p w:rsidR="00FA66E1" w:rsidRDefault="00FA66E1" w:rsidP="00077A8C"/>
    <w:p w:rsidR="00680998" w:rsidRDefault="00680998" w:rsidP="00077A8C"/>
    <w:p w:rsidR="00680998" w:rsidRDefault="00680998" w:rsidP="00077A8C"/>
    <w:p w:rsidR="00680998" w:rsidRDefault="00680998" w:rsidP="00077A8C"/>
    <w:p w:rsidR="00680998" w:rsidRDefault="00680998" w:rsidP="00077A8C"/>
    <w:p w:rsidR="00680998" w:rsidRDefault="00680998" w:rsidP="00077A8C"/>
    <w:p w:rsidR="00680998" w:rsidRDefault="00680998" w:rsidP="00077A8C"/>
    <w:p w:rsidR="00680998" w:rsidRDefault="00680998" w:rsidP="00077A8C"/>
    <w:p w:rsidR="00680998" w:rsidRDefault="00680998" w:rsidP="00077A8C"/>
    <w:p w:rsidR="00680998" w:rsidRDefault="009306DA" w:rsidP="00077A8C">
      <w:r>
        <w:rPr>
          <w:noProof/>
        </w:rPr>
        <w:lastRenderedPageBreak/>
        <w:drawing>
          <wp:inline distT="0" distB="0" distL="0" distR="0">
            <wp:extent cx="5937250" cy="2933700"/>
            <wp:effectExtent l="19050" t="19050" r="2540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33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0998" w:rsidRDefault="00680998" w:rsidP="00077A8C"/>
    <w:p w:rsidR="009306DA" w:rsidRDefault="007A73CD" w:rsidP="007A73CD">
      <w:r>
        <w:t xml:space="preserve">Finally, we </w:t>
      </w:r>
      <w:r w:rsidR="00912ADA">
        <w:t>must</w:t>
      </w:r>
      <w:r>
        <w:t xml:space="preserve"> check </w:t>
      </w:r>
      <w:r>
        <w:t>the associate law. We</w:t>
      </w:r>
      <w:r w:rsidR="00912ADA">
        <w:t xml:space="preserve"> need to show that the sequence </w:t>
      </w:r>
      <w:r>
        <w:t>of the two flat maps with the parentheses to the l</w:t>
      </w:r>
      <w:r w:rsidR="00A25899">
        <w:t xml:space="preserve">eft is the same thing as a </w:t>
      </w:r>
      <w:r w:rsidR="00A25899" w:rsidRPr="00A25899">
        <w:rPr>
          <w:highlight w:val="yellow"/>
        </w:rPr>
        <w:t>flatM</w:t>
      </w:r>
      <w:r w:rsidRPr="00A25899">
        <w:rPr>
          <w:highlight w:val="yellow"/>
        </w:rPr>
        <w:t>ap</w:t>
      </w:r>
      <w:r w:rsidR="00912ADA">
        <w:t xml:space="preserve"> of a </w:t>
      </w:r>
      <w:r w:rsidRPr="00912ADA">
        <w:rPr>
          <w:highlight w:val="yellow"/>
        </w:rPr>
        <w:t>f</w:t>
      </w:r>
      <w:r w:rsidR="00A25899" w:rsidRPr="00912ADA">
        <w:rPr>
          <w:highlight w:val="yellow"/>
        </w:rPr>
        <w:t>latM</w:t>
      </w:r>
      <w:r w:rsidRPr="00912ADA">
        <w:rPr>
          <w:highlight w:val="yellow"/>
        </w:rPr>
        <w:t>ap</w:t>
      </w:r>
      <w:r>
        <w:t xml:space="preserve"> wit</w:t>
      </w:r>
      <w:r w:rsidR="00912ADA">
        <w:t xml:space="preserve">h the parentheses to the right. </w:t>
      </w:r>
    </w:p>
    <w:p w:rsidR="009306DA" w:rsidRDefault="009306DA" w:rsidP="00621F9C"/>
    <w:p w:rsidR="00621F9C" w:rsidRDefault="007A73CD" w:rsidP="00621F9C">
      <w:r>
        <w:t>So</w:t>
      </w:r>
      <w:r w:rsidR="00912ADA">
        <w:t>,</w:t>
      </w:r>
      <w:r>
        <w:t xml:space="preserve"> let's start with the left again</w:t>
      </w:r>
      <w:r w:rsidR="00333692">
        <w:t>.</w:t>
      </w:r>
      <w:r w:rsidR="009306DA">
        <w:t xml:space="preserve">  </w:t>
      </w:r>
      <w:r w:rsidR="00621F9C">
        <w:t>Here we ha</w:t>
      </w:r>
      <w:r w:rsidR="00621F9C">
        <w:t xml:space="preserve">ve the sequence of the two </w:t>
      </w:r>
      <w:r w:rsidR="00621F9C" w:rsidRPr="00621F9C">
        <w:rPr>
          <w:highlight w:val="yellow"/>
        </w:rPr>
        <w:t>flatM</w:t>
      </w:r>
      <w:r w:rsidR="00621F9C" w:rsidRPr="00621F9C">
        <w:rPr>
          <w:highlight w:val="yellow"/>
        </w:rPr>
        <w:t>a</w:t>
      </w:r>
      <w:r w:rsidR="00621F9C" w:rsidRPr="00621F9C">
        <w:rPr>
          <w:highlight w:val="yellow"/>
        </w:rPr>
        <w:t>ps</w:t>
      </w:r>
      <w:r w:rsidR="00621F9C">
        <w:t xml:space="preserve"> here is what it expands to.  So that line is the first flatM</w:t>
      </w:r>
      <w:r w:rsidR="00621F9C">
        <w:t>ap with the two pa</w:t>
      </w:r>
      <w:r w:rsidR="009306DA">
        <w:t xml:space="preserve">ttern matches now on one line.  </w:t>
      </w:r>
      <w:r w:rsidR="00621F9C">
        <w:t>And the parentheses go</w:t>
      </w:r>
      <w:r w:rsidR="00B45B04">
        <w:t xml:space="preserve"> to this That's its expansion.  </w:t>
      </w:r>
      <w:r w:rsidR="00621F9C">
        <w:t xml:space="preserve">So that result </w:t>
      </w:r>
      <w:r w:rsidR="00EC0698">
        <w:t>must</w:t>
      </w:r>
      <w:r w:rsidR="00621F9C">
        <w:t xml:space="preserve"> </w:t>
      </w:r>
      <w:r w:rsidR="00B45B04">
        <w:t>be subjected to the second flatM</w:t>
      </w:r>
      <w:r w:rsidR="00621F9C">
        <w:t xml:space="preserve">ap, so here </w:t>
      </w:r>
      <w:r w:rsidR="004520AB">
        <w:t xml:space="preserve">we immediately follow the first </w:t>
      </w:r>
      <w:r w:rsidR="00621F9C">
        <w:t>match with the second on</w:t>
      </w:r>
      <w:r w:rsidR="00676161">
        <w:t>e which now implements the flatM</w:t>
      </w:r>
      <w:r w:rsidR="00621F9C">
        <w:t>ap call</w:t>
      </w:r>
      <w:r w:rsidR="006764D1">
        <w:t xml:space="preserve">ed with g instead of f before.  </w:t>
      </w:r>
      <w:r w:rsidR="00621F9C">
        <w:t xml:space="preserve">So that's the expansion of this expression. </w:t>
      </w:r>
    </w:p>
    <w:p w:rsidR="00621F9C" w:rsidRDefault="00621F9C" w:rsidP="00621F9C"/>
    <w:p w:rsidR="008D4410" w:rsidRDefault="00715E94" w:rsidP="009306DA">
      <w:r>
        <w:t>Now what I do is I take the s</w:t>
      </w:r>
      <w:r w:rsidR="00621F9C">
        <w:t>econd pattern matched this one here</w:t>
      </w:r>
      <w:r w:rsidR="009306DA">
        <w:t xml:space="preserve">. And I move it inside the two </w:t>
      </w:r>
      <w:r w:rsidR="00621F9C">
        <w:t>branches of the first one. So</w:t>
      </w:r>
      <w:r w:rsidR="009306DA">
        <w:t>,</w:t>
      </w:r>
      <w:r w:rsidR="00621F9C">
        <w:t xml:space="preserve"> I know that the result of the f</w:t>
      </w:r>
      <w:r w:rsidR="009306DA">
        <w:t xml:space="preserve">irst pattern match will be the </w:t>
      </w:r>
      <w:r w:rsidR="008D4410">
        <w:t xml:space="preserve">selector of the second one.  </w:t>
      </w:r>
      <w:r w:rsidR="00621F9C">
        <w:t>All I did here was to say well let's take each branch of the fir</w:t>
      </w:r>
      <w:r w:rsidR="009306DA">
        <w:t xml:space="preserve">st pattern match and make it a selector of the second one. </w:t>
      </w:r>
      <w:r w:rsidR="00621F9C">
        <w:t>So</w:t>
      </w:r>
      <w:r w:rsidR="008D4410">
        <w:t>,</w:t>
      </w:r>
      <w:r w:rsidR="00621F9C">
        <w:t xml:space="preserve"> I pulled this second </w:t>
      </w:r>
      <w:r w:rsidR="009306DA">
        <w:t xml:space="preserve">selector in here, and in here.  </w:t>
      </w:r>
    </w:p>
    <w:p w:rsidR="008D4410" w:rsidRDefault="008D4410" w:rsidP="009306DA"/>
    <w:p w:rsidR="009306DA" w:rsidRDefault="00621F9C" w:rsidP="009306DA">
      <w:r>
        <w:t>That gives me this expression here and that expression now in turn</w:t>
      </w:r>
      <w:r w:rsidR="008D4410">
        <w:t xml:space="preserve"> we can simplify so let's look </w:t>
      </w:r>
      <w:r>
        <w:t>at the case None here first so if the optional value is None Th</w:t>
      </w:r>
      <w:r w:rsidR="009306DA">
        <w:t xml:space="preserve">en we have the match None match </w:t>
      </w:r>
      <w:r>
        <w:t>case some</w:t>
      </w:r>
      <w:r w:rsidR="009306DA">
        <w:t xml:space="preserve"> y =&gt; g of y case None =&gt; none. </w:t>
      </w:r>
      <w:r w:rsidR="00F57E34">
        <w:t xml:space="preserve"> </w:t>
      </w:r>
      <w:r w:rsidR="009306DA">
        <w:t>So obviously it would be the second pair on match that applies.</w:t>
      </w:r>
    </w:p>
    <w:p w:rsidR="002D6E8C" w:rsidRDefault="002D6E8C" w:rsidP="009306DA"/>
    <w:p w:rsidR="00FA66E1" w:rsidRDefault="00FA66E1" w:rsidP="00077A8C"/>
    <w:p w:rsidR="00FA66E1" w:rsidRDefault="00F27207" w:rsidP="00077A8C">
      <w:r>
        <w:rPr>
          <w:noProof/>
        </w:rPr>
        <w:lastRenderedPageBreak/>
        <w:drawing>
          <wp:inline distT="0" distB="0" distL="0" distR="0">
            <wp:extent cx="4991100" cy="2641600"/>
            <wp:effectExtent l="19050" t="19050" r="19050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64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28F6" w:rsidRDefault="00C628F6" w:rsidP="00077A8C"/>
    <w:p w:rsidR="002D6E8C" w:rsidRDefault="005E29EC" w:rsidP="002D6E8C">
      <w:r>
        <w:t>And the whole expression simplifies to this one that you see here. So, the second case is just if get a None, we keep a None.</w:t>
      </w:r>
      <w:r>
        <w:t xml:space="preserve">  </w:t>
      </w:r>
      <w:r w:rsidR="002D6E8C">
        <w:t>Let's turn to the first case.</w:t>
      </w:r>
      <w:r w:rsidR="002D6E8C">
        <w:t xml:space="preserve">  </w:t>
      </w:r>
    </w:p>
    <w:p w:rsidR="00452AAB" w:rsidRDefault="00452AAB" w:rsidP="002D6E8C"/>
    <w:p w:rsidR="00967B24" w:rsidRDefault="00CF64A6" w:rsidP="00CF64A6">
      <w:r>
        <w:t>So</w:t>
      </w:r>
      <w:r>
        <w:t>,</w:t>
      </w:r>
      <w:r>
        <w:t xml:space="preserve"> in the </w:t>
      </w:r>
      <w:r>
        <w:t xml:space="preserve">first case if we say well if we </w:t>
      </w:r>
      <w:r>
        <w:t>got a some(x) then we match f(x) in turn. Again</w:t>
      </w:r>
      <w:r>
        <w:t xml:space="preserve">, if we get a some(y) we </w:t>
      </w:r>
      <w:r>
        <w:t xml:space="preserve">give a g(y) and we keep a none. </w:t>
      </w:r>
    </w:p>
    <w:p w:rsidR="00967B24" w:rsidRDefault="00967B24" w:rsidP="00CF64A6"/>
    <w:p w:rsidR="00967B24" w:rsidRDefault="00CF64A6" w:rsidP="00CF64A6">
      <w:proofErr w:type="gramStart"/>
      <w:r>
        <w:t>So</w:t>
      </w:r>
      <w:proofErr w:type="gramEnd"/>
      <w:r>
        <w:t xml:space="preserve"> what </w:t>
      </w:r>
      <w:r>
        <w:t xml:space="preserve">that is, if we look at things </w:t>
      </w:r>
      <w:r>
        <w:t xml:space="preserve">in reverse it's just f(x) flatMap </w:t>
      </w:r>
      <w:proofErr w:type="spellStart"/>
      <w:r>
        <w:t>g.</w:t>
      </w:r>
      <w:proofErr w:type="spellEnd"/>
      <w:r>
        <w:t xml:space="preserve"> </w:t>
      </w:r>
      <w:r w:rsidR="00967B24">
        <w:t xml:space="preserve"> </w:t>
      </w:r>
      <w:r>
        <w:t xml:space="preserve">Because if we expand flatMap g then </w:t>
      </w:r>
      <w:r w:rsidR="00967B24">
        <w:t xml:space="preserve">that expansion in turn gives us </w:t>
      </w:r>
      <w:r>
        <w:t xml:space="preserve">exactly that pattern match here. </w:t>
      </w:r>
    </w:p>
    <w:p w:rsidR="00967B24" w:rsidRDefault="00967B24" w:rsidP="00CF64A6"/>
    <w:p w:rsidR="002F4047" w:rsidRDefault="00967B24" w:rsidP="00CF64A6">
      <w:r>
        <w:t xml:space="preserve">And if we look at that </w:t>
      </w:r>
      <w:r w:rsidR="00CF64A6">
        <w:t xml:space="preserve">expression in turn </w:t>
      </w:r>
      <w:r>
        <w:t xml:space="preserve">and we see there's just another </w:t>
      </w:r>
      <w:r w:rsidR="00CF64A6">
        <w:t>instance of a fl</w:t>
      </w:r>
      <w:r>
        <w:t xml:space="preserve">atMap. This time the flatMap is </w:t>
      </w:r>
      <w:r w:rsidR="00CF64A6">
        <w:t xml:space="preserve">with this function here. </w:t>
      </w:r>
    </w:p>
    <w:p w:rsidR="002F4047" w:rsidRDefault="002F4047" w:rsidP="00CF64A6"/>
    <w:p w:rsidR="00452AAB" w:rsidRDefault="00CF64A6" w:rsidP="00CF64A6">
      <w:bookmarkStart w:id="0" w:name="_GoBack"/>
      <w:bookmarkEnd w:id="0"/>
      <w:r>
        <w:t>So we say well it's the function that</w:t>
      </w:r>
      <w:r w:rsidR="00967B24">
        <w:t xml:space="preserve"> says given an x it will return </w:t>
      </w:r>
      <w:r>
        <w:t xml:space="preserve">this expression here. </w:t>
      </w:r>
      <w:r w:rsidR="00967B24">
        <w:t xml:space="preserve"> </w:t>
      </w:r>
      <w:proofErr w:type="gramStart"/>
      <w:r w:rsidR="00967B24">
        <w:t>So</w:t>
      </w:r>
      <w:proofErr w:type="gramEnd"/>
      <w:r w:rsidR="00967B24">
        <w:t xml:space="preserve"> we get opt flatMap x </w:t>
      </w:r>
      <w:r>
        <w:t>arrow f of x flat</w:t>
      </w:r>
      <w:r w:rsidR="00967B24">
        <w:t xml:space="preserve">Map </w:t>
      </w:r>
      <w:proofErr w:type="spellStart"/>
      <w:r w:rsidR="00967B24">
        <w:t>g.</w:t>
      </w:r>
      <w:proofErr w:type="spellEnd"/>
      <w:r w:rsidR="00967B24">
        <w:t xml:space="preserve"> That's exactly the right-hand side of our </w:t>
      </w:r>
      <w:r>
        <w:t xml:space="preserve">original equation we wanted to prove. So, </w:t>
      </w:r>
      <w:r w:rsidR="00967B24">
        <w:t xml:space="preserve">option is a monad because those </w:t>
      </w:r>
      <w:r>
        <w:t>three laws hold as we have just shown.</w:t>
      </w:r>
    </w:p>
    <w:p w:rsidR="00C628F6" w:rsidRDefault="00C628F6" w:rsidP="00077A8C"/>
    <w:p w:rsidR="00FA66E1" w:rsidRDefault="00FA66E1" w:rsidP="00077A8C"/>
    <w:p w:rsidR="00FA66E1" w:rsidRDefault="00FA66E1" w:rsidP="00077A8C"/>
    <w:p w:rsidR="00FA66E1" w:rsidRDefault="00FA66E1" w:rsidP="00077A8C"/>
    <w:p w:rsidR="00FA66E1" w:rsidRDefault="00FA66E1" w:rsidP="00077A8C"/>
    <w:sectPr w:rsidR="00FA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42C2B"/>
    <w:multiLevelType w:val="hybridMultilevel"/>
    <w:tmpl w:val="48E01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04B"/>
    <w:rsid w:val="0000332E"/>
    <w:rsid w:val="000159E0"/>
    <w:rsid w:val="00020714"/>
    <w:rsid w:val="000631F0"/>
    <w:rsid w:val="00073AB7"/>
    <w:rsid w:val="00077A8C"/>
    <w:rsid w:val="00096B13"/>
    <w:rsid w:val="000C3B34"/>
    <w:rsid w:val="000F73CE"/>
    <w:rsid w:val="00125BA2"/>
    <w:rsid w:val="001B441A"/>
    <w:rsid w:val="001E0EA9"/>
    <w:rsid w:val="00227454"/>
    <w:rsid w:val="00261C81"/>
    <w:rsid w:val="00287EEB"/>
    <w:rsid w:val="00291084"/>
    <w:rsid w:val="002A1516"/>
    <w:rsid w:val="002A3F9D"/>
    <w:rsid w:val="002D6E8C"/>
    <w:rsid w:val="002E05B1"/>
    <w:rsid w:val="002F4047"/>
    <w:rsid w:val="0032175D"/>
    <w:rsid w:val="00333692"/>
    <w:rsid w:val="0039656F"/>
    <w:rsid w:val="00405EE5"/>
    <w:rsid w:val="00432C3C"/>
    <w:rsid w:val="00434AC6"/>
    <w:rsid w:val="004520AB"/>
    <w:rsid w:val="00452AAB"/>
    <w:rsid w:val="00496B61"/>
    <w:rsid w:val="004F5FEE"/>
    <w:rsid w:val="005067FE"/>
    <w:rsid w:val="00526DBD"/>
    <w:rsid w:val="0058077C"/>
    <w:rsid w:val="005B12C0"/>
    <w:rsid w:val="005E1B35"/>
    <w:rsid w:val="005E29EC"/>
    <w:rsid w:val="00621F9C"/>
    <w:rsid w:val="00633B97"/>
    <w:rsid w:val="00652355"/>
    <w:rsid w:val="006739EA"/>
    <w:rsid w:val="00676161"/>
    <w:rsid w:val="0067623F"/>
    <w:rsid w:val="006764D1"/>
    <w:rsid w:val="00680998"/>
    <w:rsid w:val="00715E94"/>
    <w:rsid w:val="007264BC"/>
    <w:rsid w:val="00783F14"/>
    <w:rsid w:val="007A0B7E"/>
    <w:rsid w:val="007A344F"/>
    <w:rsid w:val="007A73CD"/>
    <w:rsid w:val="007C0F79"/>
    <w:rsid w:val="007D6A19"/>
    <w:rsid w:val="00804030"/>
    <w:rsid w:val="00834974"/>
    <w:rsid w:val="008A05C2"/>
    <w:rsid w:val="008A37D6"/>
    <w:rsid w:val="008C4FF4"/>
    <w:rsid w:val="008D4410"/>
    <w:rsid w:val="008F24E0"/>
    <w:rsid w:val="0090388A"/>
    <w:rsid w:val="00910269"/>
    <w:rsid w:val="00912ADA"/>
    <w:rsid w:val="009306DA"/>
    <w:rsid w:val="009622BE"/>
    <w:rsid w:val="00967B24"/>
    <w:rsid w:val="0097185B"/>
    <w:rsid w:val="009725EF"/>
    <w:rsid w:val="009D2296"/>
    <w:rsid w:val="009D36F8"/>
    <w:rsid w:val="009E41B8"/>
    <w:rsid w:val="009F4909"/>
    <w:rsid w:val="00A0621F"/>
    <w:rsid w:val="00A11F18"/>
    <w:rsid w:val="00A25899"/>
    <w:rsid w:val="00A54854"/>
    <w:rsid w:val="00A75A04"/>
    <w:rsid w:val="00A764E8"/>
    <w:rsid w:val="00AD7911"/>
    <w:rsid w:val="00B33A9E"/>
    <w:rsid w:val="00B412FF"/>
    <w:rsid w:val="00B417CA"/>
    <w:rsid w:val="00B43562"/>
    <w:rsid w:val="00B45B04"/>
    <w:rsid w:val="00B5136E"/>
    <w:rsid w:val="00B6552D"/>
    <w:rsid w:val="00B76358"/>
    <w:rsid w:val="00B90F4C"/>
    <w:rsid w:val="00BB6971"/>
    <w:rsid w:val="00BC293A"/>
    <w:rsid w:val="00BE4C69"/>
    <w:rsid w:val="00BF2FD5"/>
    <w:rsid w:val="00C02F76"/>
    <w:rsid w:val="00C13B47"/>
    <w:rsid w:val="00C628F6"/>
    <w:rsid w:val="00C6304B"/>
    <w:rsid w:val="00C63625"/>
    <w:rsid w:val="00C835B4"/>
    <w:rsid w:val="00CB3E4C"/>
    <w:rsid w:val="00CC4156"/>
    <w:rsid w:val="00CE498D"/>
    <w:rsid w:val="00CF64A6"/>
    <w:rsid w:val="00D93811"/>
    <w:rsid w:val="00DD0BC9"/>
    <w:rsid w:val="00DF1A02"/>
    <w:rsid w:val="00E11EC6"/>
    <w:rsid w:val="00E413BC"/>
    <w:rsid w:val="00E479B2"/>
    <w:rsid w:val="00E65600"/>
    <w:rsid w:val="00E812FC"/>
    <w:rsid w:val="00EB16C3"/>
    <w:rsid w:val="00EC0698"/>
    <w:rsid w:val="00EC2080"/>
    <w:rsid w:val="00EF46FE"/>
    <w:rsid w:val="00F27207"/>
    <w:rsid w:val="00F57E34"/>
    <w:rsid w:val="00F70153"/>
    <w:rsid w:val="00FA66E1"/>
    <w:rsid w:val="00FB6D2E"/>
    <w:rsid w:val="00FE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D2F6"/>
  <w15:chartTrackingRefBased/>
  <w15:docId w15:val="{6A1C6E68-AFAC-4070-9585-7F31D655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G. Gonzales</dc:creator>
  <cp:keywords/>
  <dc:description/>
  <cp:lastModifiedBy>Andrew G. Gonzales</cp:lastModifiedBy>
  <cp:revision>108</cp:revision>
  <dcterms:created xsi:type="dcterms:W3CDTF">2017-11-02T21:38:00Z</dcterms:created>
  <dcterms:modified xsi:type="dcterms:W3CDTF">2017-11-03T13:47:00Z</dcterms:modified>
</cp:coreProperties>
</file>