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ind w:left="0" w:firstLine="0"/>
        <w:rPr>
          <w:sz w:val="28"/>
          <w:szCs w:val="28"/>
        </w:rPr>
      </w:pPr>
      <w:bookmarkStart w:colFirst="0" w:colLast="0" w:name="_sdhzl86mno3v" w:id="0"/>
      <w:bookmarkEnd w:id="0"/>
      <w:r w:rsidDel="00000000" w:rsidR="00000000" w:rsidRPr="00000000">
        <w:rPr>
          <w:sz w:val="36"/>
          <w:szCs w:val="36"/>
          <w:rtl w:val="0"/>
        </w:rPr>
        <w:t xml:space="preserve">Section 3B: Substitution of Coverage (Crowd-out) </w:t>
      </w:r>
      <w:r w:rsidDel="00000000" w:rsidR="00000000" w:rsidRPr="00000000">
        <w:rPr>
          <w:rtl w:val="0"/>
        </w:rPr>
      </w:r>
    </w:p>
    <w:p w:rsidR="00000000" w:rsidDel="00000000" w:rsidP="00000000" w:rsidRDefault="00000000" w:rsidRPr="00000000" w14:paraId="00000002">
      <w:pPr>
        <w:pStyle w:val="Heading1"/>
        <w:spacing w:after="0" w:lineRule="auto"/>
        <w:ind w:left="0" w:firstLine="0"/>
        <w:rPr>
          <w:b w:val="0"/>
          <w:color w:val="333333"/>
          <w:sz w:val="24"/>
          <w:szCs w:val="24"/>
        </w:rPr>
      </w:pPr>
      <w:bookmarkStart w:colFirst="0" w:colLast="0" w:name="_xyqc4ukxebjb" w:id="1"/>
      <w:bookmarkEnd w:id="1"/>
      <w:r w:rsidDel="00000000" w:rsidR="00000000" w:rsidRPr="00000000">
        <w:rPr>
          <w:b w:val="0"/>
          <w:color w:val="666666"/>
          <w:sz w:val="22"/>
          <w:szCs w:val="22"/>
          <w:rtl w:val="0"/>
        </w:rPr>
        <w:t xml:space="preserve">Substitution of coverage (also known as crowd-out) occurs when someone with private insurance decides to drop their private coverage and substitute it with publicly funded insurance coverage such as CHIP. </w:t>
      </w:r>
      <w:r w:rsidDel="00000000" w:rsidR="00000000" w:rsidRPr="00000000">
        <w:rPr>
          <w:b w:val="0"/>
          <w:color w:val="333333"/>
          <w:sz w:val="24"/>
          <w:szCs w:val="24"/>
          <w:rtl w:val="0"/>
        </w:rPr>
        <w:br w:type="textWrapping"/>
        <w:br w:type="textWrapping"/>
      </w:r>
      <w:r w:rsidDel="00000000" w:rsidR="00000000" w:rsidRPr="00000000">
        <w:rPr>
          <w:color w:val="000000"/>
          <w:sz w:val="24"/>
          <w:szCs w:val="24"/>
          <w:rtl w:val="0"/>
        </w:rPr>
        <w:t xml:space="preserve">Note to Medicaid Expansion states:</w:t>
      </w:r>
      <w:r w:rsidDel="00000000" w:rsidR="00000000" w:rsidRPr="00000000">
        <w:rPr>
          <w:color w:val="333333"/>
          <w:sz w:val="24"/>
          <w:szCs w:val="24"/>
          <w:rtl w:val="0"/>
        </w:rPr>
        <w:t xml:space="preserve"> </w:t>
      </w:r>
      <w:r w:rsidDel="00000000" w:rsidR="00000000" w:rsidRPr="00000000">
        <w:rPr>
          <w:b w:val="0"/>
          <w:color w:val="333333"/>
          <w:sz w:val="24"/>
          <w:szCs w:val="24"/>
          <w:rtl w:val="0"/>
        </w:rPr>
        <w:t xml:space="preserve">Some questions won’t apply to your state. Answer “N/A” for any questions that don’t apply. </w:t>
        <w:br w:type="textWrapping"/>
        <w:br w:type="textWrapping"/>
      </w:r>
    </w:p>
    <w:p w:rsidR="00000000" w:rsidDel="00000000" w:rsidP="00000000" w:rsidRDefault="00000000" w:rsidRPr="00000000" w14:paraId="00000003">
      <w:pPr>
        <w:pStyle w:val="Heading1"/>
        <w:numPr>
          <w:ilvl w:val="0"/>
          <w:numId w:val="1"/>
        </w:numPr>
        <w:spacing w:after="0" w:lineRule="auto"/>
        <w:ind w:left="720" w:hanging="360"/>
        <w:rPr>
          <w:sz w:val="28"/>
          <w:szCs w:val="28"/>
          <w:u w:val="none"/>
        </w:rPr>
      </w:pPr>
      <w:bookmarkStart w:colFirst="0" w:colLast="0" w:name="_rz5drllfadd0" w:id="2"/>
      <w:bookmarkEnd w:id="2"/>
      <w:r w:rsidDel="00000000" w:rsidR="00000000" w:rsidRPr="00000000">
        <w:rPr>
          <w:color w:val="000000"/>
          <w:sz w:val="28"/>
          <w:szCs w:val="28"/>
          <w:rtl w:val="0"/>
        </w:rPr>
        <w:t xml:space="preserve">Does your separate CHIP program require a child to be uninsured for a minimum amount of time prior to enrollment (the waiting period)?</w:t>
      </w:r>
      <w:r w:rsidDel="00000000" w:rsidR="00000000" w:rsidRPr="00000000">
        <w:rPr>
          <w:sz w:val="28"/>
          <w:szCs w:val="28"/>
          <w:rtl w:val="0"/>
        </w:rPr>
        <w:t xml:space="preserve"> </w:t>
        <w:br w:type="textWrapping"/>
        <w:br w:type="textWrapping"/>
      </w:r>
      <w:r w:rsidDel="00000000" w:rsidR="00000000" w:rsidRPr="00000000">
        <w:rPr>
          <w:rFonts w:ascii="Arial" w:cs="Arial" w:eastAsia="Arial" w:hAnsi="Arial"/>
          <w:b w:val="0"/>
          <w:color w:val="000000"/>
          <w:sz w:val="24"/>
          <w:szCs w:val="24"/>
          <w:rtl w:val="0"/>
        </w:rPr>
        <w:t xml:space="preserve">Answer “Yes,” “No,” or “N/A.”</w:t>
      </w:r>
      <w:r w:rsidDel="00000000" w:rsidR="00000000" w:rsidRPr="00000000">
        <w:rPr>
          <w:rFonts w:ascii="Arial" w:cs="Arial" w:eastAsia="Arial" w:hAnsi="Arial"/>
          <w:b w:val="0"/>
          <w:color w:val="000000"/>
          <w:sz w:val="24"/>
          <w:szCs w:val="24"/>
          <w:rtl w:val="0"/>
        </w:rPr>
        <w:br w:type="textWrapping"/>
      </w:r>
      <w:r w:rsidDel="00000000" w:rsidR="00000000" w:rsidRPr="00000000">
        <w:rPr>
          <w:rFonts w:ascii="Arial" w:cs="Arial" w:eastAsia="Arial" w:hAnsi="Arial"/>
          <w:b w:val="0"/>
          <w:color w:val="000000"/>
          <w:sz w:val="28"/>
          <w:szCs w:val="28"/>
          <w:rtl w:val="0"/>
        </w:rPr>
        <w:br w:type="textWrapping"/>
      </w:r>
    </w:p>
    <w:p w:rsidR="00000000" w:rsidDel="00000000" w:rsidP="00000000" w:rsidRDefault="00000000" w:rsidRPr="00000000" w14:paraId="00000004">
      <w:pPr>
        <w:ind w:left="720" w:firstLine="0"/>
        <w:rPr>
          <w:color w:val="000000"/>
          <w:sz w:val="28"/>
          <w:szCs w:val="28"/>
        </w:rPr>
      </w:pPr>
      <w:r w:rsidDel="00000000" w:rsidR="00000000" w:rsidRPr="00000000">
        <w:rPr>
          <w:color w:val="000000"/>
          <w:sz w:val="28"/>
          <w:szCs w:val="28"/>
          <w:rtl w:val="0"/>
        </w:rPr>
        <w:t xml:space="preserve">If you answered YES: </w:t>
      </w:r>
    </w:p>
    <w:p w:rsidR="00000000" w:rsidDel="00000000" w:rsidP="00000000" w:rsidRDefault="00000000" w:rsidRPr="00000000" w14:paraId="00000005">
      <w:pPr>
        <w:numPr>
          <w:ilvl w:val="0"/>
          <w:numId w:val="2"/>
        </w:numPr>
        <w:spacing w:after="0" w:afterAutospacing="0"/>
        <w:ind w:left="1440" w:hanging="360"/>
        <w:rPr>
          <w:rFonts w:ascii="Arial" w:cs="Arial" w:eastAsia="Arial" w:hAnsi="Arial"/>
          <w:b w:val="0"/>
          <w:color w:val="000000"/>
        </w:rPr>
      </w:pPr>
      <w:r w:rsidDel="00000000" w:rsidR="00000000" w:rsidRPr="00000000">
        <w:rPr>
          <w:rFonts w:ascii="Arial" w:cs="Arial" w:eastAsia="Arial" w:hAnsi="Arial"/>
          <w:b w:val="0"/>
          <w:color w:val="000000"/>
          <w:rtl w:val="0"/>
        </w:rPr>
        <w:t xml:space="preserve">How long does your program require a child to be uninsured prior to enrollment?</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b w:val="0"/>
          <w:color w:val="000000"/>
          <w:rtl w:val="0"/>
        </w:rPr>
        <w:br w:type="textWrapping"/>
      </w:r>
    </w:p>
    <w:p w:rsidR="00000000" w:rsidDel="00000000" w:rsidP="00000000" w:rsidRDefault="00000000" w:rsidRPr="00000000" w14:paraId="00000006">
      <w:pPr>
        <w:numPr>
          <w:ilvl w:val="0"/>
          <w:numId w:val="2"/>
        </w:numPr>
        <w:spacing w:after="0" w:afterAutospacing="0" w:before="0" w:beforeAutospacing="0"/>
        <w:ind w:left="1440" w:hanging="360"/>
        <w:rPr>
          <w:rFonts w:ascii="Arial" w:cs="Arial" w:eastAsia="Arial" w:hAnsi="Arial"/>
          <w:b w:val="0"/>
          <w:color w:val="000000"/>
        </w:rPr>
      </w:pPr>
      <w:r w:rsidDel="00000000" w:rsidR="00000000" w:rsidRPr="00000000">
        <w:rPr>
          <w:rFonts w:ascii="Arial" w:cs="Arial" w:eastAsia="Arial" w:hAnsi="Arial"/>
          <w:b w:val="0"/>
          <w:color w:val="000000"/>
          <w:rtl w:val="0"/>
        </w:rPr>
        <w:t xml:space="preserve">Which groups does the period of uninsurance apply to? (include Federal Poverty Levels) </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b w:val="0"/>
          <w:color w:val="000000"/>
          <w:rtl w:val="0"/>
        </w:rPr>
        <w:br w:type="textWrapping"/>
      </w:r>
    </w:p>
    <w:p w:rsidR="00000000" w:rsidDel="00000000" w:rsidP="00000000" w:rsidRDefault="00000000" w:rsidRPr="00000000" w14:paraId="00000007">
      <w:pPr>
        <w:numPr>
          <w:ilvl w:val="0"/>
          <w:numId w:val="2"/>
        </w:numPr>
        <w:spacing w:after="0" w:afterAutospacing="0" w:before="0" w:beforeAutospacing="0"/>
        <w:ind w:left="1440" w:hanging="360"/>
        <w:rPr>
          <w:rFonts w:ascii="Arial" w:cs="Arial" w:eastAsia="Arial" w:hAnsi="Arial"/>
          <w:b w:val="0"/>
          <w:color w:val="000000"/>
        </w:rPr>
      </w:pPr>
      <w:r w:rsidDel="00000000" w:rsidR="00000000" w:rsidRPr="00000000">
        <w:rPr>
          <w:rFonts w:ascii="Arial" w:cs="Arial" w:eastAsia="Arial" w:hAnsi="Arial"/>
          <w:b w:val="0"/>
          <w:color w:val="000000"/>
          <w:rtl w:val="0"/>
        </w:rPr>
        <w:t xml:space="preserve">What are all the exemptions that apply to the period of uninsurance?</w:t>
      </w:r>
      <w:r w:rsidDel="00000000" w:rsidR="00000000" w:rsidRPr="00000000">
        <w:rPr>
          <w:rFonts w:ascii="Arial" w:cs="Arial" w:eastAsia="Arial" w:hAnsi="Arial"/>
          <w:color w:val="000000"/>
          <w:rtl w:val="0"/>
        </w:rPr>
        <w:br w:type="textWrapping"/>
        <w:br w:type="textWrapping"/>
      </w: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color w:val="000000"/>
          <w:sz w:val="28"/>
          <w:szCs w:val="28"/>
          <w:rtl w:val="0"/>
        </w:rPr>
        <w:t xml:space="preserve">Does your program match prospective enrollees to a database that also details their private insurance status? </w:t>
        <w:br w:type="textWrapping"/>
        <w:br w:type="textWrapping"/>
      </w:r>
      <w:r w:rsidDel="00000000" w:rsidR="00000000" w:rsidRPr="00000000">
        <w:rPr>
          <w:rFonts w:ascii="Arial" w:cs="Arial" w:eastAsia="Arial" w:hAnsi="Arial"/>
          <w:b w:val="0"/>
          <w:color w:val="000000"/>
          <w:rtl w:val="0"/>
        </w:rPr>
        <w:t xml:space="preserve">Answer “Yes,” “No,” or “N/A.”</w:t>
        <w:br w:type="textWrapping"/>
      </w:r>
    </w:p>
    <w:p w:rsidR="00000000" w:rsidDel="00000000" w:rsidP="00000000" w:rsidRDefault="00000000" w:rsidRPr="00000000" w14:paraId="00000009">
      <w:pPr>
        <w:ind w:left="720" w:firstLine="0"/>
        <w:rPr>
          <w:color w:val="000000"/>
          <w:sz w:val="28"/>
          <w:szCs w:val="28"/>
        </w:rPr>
      </w:pPr>
      <w:r w:rsidDel="00000000" w:rsidR="00000000" w:rsidRPr="00000000">
        <w:rPr>
          <w:color w:val="000000"/>
          <w:sz w:val="28"/>
          <w:szCs w:val="28"/>
          <w:rtl w:val="0"/>
        </w:rPr>
        <w:t xml:space="preserve">If you answered YES: </w:t>
      </w:r>
    </w:p>
    <w:p w:rsidR="00000000" w:rsidDel="00000000" w:rsidP="00000000" w:rsidRDefault="00000000" w:rsidRPr="00000000" w14:paraId="0000000A">
      <w:pPr>
        <w:numPr>
          <w:ilvl w:val="1"/>
          <w:numId w:val="1"/>
        </w:numPr>
        <w:ind w:left="1440" w:hanging="360"/>
        <w:rPr>
          <w:rFonts w:ascii="Arial" w:cs="Arial" w:eastAsia="Arial" w:hAnsi="Arial"/>
          <w:b w:val="0"/>
        </w:rPr>
      </w:pPr>
      <w:r w:rsidDel="00000000" w:rsidR="00000000" w:rsidRPr="00000000">
        <w:rPr>
          <w:rFonts w:ascii="Arial" w:cs="Arial" w:eastAsia="Arial" w:hAnsi="Arial"/>
          <w:b w:val="0"/>
          <w:color w:val="000000"/>
          <w:rtl w:val="0"/>
        </w:rPr>
        <w:t xml:space="preserve">Which database do you use?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B">
      <w:pPr>
        <w:ind w:left="0" w:firstLine="0"/>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color w:val="000000"/>
          <w:sz w:val="28"/>
          <w:szCs w:val="28"/>
          <w:rtl w:val="0"/>
        </w:rPr>
        <w:t xml:space="preserve">What percentage of individuals screened for CHIP eligibility cannot be enrolled because they have group health plan coverage?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0"/>
          <w:color w:val="000000"/>
          <w:rtl w:val="0"/>
        </w:rPr>
        <w:t xml:space="preserve">[For example: “23.17%”] </w:t>
      </w:r>
      <w:r w:rsidDel="00000000" w:rsidR="00000000" w:rsidRPr="00000000">
        <w:rPr>
          <w:rFonts w:ascii="Arial" w:cs="Arial" w:eastAsia="Arial" w:hAnsi="Arial"/>
          <w:b w:val="0"/>
          <w:color w:val="000000"/>
          <w:rtl w:val="0"/>
        </w:rPr>
        <w:br w:type="textWrapping"/>
      </w:r>
    </w:p>
    <w:p w:rsidR="00000000" w:rsidDel="00000000" w:rsidP="00000000" w:rsidRDefault="00000000" w:rsidRPr="00000000" w14:paraId="0000000D">
      <w:pPr>
        <w:numPr>
          <w:ilvl w:val="0"/>
          <w:numId w:val="1"/>
        </w:numPr>
        <w:ind w:left="720" w:hanging="360"/>
        <w:rPr>
          <w:color w:val="000000"/>
          <w:sz w:val="28"/>
          <w:szCs w:val="28"/>
        </w:rPr>
      </w:pPr>
      <w:r w:rsidDel="00000000" w:rsidR="00000000" w:rsidRPr="00000000">
        <w:rPr>
          <w:rFonts w:ascii="Arial" w:cs="Arial" w:eastAsia="Arial" w:hAnsi="Arial"/>
          <w:color w:val="000000"/>
          <w:sz w:val="28"/>
          <w:szCs w:val="28"/>
          <w:rtl w:val="0"/>
        </w:rPr>
        <w:t xml:space="preserve">What percentage of individuals with group health insurance who are subject to the waiting period meet state and federal exemptions?</w:t>
      </w:r>
      <w:r w:rsidDel="00000000" w:rsidR="00000000" w:rsidRPr="00000000">
        <w:rPr>
          <w:rFonts w:ascii="Arial" w:cs="Arial" w:eastAsia="Arial" w:hAnsi="Arial"/>
          <w:b w:val="0"/>
          <w:color w:val="000000"/>
          <w:sz w:val="28"/>
          <w:szCs w:val="28"/>
          <w:rtl w:val="0"/>
        </w:rPr>
        <w:t xml:space="preserve"> </w:t>
      </w:r>
      <w:r w:rsidDel="00000000" w:rsidR="00000000" w:rsidRPr="00000000">
        <w:rPr>
          <w:rFonts w:ascii="Arial" w:cs="Arial" w:eastAsia="Arial" w:hAnsi="Arial"/>
          <w:b w:val="0"/>
          <w:color w:val="000000"/>
          <w:rtl w:val="0"/>
        </w:rPr>
        <w:t xml:space="preserve">[For example: “23.17%”] </w:t>
      </w:r>
      <w:r w:rsidDel="00000000" w:rsidR="00000000" w:rsidRPr="00000000">
        <w:rPr>
          <w:rFonts w:ascii="Arial" w:cs="Arial" w:eastAsia="Arial" w:hAnsi="Arial"/>
          <w:b w:val="0"/>
          <w:color w:val="000000"/>
          <w:sz w:val="28"/>
          <w:szCs w:val="28"/>
          <w:rtl w:val="0"/>
        </w:rPr>
        <w:br w:type="textWrapping"/>
        <w:br w:type="textWrapping"/>
      </w:r>
      <w:r w:rsidDel="00000000" w:rsidR="00000000" w:rsidRPr="00000000">
        <w:rPr>
          <w:rFonts w:ascii="Arial" w:cs="Arial" w:eastAsia="Arial" w:hAnsi="Arial"/>
          <w:color w:val="000000"/>
          <w:rtl w:val="0"/>
        </w:rPr>
        <w:t xml:space="preserve">To calculate this number:</w:t>
      </w:r>
      <w:r w:rsidDel="00000000" w:rsidR="00000000" w:rsidRPr="00000000">
        <w:rPr>
          <w:rFonts w:ascii="Arial" w:cs="Arial" w:eastAsia="Arial" w:hAnsi="Arial"/>
          <w:b w:val="0"/>
          <w:color w:val="000000"/>
          <w:rtl w:val="0"/>
        </w:rPr>
        <w:t xml:space="preserve"> Divide the number of individuals subject to the waiting period who meet an exemption by the total number of individuals subject to the waiting period, then multiply this number by 100.</w:t>
        <w:br w:type="textWrapping"/>
      </w:r>
    </w:p>
    <w:p w:rsidR="00000000" w:rsidDel="00000000" w:rsidP="00000000" w:rsidRDefault="00000000" w:rsidRPr="00000000" w14:paraId="0000000E">
      <w:pPr>
        <w:keepNext w:val="1"/>
        <w:numPr>
          <w:ilvl w:val="0"/>
          <w:numId w:val="1"/>
        </w:numPr>
        <w:tabs>
          <w:tab w:val="left" w:pos="720"/>
          <w:tab w:val="left" w:pos="1080"/>
          <w:tab w:val="left" w:pos="2160"/>
        </w:tabs>
        <w:spacing w:after="160" w:before="240" w:line="240" w:lineRule="auto"/>
        <w:ind w:left="720" w:hanging="360"/>
        <w:rPr>
          <w:sz w:val="28"/>
          <w:szCs w:val="28"/>
        </w:rPr>
      </w:pPr>
      <w:r w:rsidDel="00000000" w:rsidR="00000000" w:rsidRPr="00000000">
        <w:rPr>
          <w:rFonts w:ascii="Arial" w:cs="Arial" w:eastAsia="Arial" w:hAnsi="Arial"/>
          <w:color w:val="000000"/>
          <w:sz w:val="28"/>
          <w:szCs w:val="28"/>
          <w:rtl w:val="0"/>
        </w:rPr>
        <w:t xml:space="preserve">Do you track the number of individuals who have access to private insurance? </w:t>
        <w:br w:type="textWrapping"/>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b w:val="0"/>
          <w:color w:val="000000"/>
          <w:rtl w:val="0"/>
        </w:rPr>
        <w:t xml:space="preserve">Answer “Yes” or “No.” </w:t>
        <w:br w:type="textWrapping"/>
        <w:br w:type="textWrapping"/>
      </w:r>
    </w:p>
    <w:p w:rsidR="00000000" w:rsidDel="00000000" w:rsidP="00000000" w:rsidRDefault="00000000" w:rsidRPr="00000000" w14:paraId="0000000F">
      <w:pPr>
        <w:keepNext w:val="1"/>
        <w:tabs>
          <w:tab w:val="left" w:pos="720"/>
          <w:tab w:val="left" w:pos="1080"/>
          <w:tab w:val="left" w:pos="2160"/>
        </w:tabs>
        <w:spacing w:after="160" w:before="240" w:line="240" w:lineRule="auto"/>
        <w:ind w:left="720" w:firstLine="0"/>
        <w:rPr>
          <w:color w:val="000000"/>
          <w:sz w:val="28"/>
          <w:szCs w:val="28"/>
        </w:rPr>
      </w:pPr>
      <w:r w:rsidDel="00000000" w:rsidR="00000000" w:rsidRPr="00000000">
        <w:rPr>
          <w:color w:val="000000"/>
          <w:sz w:val="28"/>
          <w:szCs w:val="28"/>
          <w:rtl w:val="0"/>
        </w:rPr>
        <w:t xml:space="preserve">If you answered YES: </w:t>
      </w:r>
    </w:p>
    <w:p w:rsidR="00000000" w:rsidDel="00000000" w:rsidP="00000000" w:rsidRDefault="00000000" w:rsidRPr="00000000" w14:paraId="00000010">
      <w:pPr>
        <w:keepNext w:val="1"/>
        <w:numPr>
          <w:ilvl w:val="0"/>
          <w:numId w:val="3"/>
        </w:numPr>
        <w:tabs>
          <w:tab w:val="left" w:pos="720"/>
          <w:tab w:val="left" w:pos="1080"/>
          <w:tab w:val="left" w:pos="2160"/>
        </w:tabs>
        <w:spacing w:after="0" w:afterAutospacing="0" w:before="240" w:line="240" w:lineRule="auto"/>
        <w:ind w:left="1440" w:hanging="360"/>
        <w:rPr>
          <w:rFonts w:ascii="Arial" w:cs="Arial" w:eastAsia="Arial" w:hAnsi="Arial"/>
          <w:b w:val="0"/>
          <w:color w:val="000000"/>
        </w:rPr>
      </w:pPr>
      <w:r w:rsidDel="00000000" w:rsidR="00000000" w:rsidRPr="00000000">
        <w:rPr>
          <w:rFonts w:ascii="Arial" w:cs="Arial" w:eastAsia="Arial" w:hAnsi="Arial"/>
          <w:b w:val="0"/>
          <w:color w:val="000000"/>
          <w:rtl w:val="0"/>
        </w:rPr>
        <w:t xml:space="preserve">How many individuals who enrolled in CHIP had access to private insurance? </w:t>
        <w:br w:type="textWrapping"/>
        <w:br w:type="textWrapping"/>
      </w:r>
    </w:p>
    <w:p w:rsidR="00000000" w:rsidDel="00000000" w:rsidP="00000000" w:rsidRDefault="00000000" w:rsidRPr="00000000" w14:paraId="00000011">
      <w:pPr>
        <w:keepNext w:val="1"/>
        <w:numPr>
          <w:ilvl w:val="0"/>
          <w:numId w:val="3"/>
        </w:numPr>
        <w:tabs>
          <w:tab w:val="left" w:pos="720"/>
          <w:tab w:val="left" w:pos="1080"/>
          <w:tab w:val="left" w:pos="2160"/>
        </w:tabs>
        <w:spacing w:after="0" w:afterAutospacing="0" w:before="0" w:beforeAutospacing="0" w:line="240" w:lineRule="auto"/>
        <w:ind w:left="1440" w:hanging="360"/>
        <w:rPr>
          <w:rFonts w:ascii="Arial" w:cs="Arial" w:eastAsia="Arial" w:hAnsi="Arial"/>
          <w:b w:val="0"/>
          <w:color w:val="000000"/>
        </w:rPr>
      </w:pPr>
      <w:r w:rsidDel="00000000" w:rsidR="00000000" w:rsidRPr="00000000">
        <w:rPr>
          <w:rFonts w:ascii="Arial" w:cs="Arial" w:eastAsia="Arial" w:hAnsi="Arial"/>
          <w:b w:val="0"/>
          <w:color w:val="000000"/>
          <w:rtl w:val="0"/>
        </w:rPr>
        <w:t xml:space="preserve">How many individuals were enrolled in CHIP? </w:t>
        <w:br w:type="textWrapping"/>
        <w:br w:type="textWrapping"/>
      </w:r>
    </w:p>
    <w:p w:rsidR="00000000" w:rsidDel="00000000" w:rsidP="00000000" w:rsidRDefault="00000000" w:rsidRPr="00000000" w14:paraId="00000012">
      <w:pPr>
        <w:keepNext w:val="1"/>
        <w:numPr>
          <w:ilvl w:val="0"/>
          <w:numId w:val="3"/>
        </w:numPr>
        <w:tabs>
          <w:tab w:val="left" w:pos="720"/>
          <w:tab w:val="left" w:pos="1080"/>
          <w:tab w:val="left" w:pos="2160"/>
        </w:tabs>
        <w:spacing w:after="160" w:before="0" w:beforeAutospacing="0" w:line="240" w:lineRule="auto"/>
        <w:ind w:left="1440" w:hanging="360"/>
        <w:rPr>
          <w:rFonts w:ascii="Arial" w:cs="Arial" w:eastAsia="Arial" w:hAnsi="Arial"/>
          <w:b w:val="0"/>
          <w:color w:val="000000"/>
        </w:rPr>
      </w:pPr>
      <w:r w:rsidDel="00000000" w:rsidR="00000000" w:rsidRPr="00000000">
        <w:rPr>
          <w:rFonts w:ascii="Arial" w:cs="Arial" w:eastAsia="Arial" w:hAnsi="Arial"/>
          <w:b w:val="0"/>
          <w:color w:val="000000"/>
          <w:rtl w:val="0"/>
        </w:rPr>
        <w:t xml:space="preserve">What percent of individuals that enrolled in CHIP had access to private health insurance at the time of application during the last federal fiscal year</w:t>
      </w:r>
      <w:r w:rsidDel="00000000" w:rsidR="00000000" w:rsidRPr="00000000">
        <w:rPr>
          <w:rFonts w:ascii="Arial" w:cs="Arial" w:eastAsia="Arial" w:hAnsi="Arial"/>
          <w:b w:val="0"/>
          <w:color w:val="000000"/>
          <w:rtl w:val="0"/>
        </w:rPr>
        <w:t xml:space="preserve">?</w:t>
        <w:br w:type="textWrapping"/>
      </w:r>
      <w:r w:rsidDel="00000000" w:rsidR="00000000" w:rsidRPr="00000000">
        <w:rPr>
          <w:rFonts w:ascii="Arial" w:cs="Arial" w:eastAsia="Arial" w:hAnsi="Arial"/>
          <w:b w:val="0"/>
          <w:color w:val="000000"/>
          <w:rtl w:val="0"/>
        </w:rPr>
        <w:br w:type="textWrapping"/>
        <w:br w:type="textWrapping"/>
      </w:r>
      <w:r w:rsidDel="00000000" w:rsidR="00000000" w:rsidRPr="00000000">
        <w:rPr>
          <w:rFonts w:ascii="Arial" w:cs="Arial" w:eastAsia="Arial" w:hAnsi="Arial"/>
          <w:color w:val="000000"/>
          <w:rtl w:val="0"/>
        </w:rPr>
        <w:t xml:space="preserve">To calculate this number:</w:t>
      </w:r>
      <w:r w:rsidDel="00000000" w:rsidR="00000000" w:rsidRPr="00000000">
        <w:rPr>
          <w:rFonts w:ascii="Arial" w:cs="Arial" w:eastAsia="Arial" w:hAnsi="Arial"/>
          <w:b w:val="0"/>
          <w:color w:val="000000"/>
          <w:rtl w:val="0"/>
        </w:rPr>
        <w:t xml:space="preserve"> Divide the number of individuals that had access to private health insurance by the total number of individuals enrolled in CHIP, then multiply this number by 100.</w:t>
      </w:r>
      <w:r w:rsidDel="00000000" w:rsidR="00000000" w:rsidRPr="00000000">
        <w:rPr>
          <w:rFonts w:ascii="Arial" w:cs="Arial" w:eastAsia="Arial" w:hAnsi="Arial"/>
          <w:b w:val="0"/>
          <w:color w:val="000000"/>
          <w:rtl w:val="0"/>
        </w:rPr>
        <w:br w:type="textWrapping"/>
      </w:r>
      <w:r w:rsidDel="00000000" w:rsidR="00000000" w:rsidRPr="00000000">
        <w:rPr>
          <w:rtl w:val="0"/>
        </w:rPr>
      </w:r>
    </w:p>
    <w:p w:rsidR="00000000" w:rsidDel="00000000" w:rsidP="00000000" w:rsidRDefault="00000000" w:rsidRPr="00000000" w14:paraId="00000013">
      <w:pPr>
        <w:keepNext w:val="1"/>
        <w:numPr>
          <w:ilvl w:val="0"/>
          <w:numId w:val="1"/>
        </w:numPr>
        <w:tabs>
          <w:tab w:val="left" w:pos="720"/>
          <w:tab w:val="left" w:pos="1080"/>
          <w:tab w:val="left" w:pos="2160"/>
        </w:tabs>
        <w:spacing w:after="160" w:before="240" w:line="240"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Anything else you’d like to add that wasn’t already covered above? Did you run into any limitations when collecting data? [7500 character max]</w:t>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color w:val="046b99"/>
        <w:sz w:val="24"/>
        <w:szCs w:val="24"/>
        <w:lang w:val="en"/>
      </w:rPr>
    </w:rPrDefault>
    <w:pPrDefault>
      <w:pPr>
        <w:spacing w:after="300" w:before="100" w:line="276"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pPr>
    <w:rPr>
      <w:b w:val="1"/>
      <w:color w:val="046b99"/>
      <w:sz w:val="48"/>
      <w:szCs w:val="48"/>
    </w:rPr>
  </w:style>
  <w:style w:type="paragraph" w:styleId="Heading2">
    <w:name w:val="heading 2"/>
    <w:basedOn w:val="Normal"/>
    <w:next w:val="Normal"/>
    <w:pPr>
      <w:keepNext w:val="1"/>
      <w:keepLines w:val="1"/>
      <w:spacing w:after="100" w:before="500" w:lineRule="auto"/>
    </w:pPr>
    <w:rPr>
      <w:b w:val="1"/>
      <w:color w:val="000000"/>
      <w:sz w:val="36"/>
      <w:szCs w:val="36"/>
      <w:highlight w:val="white"/>
    </w:rPr>
  </w:style>
  <w:style w:type="paragraph" w:styleId="Heading3">
    <w:name w:val="heading 3"/>
    <w:basedOn w:val="Normal"/>
    <w:next w:val="Normal"/>
    <w:pPr>
      <w:keepNext w:val="1"/>
      <w:keepLines w:val="1"/>
      <w:spacing w:after="280" w:before="200" w:lineRule="auto"/>
    </w:pPr>
    <w:rPr>
      <w:color w:val="222222"/>
      <w:sz w:val="28"/>
      <w:szCs w:val="28"/>
    </w:rPr>
  </w:style>
  <w:style w:type="paragraph" w:styleId="Heading4">
    <w:name w:val="heading 4"/>
    <w:basedOn w:val="Normal"/>
    <w:next w:val="Normal"/>
    <w:pPr>
      <w:keepNext w:val="1"/>
      <w:keepLines w:val="1"/>
      <w:spacing w:after="200" w:lineRule="auto"/>
    </w:pPr>
    <w:rPr>
      <w:b w:val="1"/>
      <w:color w:val="444444"/>
    </w:rPr>
  </w:style>
  <w:style w:type="paragraph" w:styleId="Heading5">
    <w:name w:val="heading 5"/>
    <w:basedOn w:val="Normal"/>
    <w:next w:val="Normal"/>
    <w:pPr>
      <w:keepNext w:val="1"/>
      <w:keepLines w:val="1"/>
      <w:ind w:left="15" w:firstLine="0"/>
    </w:pPr>
    <w:rPr>
      <w:b w:val="1"/>
      <w:color w:val="046b99"/>
    </w:rPr>
  </w:style>
  <w:style w:type="paragraph" w:styleId="Heading6">
    <w:name w:val="heading 6"/>
    <w:basedOn w:val="Normal"/>
    <w:next w:val="Normal"/>
    <w:pPr>
      <w:keepNext w:val="1"/>
      <w:keepLines w:val="1"/>
      <w:spacing w:after="80" w:lineRule="auto"/>
    </w:pPr>
    <w:rPr>
      <w:color w:val="666666"/>
      <w:sz w:val="22"/>
      <w:szCs w:val="22"/>
    </w:rPr>
  </w:style>
  <w:style w:type="paragraph" w:styleId="Title">
    <w:name w:val="Title"/>
    <w:basedOn w:val="Normal"/>
    <w:next w:val="Normal"/>
    <w:pPr>
      <w:keepNext w:val="1"/>
      <w:keepLines w:val="1"/>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spacing w:before="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