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CONTRACT INDIVIDUAL DE MUNC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Ă</w:t>
      </w: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încheiat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și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înregistrat sub nr. {{contract_number_worker_field}} din {{starting_date_worker_field}} în registrul general de eviden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ță a salariaților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A. P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ărțile contractului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Angajator: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Persoana juridica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,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{{company_name_company_field}}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cu sediul în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{{company_address_company_field}},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cod fiscal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{{company_fiscal_code_company_field}},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reprezentat legal prin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{{company_owner_company_field}}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 în calitate de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administrator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Și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Salariatul: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{{employee_name_worker_field}},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 domiciliat în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{{employee_address_worker_field}}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, posesor al {{type_of_document_worker_field}},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nr.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{{document_seria_number_worker_field}},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 eliberat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de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{{document_given_by_worker_field}},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la data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{{document_creation_date_worker_field}},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 cu CNP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{{document_cnp_worker_field}} 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am încheiat prezentul contract individual de munc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urm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ătoarele condiții asupra cărora am convenit: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B. Obiectul contractului: ANGAJARE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C.  Durata contractului: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Nedeterminata, salariatul {{employee_name_worker_field}} urmand sa inceapa activitatea la data de {{starting_date_worker_field}}.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FFFFFF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FFFFFF" w:val="clear"/>
        </w:rPr>
        <w:t xml:space="preserve">D. Perioada de prob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FFFFFF" w:val="clear"/>
        </w:rPr>
        <w:t xml:space="preserve">ă: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a) durata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FFFFFF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de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 90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 zile calendaristice;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b) condi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țiile perioadei de probă (dacă există)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E. Locul de munc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ă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1. Activitatea se desf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ășoară la punctul de lucru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 sau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în orice punct de lucru, la sediul clientului sau alt loc de munc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ă organizat al angajatorului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2. În lipsa unui loc de munc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 fix salariatul va desfășura activitatea astfel: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(pe teren/la sediul clienților/arie geografică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_______,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grup de unități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etc.).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În acest caz salariatul va beneficia de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: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a) presta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ții suplimentare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în bani sau în natur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ă);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b) asigurarea/decontarea transportului de c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ătre angajator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(după caz).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F. Felul muncii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Func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ția/ocupația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{{worker_position_worker_field}},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 conform cod {{cor_worker_field}}.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G. Durata timpului de munc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ă și repartizarea acestuia: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1.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 O norma intreaga, durata timpului de lucru fiind de 8 ore pe zi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a) Repartizarea programului de munc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se face după cum urmează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Inegal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. (ore zi/ore noapte/inegal);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b) Programul de munc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se poate modifica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condi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țiile regulamentului intern/contractului colectiv de muncă aplicabil.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2.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Modalitatea de organizare a muncii în schimburi, dup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ă cum urmează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: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H. Concediul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Durata concediului anual de odihn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este de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21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 zile lucrătoare,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raport cu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perioada lucrat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ă.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De asemenea, beneficiaz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de un concediu suplimentar de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zile lucrătoare.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I. Sal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ariul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1. Salariul de baza lunar brut: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{{salary_worker_field}}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lei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2. Alte elemente constitutive: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a) sporuri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b) indemniza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ții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c) presta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ții suplimentare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în bani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d) modalitatea presta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țiilor suplimentare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în natur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e) alte adaosuri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3. Orele suplimentare prestate de salaria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ții cu normă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întreag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ă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în afara programului normal de lucru se compenseaz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ă cu ore libere plătite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în urm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ătoarele 90 de zile calendaristice după efectuarea acesteia, conform contractului colectiv de muncă aplicabil sau Legii nr.53/2003 - Codul muncii.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În cazul în care compensarea prin ore libere pl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ătite nu este posibilă, orele suplimentare prestate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în afara programului normal de lucru vor fi pl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ătite cu un spor la salariu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în cuantum de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4. Munca prestat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în zilele de s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ărbători legale, precum și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în zilele libere pl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ătite stabilite prin acte normative/contracte colective de muncă aplicabile, se compensează cu timp liber plătit sau cu un spor la salariu, conform contractului colectiv de muncă aplicabil sau Legii nr. 53/2003 Codul muncii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. 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5. Data/datele la care se pl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ătește salariul este/sunt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6. Metoda de plat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FF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J. Alte clauze: 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a) perioada de preaviz în cazul concedierii este de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 zile lucr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ătoare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, conform Legii nr. 53/2003 - Codul muncii sau contractului colectiv de muncă aplicabil, după caz;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b) perioada de preaviz în cazul demisiei este de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 _______ zile lucr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ătoare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, conform Legii nr. 53/2003 - Codul muncii, cu modificările și completările ulterioare sau contractului colectiv de muncă aplicabil;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c) în cazul în care salariatul urmeaz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să-și desfășoare activitatea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str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ăinătate, informațiile prevăzute la art.18 alin. (1) din Legea nr. 53/2003 - Codul muncii se vor regăsi și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contractul individual de munc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d) alte clauze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K. Atribu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țiile postului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Atribu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țiile postului sunt prevăzute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în fi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șa postului, anexă la contractul individual de muncă.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FF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L. Riscurile specifice postului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Riscurile de accidentare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și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îmboln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ăvire profesională specifice postului sunt prevăzute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în evalu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ările de risc ale locului de muncă/postului de lucru și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în fi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șa de identificare a factorilor de risc profesional. 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M.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 Criteriile de evaluare a activit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ății profesionale a salariatului:</w:t>
      </w:r>
    </w:p>
    <w:p>
      <w:pPr>
        <w:numPr>
          <w:ilvl w:val="0"/>
          <w:numId w:val="3"/>
        </w:numPr>
        <w:spacing w:before="0" w:after="0" w:line="240"/>
        <w:ind w:right="0" w:left="720" w:hanging="36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ÎNDEPLINIREA SARCINILOR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: se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ține seama de precizie, curățenie,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îndemânare, organizarea muncii, utilizarea riguroas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a materiilor prime și materialelor;</w:t>
      </w:r>
    </w:p>
    <w:p>
      <w:pPr>
        <w:numPr>
          <w:ilvl w:val="0"/>
          <w:numId w:val="3"/>
        </w:numPr>
        <w:spacing w:before="0" w:after="0" w:line="240"/>
        <w:ind w:right="0" w:left="720" w:hanging="36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RELA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ȚIONARE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: se ține seama de folosirea integral a programului de lucru, volumul de muncă realizat și capacitatea de a respecta planul lucrării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condi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ții normale de muncă;</w:t>
      </w:r>
    </w:p>
    <w:p>
      <w:pPr>
        <w:numPr>
          <w:ilvl w:val="0"/>
          <w:numId w:val="3"/>
        </w:numPr>
        <w:spacing w:before="0" w:after="0" w:line="240"/>
        <w:ind w:right="0" w:left="720" w:hanging="36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PERSONALE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:  se ia în considera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ție capacitatea de a face față schimbărilor condițiilor de muncă, de a se acomoda cu noi situații, ușurința de a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înv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ăța noile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îndatoriri;</w:t>
      </w:r>
    </w:p>
    <w:p>
      <w:pPr>
        <w:numPr>
          <w:ilvl w:val="0"/>
          <w:numId w:val="3"/>
        </w:numPr>
        <w:spacing w:before="0" w:after="0" w:line="240"/>
        <w:ind w:right="0" w:left="720" w:hanging="36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SITUA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ȚIONALE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:  se ia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considera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ție capacitatea de a evalua o idee sau o situație nou apăruta, de a trage concluzia corectă, capacitatea de a lua o decizie corectă;</w:t>
      </w:r>
    </w:p>
    <w:p>
      <w:pPr>
        <w:numPr>
          <w:ilvl w:val="0"/>
          <w:numId w:val="3"/>
        </w:numPr>
        <w:spacing w:before="0" w:after="0" w:line="240"/>
        <w:ind w:right="0" w:left="720" w:hanging="36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MANAGERIALE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- se ia în considera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ție abilitatea de folosire eficientă a resurselor puse la dispoziție de unitate, de corelare a inițiativei cu capacitatea de previziune și control: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N. Semn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ătura electronica 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Utilizarea semn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ăturii electronice, semnăturii electronice avansate și semnăturii electronice calificate se realizează după cum urmează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: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_______,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în conformitate cu prevederile actelor normative/Regulamentul intern/contract colectiv de munc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 aplicabil. 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O. Formare profesional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ă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Formarea profesional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 se realizează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în urm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ătoarele condiții: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în conformitate cu prevederile actelor normative/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Regulamentul intern/contract colectiv de munc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 aplicabil. 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P. Condi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ții de muncă: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Activitatea se desf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ășoară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condi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ții normale/vătămătoare/deosebite/speciale de muncă/deosebit de periculoase,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conformitate cu prevederile legale.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Q.</w:t>
      </w:r>
      <w:r>
        <w:rPr>
          <w:rFonts w:ascii="Calibri" w:hAnsi="Calibri" w:cs="Calibri" w:eastAsia="Calibri"/>
          <w:color w:val="C00000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Drepturi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și obligații ale părților privind sănătatea și securitatea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în munc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ă: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a) echipament individual de protec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ție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b) echipament individual de lucru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c) materiale igienico-sanitare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d) alimenta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ție de protecție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e) alte drepturi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și obligații privind sănătatea și securitatea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munc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R. Drepturi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și obligații generale ale părților: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1. Salariatul are, în principal, urm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ătoarele drepturi: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a) dreptul la salarizare pentru munca depus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b) dreptul la repaus zilnic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și săptăm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ânal;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c) dreptul la concediu de odihn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anual;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d) dreptul la egalitate de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șanse și de tratament;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e) dreptul la securitate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și sănătate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munc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f) dreptul la acces la formare profesional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g) ale drepturi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și obligații prevăzute de lege sau de contractele colective de muncă aplicabile, după caz.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2. Salariatului îi revin, în principal, urm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ătoarele obligații: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a) obliga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ția de a realiza norma de muncă sau, după caz, de a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îndeplini atribu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țiile ce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îi revin conform fi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șei postului;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b) obliga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ția de a respecta disciplina muncii;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c) obliga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ția de fidelitate față de angajator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executarea atribu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țiilor de serviciu;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d) obliga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ția de a respecta măsurile de securitate și sănătate a muncii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unitate;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e) obliga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ția de a respecta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confidențialitatea informațiilor și documentelor utilizate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în îndeplinirea atribu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țiilor de serviciu;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f) obliga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ția de a adera la un fond de pensii administrat privat,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în conformitate cu prevederile art.30 din Legea nr.411/2004, privind fondurile de pensii administrate privat, cu modific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ările și completările ulterioare.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3. Angajatorul are, în principal, urm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ătoarele drepturi: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a) s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 stabilească atribuțiile de serviciu și norma de muncă pentru fiecare salariat;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b) s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dea dispoziții cu caracter obligatoriu pentru salariat, sub rezerva legalității lor;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c) s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exercite controlul asupra modului de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îndeplinire a sarcinilor de serviciu;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d) s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constate săv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âr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șirea abaterilor disciplinare și să aplice sancțiunile corespunzătoare, potrivit legii, contractului colectiv de muncă aplicabil și regulamentului intern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e) s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ă stabilească obiectivele de performanță individuală a salariatului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, precum și criteriile de evaluare a realizării acestora; 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f) s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 suporte asigurarea medicală privată, contribuțiile suplimentare la pensia facultativă sau la pensia ocupațională a salariatului,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în condi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țiile legii, după caz;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g) s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ă acorde, orice alte drepturi, stabilite ca urmare a activității profesionale a salariatului.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4. Angajatorului îi revin, în principal, urm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ătoarele obligații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a) sa înmâneze salariatului un exemplar din contractul individual de munc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ă, anterior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începerii activit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ății;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b) s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ă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înfiin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țeze registrul general de evidență a salariaților și să opereze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înregistr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ările prevăzute de lege;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c) s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acorde salariatului toate drepturile ce decurg din contractele individuale de muncă, din contractul colectiv de muncă aplicabil și din lege;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d) s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asigure permanent condițiile tehnice si organizatorice avute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vedere la elaborarea normelor de munc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si condițiile corespunzătoare de muncă;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e) s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informeze salariatul asupra condițiilor de muncă și asupra elementelor care privesc desfășurarea relațiilor de muncă;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  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f) s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ă informeze angajatul cu privire la obligația de a adera la un fond de pensii administrat privat,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în condi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țiile legii;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g) s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elibereze, un document care să ateste calitatea de salariat a solicitantului, respectiv activitatea desfășurată de acesta, durata activității, salariul, vechimea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munc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ă,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meserie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și specialitate sau un extras din registrul general de evidență a salariaților, datat și certificat pentru conformitate;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h)  s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asigure confidențialitatea datelor cu caracter personal ale salariatului.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70AD47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S. Dispozi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ții finale</w:t>
      </w:r>
      <w:r>
        <w:rPr>
          <w:rFonts w:ascii="Calibri" w:hAnsi="Calibri" w:cs="Calibri" w:eastAsia="Calibri"/>
          <w:color w:val="70AD47"/>
          <w:spacing w:val="0"/>
          <w:position w:val="0"/>
          <w:sz w:val="20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1. Nivelul la care contractul colectiv de munc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ă aplicabil a fost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încheiat (ex: unit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  <w:t xml:space="preserve">ăți/grup de unități/sector de unitate)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_______ _______ _______.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2. Prevederile prezentului contract individual de munc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FFFFFF" w:val="clear"/>
        </w:rPr>
        <w:t xml:space="preserve">ă se completează cu dispozițiile Legii nr. 53/2003 - Codul muncii și ale contractului colectiv de muncă aplicabil prevăzut la litera S pct.1.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Orice modificare privind clauzele contractuale în timpul execut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ării contractului individual de muncă impune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încheierea unui act adi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țional la contract, conform dispozițiilor legale, anterior producerii modificării, cu excepția situațiilor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care o asemenea modificare este prev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ăzută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 mod expres de lege sau în contractul colectiv de munc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aplicabil. 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T. Conflictele în leg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ătură cu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încheierea, executarea, modificarea, suspendarea sau încetarea prezentului contract individual de munc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FFFFFF" w:val="clear"/>
        </w:rPr>
        <w:t xml:space="preserve">ă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pot fi soluționate at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ât pe cale amiabil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ă prin procedura concilierii, c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ât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  <w:t xml:space="preserve">și de instanța judecătorească competentă material și teritorial, potrivit legii.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Prezentul contract individual de munc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s-a 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încheiat în dou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ă exemplare, c</w:t>
      </w: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âte unul pentru fiecare parte.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  <w:tbl>
      <w:tblPr/>
      <w:tblGrid>
        <w:gridCol w:w="4781"/>
        <w:gridCol w:w="4249"/>
      </w:tblGrid>
      <w:tr>
        <w:trPr>
          <w:trHeight w:val="1" w:hRule="atLeast"/>
          <w:jc w:val="left"/>
        </w:trPr>
        <w:tc>
          <w:tcPr>
            <w:tcW w:w="478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FFFFFF" w:val="clear"/>
              </w:rPr>
              <w:t xml:space="preserve">Angajator,</w:t>
            </w:r>
          </w:p>
        </w:tc>
        <w:tc>
          <w:tcPr>
            <w:tcW w:w="42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FFFFFF" w:val="clear"/>
              </w:rPr>
              <w:t xml:space="preserve">Salariat,</w:t>
            </w:r>
          </w:p>
        </w:tc>
      </w:tr>
      <w:tr>
        <w:trPr>
          <w:trHeight w:val="1" w:hRule="atLeast"/>
          <w:jc w:val="left"/>
        </w:trPr>
        <w:tc>
          <w:tcPr>
            <w:tcW w:w="478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0"/>
                <w:shd w:fill="FFFFFF" w:val="clear"/>
              </w:rPr>
              <w:t xml:space="preserve">{{company_owner_company_field}}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FFFFFF" w:val="clear"/>
              </w:rPr>
              <w:t xml:space="preserve"> </w:t>
            </w:r>
          </w:p>
        </w:tc>
        <w:tc>
          <w:tcPr>
            <w:tcW w:w="42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0"/>
                <w:shd w:fill="auto" w:val="clear"/>
              </w:rPr>
              <w:t xml:space="preserve">{{employee_name_worker_field}} </w:t>
            </w:r>
          </w:p>
        </w:tc>
      </w:tr>
      <w:tr>
        <w:trPr>
          <w:trHeight w:val="1" w:hRule="atLeast"/>
          <w:jc w:val="left"/>
        </w:trPr>
        <w:tc>
          <w:tcPr>
            <w:tcW w:w="478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0"/>
                <w:shd w:fill="FFFFFF" w:val="clear"/>
              </w:rPr>
            </w:pPr>
          </w:p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FFFFFF" w:val="clear"/>
              </w:rPr>
              <w:t xml:space="preserve">Semn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FFFFFF" w:val="clear"/>
              </w:rPr>
              <w:t xml:space="preserve">ătura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auto" w:val="clear"/>
              </w:rPr>
              <w:t xml:space="preserve"> _______</w:t>
            </w:r>
          </w:p>
        </w:tc>
        <w:tc>
          <w:tcPr>
            <w:tcW w:w="42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FFFFFF" w:val="clear"/>
              </w:rPr>
            </w:pPr>
          </w:p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FFFFFF" w:val="clear"/>
              </w:rPr>
              <w:t xml:space="preserve">Semn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FFFFFF" w:val="clear"/>
              </w:rPr>
              <w:t xml:space="preserve">ătura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auto" w:val="clear"/>
              </w:rPr>
              <w:t xml:space="preserve"> _______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spacing w:val="0"/>
                <w:position w:val="0"/>
              </w:rPr>
            </w:pPr>
          </w:p>
        </w:tc>
      </w:tr>
      <w:tr>
        <w:trPr>
          <w:trHeight w:val="752" w:hRule="auto"/>
          <w:jc w:val="left"/>
        </w:trPr>
        <w:tc>
          <w:tcPr>
            <w:tcW w:w="478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FFFFFF" w:val="clear"/>
              </w:rPr>
              <w:t xml:space="preserve"> </w:t>
            </w:r>
          </w:p>
        </w:tc>
        <w:tc>
          <w:tcPr>
            <w:tcW w:w="42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Calibri" w:hAnsi="Calibri" w:cs="Calibri" w:eastAsia="Calibri"/>
                <w:i/>
                <w:color w:val="000000"/>
                <w:spacing w:val="0"/>
                <w:position w:val="0"/>
                <w:sz w:val="20"/>
                <w:shd w:fill="auto" w:val="clear"/>
              </w:rPr>
              <w:t xml:space="preserve">Sunt de acord cu prelucrarea datelor personale (G.D.P.R.) potrivit REGULAMENTULUI (UE) 2016/679 în scopul încheierii unui contract individual de munc</w:t>
            </w:r>
            <w:r>
              <w:rPr>
                <w:rFonts w:ascii="Calibri" w:hAnsi="Calibri" w:cs="Calibri" w:eastAsia="Calibri"/>
                <w:i/>
                <w:color w:val="000000"/>
                <w:spacing w:val="0"/>
                <w:position w:val="0"/>
                <w:sz w:val="20"/>
                <w:shd w:fill="auto" w:val="clear"/>
              </w:rPr>
              <w:t xml:space="preserve">ă și derulării raporturilor de muncă,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0"/>
                <w:shd w:fill="FFFFFF" w:val="clear"/>
              </w:rPr>
              <w:t xml:space="preserve">Am primit un exemplar în original  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auto" w:val="clear"/>
              </w:rPr>
              <w:t xml:space="preserve">Semn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auto" w:val="clear"/>
              </w:rPr>
              <w:t xml:space="preserve">ătura _______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spacing w:val="0"/>
                <w:position w:val="0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478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0"/>
                <w:shd w:fill="FFFFFF" w:val="clear"/>
              </w:rPr>
              <w:t xml:space="preserve"> </w:t>
            </w:r>
          </w:p>
        </w:tc>
        <w:tc>
          <w:tcPr>
            <w:tcW w:w="42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0"/>
          <w:shd w:fill="FFFFFF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0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