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1CDF7162" w:rsidR="008D6650" w:rsidRPr="0036585F" w:rsidRDefault="00A70A75" w:rsidP="00D106D0">
      <w:pPr>
        <w:spacing w:after="0" w:line="240" w:lineRule="auto"/>
        <w:ind w:left="180"/>
      </w:pPr>
      <w:r>
        <w:t>24/02/2020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6C7A044A" w:rsidR="0036585F" w:rsidRDefault="00DB07EC" w:rsidP="00D106D0">
      <w:pPr>
        <w:spacing w:after="0" w:line="240" w:lineRule="auto"/>
        <w:ind w:left="180" w:right="720"/>
      </w:pPr>
      <w:r>
        <w:tab/>
        <w:t xml:space="preserve">This is to certify that </w:t>
      </w:r>
      <w:r w:rsidR="00A70A75">
        <w:t>andrew baay</w:t>
      </w:r>
      <w:r>
        <w:t xml:space="preserve">, </w:t>
      </w:r>
      <w:r w:rsidR="00A70A75">
        <w:t>20</w:t>
      </w:r>
      <w:r>
        <w:t xml:space="preserve"> years of age, </w:t>
      </w:r>
      <w:r w:rsidR="00A70A75">
        <w:t>single</w:t>
      </w:r>
      <w:r>
        <w:t>, Filipino, whose thumb marks and</w:t>
      </w:r>
      <w:r w:rsidR="00D106D0">
        <w:t xml:space="preserve"> signature appears hereunder is a bona fide resident of Barangay Balangkas,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286866CB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</w:t>
      </w:r>
      <w:r w:rsidR="008C6720">
        <w:t xml:space="preserve">record in our Barangay </w:t>
      </w:r>
      <w:r>
        <w:t>files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433AD9E5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A70A75">
        <w:t>school</w:t>
      </w:r>
      <w:r w:rsidR="00972C38">
        <w:t>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headerReference w:type="first" r:id="rId9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2A4" w14:textId="77777777" w:rsidR="00C36B71" w:rsidRDefault="00C36B71" w:rsidP="00894B44">
      <w:pPr>
        <w:spacing w:after="0" w:line="240" w:lineRule="auto"/>
      </w:pPr>
      <w:r>
        <w:separator/>
      </w:r>
    </w:p>
  </w:endnote>
  <w:endnote w:type="continuationSeparator" w:id="0">
    <w:p w14:paraId="74111C44" w14:textId="77777777" w:rsidR="00C36B71" w:rsidRDefault="00C36B71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ADA0D" w14:textId="77777777" w:rsidR="00C36B71" w:rsidRDefault="00C36B71" w:rsidP="00894B44">
      <w:pPr>
        <w:spacing w:after="0" w:line="240" w:lineRule="auto"/>
      </w:pPr>
      <w:r>
        <w:separator/>
      </w:r>
    </w:p>
  </w:footnote>
  <w:footnote w:type="continuationSeparator" w:id="0">
    <w:p w14:paraId="2B71FEC1" w14:textId="77777777" w:rsidR="00C36B71" w:rsidRDefault="00C36B71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A70A75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37FB46A7" w:rsidR="00894B44" w:rsidRDefault="00946B63" w:rsidP="00894B44">
    <w:pPr>
      <w:pStyle w:val="Header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05E7E54">
          <wp:simplePos x="0" y="0"/>
          <wp:positionH relativeFrom="column">
            <wp:posOffset>42013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A75"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2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 xml:space="preserve">Republic of </w:t>
    </w:r>
    <w:r>
      <w:t>The</w:t>
    </w:r>
    <w:r w:rsidR="00894B44">
      <w:t xml:space="preserve">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>Barangay Balangkas</w:t>
    </w:r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A70A75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723C43"/>
    <w:rsid w:val="00894B44"/>
    <w:rsid w:val="008C6720"/>
    <w:rsid w:val="008D101E"/>
    <w:rsid w:val="008D6650"/>
    <w:rsid w:val="00946B63"/>
    <w:rsid w:val="00972C38"/>
    <w:rsid w:val="00A70A75"/>
    <w:rsid w:val="00B50365"/>
    <w:rsid w:val="00B82459"/>
    <w:rsid w:val="00BB5F4D"/>
    <w:rsid w:val="00C36B71"/>
    <w:rsid w:val="00D106D0"/>
    <w:rsid w:val="00D15C08"/>
    <w:rsid w:val="00D3008D"/>
    <w:rsid w:val="00D54F09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DL</cp:lastModifiedBy>
  <cp:revision>2</cp:revision>
  <cp:lastPrinted>2020-02-23T17:08:00Z</cp:lastPrinted>
  <dcterms:created xsi:type="dcterms:W3CDTF">2020-02-23T20:12:00Z</dcterms:created>
  <dcterms:modified xsi:type="dcterms:W3CDTF">2020-02-23T20:12:00Z</dcterms:modified>
</cp:coreProperties>
</file>