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u w:val="single"/>
          <w:rtl w:val="0"/>
        </w:rPr>
        <w:t xml:space="preserve">How To Connect Home Assistant With InfluxDB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6220690" cy="22729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0" cy="2272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