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swp0kjwv0n7" w:id="0"/>
      <w:bookmarkEnd w:id="0"/>
      <w:r w:rsidDel="00000000" w:rsidR="00000000" w:rsidRPr="00000000">
        <w:rPr>
          <w:rtl w:val="0"/>
        </w:rPr>
        <w:t xml:space="preserve">Nov 7,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470537717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952115004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50614395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770186563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Jeremy Edmondson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1405489462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1853368087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Reminders for upcoming deliverables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11/10 - Project Pitch Video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11/10 - Update Project Name - possible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Critical Review 1 &amp; Tech Demo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/ Subsystem goals for crticial review (last week of November)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project goal - reference timeline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Subsystem goals - reference tasks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Subsystem integration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Possible risks, </w:t>
      </w:r>
      <w:r w:rsidDel="00000000" w:rsidR="00000000" w:rsidRPr="00000000">
        <w:rPr>
          <w:b w:val="1"/>
          <w:sz w:val="24"/>
          <w:szCs w:val="24"/>
          <w:rtl w:val="0"/>
        </w:rPr>
        <w:t xml:space="preserve">bottlenecks</w:t>
      </w:r>
      <w:r w:rsidDel="00000000" w:rsidR="00000000" w:rsidRPr="00000000">
        <w:rPr>
          <w:sz w:val="24"/>
          <w:szCs w:val="24"/>
          <w:rtl w:val="0"/>
        </w:rPr>
        <w:t xml:space="preserve">, &amp; questions</w:t>
      </w:r>
    </w:p>
    <w:p w:rsidR="00000000" w:rsidDel="00000000" w:rsidP="00000000" w:rsidRDefault="00000000" w:rsidRPr="00000000" w14:paraId="0000001A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ESP32 reading CT measurements to influx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Manny &amp; Andrew 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Adding weather data to measurements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Sending data from influx to and from model</w:t>
      </w:r>
    </w:p>
    <w:p w:rsidR="00000000" w:rsidDel="00000000" w:rsidP="00000000" w:rsidRDefault="00000000" w:rsidRPr="00000000" w14:paraId="0000001E">
      <w:pPr>
        <w:numPr>
          <w:ilvl w:val="5"/>
          <w:numId w:val="1"/>
        </w:numPr>
        <w:shd w:fill="ffffff" w:val="clear"/>
        <w:spacing w:after="0" w:afterAutospacing="0" w:before="0" w:beforeAutospacing="0" w:lineRule="auto"/>
        <w:ind w:left="43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Labib and Ralph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shd w:fill="ffffff" w:val="clear"/>
        <w:spacing w:after="220" w:before="0" w:beforeAutospacing="0" w:lineRule="auto"/>
        <w:ind w:left="360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Displaying on grafana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Reading CT measurements to influxDB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-Reading MQTT straight to influxDB from EmonESP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-EmonCMS sending data to Influx as applicable format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-local installation of influx on raspberry pi</w:t>
      </w:r>
    </w:p>
    <w:p w:rsidR="00000000" w:rsidDel="00000000" w:rsidP="00000000" w:rsidRDefault="00000000" w:rsidRPr="00000000" w14:paraId="0000002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ESPHome</w:t>
        </w:r>
      </w:hyperlink>
      <w:r w:rsidDel="00000000" w:rsidR="00000000" w:rsidRPr="00000000">
        <w:rPr>
          <w:sz w:val="24"/>
          <w:szCs w:val="24"/>
          <w:rtl w:val="0"/>
        </w:rPr>
        <w:t xml:space="preserve"> with Influx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 Error Calc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-decrease resolution for error calculations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-time of use rates (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South edison</w:t>
        </w:r>
      </w:hyperlink>
      <w:r w:rsidDel="00000000" w:rsidR="00000000" w:rsidRPr="00000000">
        <w:rPr>
          <w:sz w:val="24"/>
          <w:szCs w:val="24"/>
          <w:rtl w:val="0"/>
        </w:rPr>
        <w:t xml:space="preserve"> &amp; duke)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InlfuxDB for data storage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-adding weather column based on timestamp and location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-removing bad values (nulls, disconnects)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-sending inputs and receiving outputs from model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hyperlink" Target="https://docs.google.com/spreadsheets/d/19QlSl8Cbm5M9cFBJFcICrvQb3tRDH6ZTBHSlsWt19BE/edit#gid=770004057" TargetMode="External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esphome.io/components/sensor/atm90e32.html" TargetMode="External"/><Relationship Id="rId14" Type="http://schemas.openxmlformats.org/officeDocument/2006/relationships/hyperlink" Target="https://github.com/CircuitSetup/Expandable-6-Channel-ESP32-Energy-Meter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sce.com/residential/rates/Time-Of-Use-Residential-Rate-Plan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wMjRUMTM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