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Mar 21,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672969969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154547256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303711700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077987758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994117054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 Demo Tuesday </w:t>
      </w:r>
      <w:r w:rsidDel="00000000" w:rsidR="00000000" w:rsidRPr="00000000">
        <w:rPr>
          <w:sz w:val="24"/>
          <w:szCs w:val="24"/>
          <w:rtl w:val="0"/>
        </w:rPr>
        <w:t xml:space="preserve">Apr 2, 2024</w:t>
      </w:r>
      <w:r w:rsidDel="00000000" w:rsidR="00000000" w:rsidRPr="00000000">
        <w:rPr>
          <w:sz w:val="24"/>
          <w:szCs w:val="24"/>
          <w:rtl w:val="0"/>
        </w:rPr>
        <w:t xml:space="preserve"> @ 1pm in Troxler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12 days out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Day </w:t>
      </w:r>
      <w:r w:rsidDel="00000000" w:rsidR="00000000" w:rsidRPr="00000000">
        <w:rPr>
          <w:sz w:val="24"/>
          <w:szCs w:val="24"/>
          <w:rtl w:val="0"/>
        </w:rPr>
        <w:t xml:space="preserve">Apr 19, 2024</w:t>
      </w:r>
      <w:r w:rsidDel="00000000" w:rsidR="00000000" w:rsidRPr="00000000">
        <w:rPr>
          <w:sz w:val="24"/>
          <w:szCs w:val="24"/>
          <w:rtl w:val="0"/>
        </w:rPr>
        <w:t xml:space="preserve"> 8AM - 4PM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29 days out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 &amp; timeline check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Action Items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 network connection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wiki</w:t>
        </w:r>
      </w:hyperlink>
      <w:r w:rsidDel="00000000" w:rsidR="00000000" w:rsidRPr="00000000">
        <w:rPr>
          <w:sz w:val="24"/>
          <w:szCs w:val="24"/>
          <w:rtl w:val="0"/>
        </w:rPr>
        <w:t xml:space="preserve"> and contact jeremy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 change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Labib to join Manny on ESP32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environment &amp; code integration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Rough poster and design day mockups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 up with rough sketch of what the poster will look like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Rough ideas for demonstration during design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20" w:before="22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yperlink" Target="https://sites.google.com/ncsu.edu/ece-senior-design-wiki/resources/it?pli=1&amp;authuser=1" TargetMode="Externa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