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A.2 - User Needs &amp; Regulatory Requirements</w:t>
      </w:r>
    </w:p>
    <w:p>
      <w:pPr>
        <w:pStyle w:val="Heading2"/>
      </w:pPr>
      <w:r>
        <w:t>1. User Requirements Analysis</w:t>
      </w:r>
    </w:p>
    <w:p>
      <w:r>
        <w:br/>
        <w:t>| Requirement Type           | Details                                                                                                   | Priority |</w:t>
        <w:br/>
        <w:t>|----------------------------|----------------------------------------------------------------------------------------------------------|----------|</w:t>
        <w:br/>
        <w:t>| Departments/Facilities     | Dedicated spaces for IT, HR, Finance, Admin, Development, Documentation                                 | High     |</w:t>
        <w:br/>
        <w:t>| Data Storage               | Secure storage for source code, financial data, employee records, and government project files         | High     |</w:t>
        <w:br/>
        <w:t>| Web Services               | Public and internal web servers for company sites and applications                                      | High     |</w:t>
        <w:br/>
        <w:t>| DNS &amp; DHCP                 | Internal DNS for name resolution; DHCP for dynamic IP assignment in internal network                   | Medium   |</w:t>
        <w:br/>
        <w:t>| File Services              | Centralized file server with role-based access controls (RBAC)                                         | High     |</w:t>
        <w:br/>
        <w:t>| Database Services          | Secure databases for applications (MySQL/PostgreSQL), with encryption and regular backups               | High     |</w:t>
        <w:br/>
        <w:t>| Security &amp; Compliance      | ISO27001 compliance, strong firewall, encryption (AES-256), VPN access for remote users                | High     |</w:t>
        <w:br/>
        <w:t>| Backup &amp; Disaster Recovery | Automated backups to S3 and on-premises; Disaster recovery plan aligned with ISO27001                  | High     |</w:t>
        <w:br/>
        <w:t>| Remote Access              | Secure VPN + SSH/RDP for remote team members and system administrators                                 | Medium   |</w:t>
        <w:br/>
        <w:t>| Scalability                | Able to scale up to 50 employees and future projects                                                   | High     |</w:t>
        <w:br/>
        <w:t>| Monitoring &amp; Automation    | SNMP/Prometheus monitoring, CloudWatch integration, automated alerting                                 | High     |</w:t>
        <w:br/>
      </w:r>
    </w:p>
    <w:p>
      <w:pPr>
        <w:pStyle w:val="Heading2"/>
      </w:pPr>
      <w:r>
        <w:t>2. Regulatory Requirements</w:t>
      </w:r>
    </w:p>
    <w:p>
      <w:r>
        <w:br/>
        <w:t>| Compliance Area          | Details                                                                                                 |</w:t>
        <w:br/>
        <w:t>|--------------------------|--------------------------------------------------------------------------------------------------------|</w:t>
        <w:br/>
        <w:t>| ISO 27001                | Maintain information security best practices, risk management, and regular audits                     |</w:t>
        <w:br/>
        <w:t>| Data Localization (Bahrain) | Sensitive government data must be stored according to Bahrain’s data protection laws (where applicable) |</w:t>
        <w:br/>
        <w:t>| Access Control           | Enforce the principle of least privilege, role-based access                                           |</w:t>
        <w:br/>
        <w:t>| Disaster Recovery        | Comply with business continuity and disaster recovery policies                                        |</w:t>
        <w:br/>
        <w:t>| Data Encryption          | All data in transit and at rest must be encrypted                                                     |</w:t>
        <w:br/>
        <w:t>| Audit Trails             | Logging and tracking of system access and critical operations                                        |</w:t>
        <w:br/>
      </w:r>
    </w:p>
    <w:p>
      <w:pPr>
        <w:pStyle w:val="Heading2"/>
      </w:pPr>
      <w:r>
        <w:t>3. Prioritization of Needs</w:t>
      </w:r>
    </w:p>
    <w:p>
      <w:r>
        <w:br/>
        <w:t>| Category         | Priority Level |</w:t>
        <w:br/>
        <w:t>|------------------|----------------|</w:t>
        <w:br/>
        <w:t>| Security         | Critical       |</w:t>
        <w:br/>
        <w:t>| Storage          | Critical       |</w:t>
        <w:br/>
        <w:t>| Network Services | High           |</w:t>
        <w:br/>
        <w:t>| Backup &amp; Recovery| High           |</w:t>
        <w:br/>
        <w:t>| Compliance       | Critical       |</w:t>
        <w:br/>
        <w:t>| Scalability      | High           |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