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51"/>
        <w:tblLook w:firstRow="1" w:lastRow="0" w:firstColumn="0" w:lastColumn="0" w:noHBand="0" w:noVBand="1"/>
      </w:tblPr>
      <w:tblGrid>
        <w:gridCol w:w="1292"/>
        <w:gridCol w:w="1292"/>
        <w:gridCol w:w="1292"/>
        <w:gridCol w:w="1292"/>
        <w:gridCol w:w="1292"/>
        <w:gridCol w:w="1292"/>
      </w:tblGrid>
      <w:tr>
        <w:trPr>
          <w:cantSplit/>
          <w:trHeight w:val="32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WHO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across all contexts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Conference proceedings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Government/official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267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Journal article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1,179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Statistical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News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72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Social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Tobacco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 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Comment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E-cigarette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Policy think tank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1,052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1,700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2020-09-03T17:32:42Z</dcterms:modified>
  <cp:category/>
</cp:coreProperties>
</file>